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0C7D6" w14:textId="3215D02A" w:rsidR="00150B4E" w:rsidRPr="00B650AA" w:rsidRDefault="00150B4E" w:rsidP="00150B4E">
      <w:pPr>
        <w:widowControl w:val="0"/>
        <w:autoSpaceDE w:val="0"/>
        <w:autoSpaceDN w:val="0"/>
        <w:adjustRightInd w:val="0"/>
        <w:spacing w:line="480" w:lineRule="auto"/>
        <w:rPr>
          <w:rFonts w:ascii="Palatino Linotype" w:hAnsi="Palatino Linotype" w:cs="Courier"/>
          <w:sz w:val="22"/>
          <w:szCs w:val="22"/>
        </w:rPr>
      </w:pPr>
      <w:r w:rsidRPr="00B650AA">
        <w:rPr>
          <w:rFonts w:ascii="Palatino Linotype" w:hAnsi="Palatino Linotype" w:cs="Verdana"/>
          <w:iCs/>
          <w:sz w:val="22"/>
          <w:szCs w:val="22"/>
        </w:rPr>
        <w:t xml:space="preserve">This is the unpublished manuscript of a paper delivered as part </w:t>
      </w:r>
      <w:r>
        <w:rPr>
          <w:rFonts w:ascii="Palatino Linotype" w:hAnsi="Palatino Linotype" w:cs="Verdana"/>
          <w:iCs/>
          <w:sz w:val="22"/>
          <w:szCs w:val="22"/>
        </w:rPr>
        <w:t>the</w:t>
      </w:r>
      <w:r w:rsidR="00C10F69">
        <w:rPr>
          <w:rFonts w:ascii="Palatino Linotype" w:hAnsi="Palatino Linotype" w:cs="Verdana"/>
          <w:iCs/>
          <w:sz w:val="22"/>
          <w:szCs w:val="22"/>
        </w:rPr>
        <w:t xml:space="preserve"> ‘Marxism in Culture’</w:t>
      </w:r>
      <w:r>
        <w:rPr>
          <w:rFonts w:ascii="Palatino Linotype" w:hAnsi="Palatino Linotype" w:cs="Verdana"/>
          <w:iCs/>
          <w:sz w:val="22"/>
          <w:szCs w:val="22"/>
        </w:rPr>
        <w:t xml:space="preserve"> seminar</w:t>
      </w:r>
      <w:r w:rsidR="00C10F69">
        <w:rPr>
          <w:rFonts w:ascii="Palatino Linotype" w:hAnsi="Palatino Linotype" w:cs="Verdana"/>
          <w:iCs/>
          <w:sz w:val="22"/>
          <w:szCs w:val="22"/>
        </w:rPr>
        <w:t xml:space="preserve"> at the Institute of Historical Research, University of London, 9th June 2017.</w:t>
      </w:r>
    </w:p>
    <w:p w14:paraId="6AD70591" w14:textId="15529320" w:rsidR="00C10F69" w:rsidRDefault="00C10F69">
      <w:pPr>
        <w:rPr>
          <w:rFonts w:ascii="Palatino Linotype" w:hAnsi="Palatino Linotype"/>
          <w:sz w:val="22"/>
          <w:szCs w:val="22"/>
        </w:rPr>
      </w:pPr>
      <w:r>
        <w:rPr>
          <w:rFonts w:ascii="Palatino Linotype" w:hAnsi="Palatino Linotype"/>
          <w:sz w:val="22"/>
          <w:szCs w:val="22"/>
        </w:rPr>
        <w:br w:type="page"/>
      </w:r>
    </w:p>
    <w:p w14:paraId="1BE2F217" w14:textId="77777777" w:rsidR="0090031B" w:rsidRDefault="0090031B" w:rsidP="00150B4E">
      <w:pPr>
        <w:spacing w:line="480" w:lineRule="auto"/>
        <w:rPr>
          <w:rFonts w:ascii="Palatino Linotype" w:hAnsi="Palatino Linotype"/>
          <w:sz w:val="22"/>
          <w:szCs w:val="22"/>
        </w:rPr>
      </w:pPr>
    </w:p>
    <w:p w14:paraId="11FDF466" w14:textId="77777777" w:rsidR="00150B4E" w:rsidRDefault="00150B4E" w:rsidP="00150B4E">
      <w:pPr>
        <w:spacing w:line="480" w:lineRule="auto"/>
        <w:rPr>
          <w:rFonts w:ascii="Palatino Linotype" w:hAnsi="Palatino Linotype"/>
          <w:sz w:val="22"/>
          <w:szCs w:val="22"/>
        </w:rPr>
      </w:pPr>
    </w:p>
    <w:p w14:paraId="5907A505" w14:textId="77777777" w:rsidR="00C10F69" w:rsidRPr="00B650AA" w:rsidRDefault="00C10F69" w:rsidP="00C10F69">
      <w:pPr>
        <w:spacing w:line="480" w:lineRule="auto"/>
        <w:rPr>
          <w:rFonts w:ascii="Palatino Linotype" w:hAnsi="Palatino Linotype"/>
          <w:sz w:val="22"/>
          <w:szCs w:val="22"/>
        </w:rPr>
      </w:pPr>
      <w:r w:rsidRPr="00B650AA">
        <w:rPr>
          <w:rFonts w:ascii="Palatino Linotype" w:hAnsi="Palatino Linotype"/>
          <w:sz w:val="22"/>
          <w:szCs w:val="22"/>
        </w:rPr>
        <w:t>©  Dominic Rahtz</w:t>
      </w:r>
    </w:p>
    <w:p w14:paraId="56959DC2" w14:textId="77777777" w:rsidR="00150B4E" w:rsidRDefault="00150B4E" w:rsidP="00150B4E">
      <w:pPr>
        <w:spacing w:line="480" w:lineRule="auto"/>
        <w:rPr>
          <w:rFonts w:ascii="Palatino Linotype" w:hAnsi="Palatino Linotype"/>
          <w:sz w:val="22"/>
          <w:szCs w:val="22"/>
        </w:rPr>
      </w:pPr>
    </w:p>
    <w:p w14:paraId="44D1F7DD" w14:textId="77777777" w:rsidR="00150B4E" w:rsidRDefault="00150B4E" w:rsidP="00150B4E">
      <w:pPr>
        <w:spacing w:line="480" w:lineRule="auto"/>
        <w:rPr>
          <w:rFonts w:ascii="Palatino Linotype" w:hAnsi="Palatino Linotype"/>
          <w:sz w:val="22"/>
          <w:szCs w:val="22"/>
        </w:rPr>
      </w:pPr>
    </w:p>
    <w:p w14:paraId="6C6E306C" w14:textId="77777777" w:rsidR="00C10F69" w:rsidRDefault="00C10F69" w:rsidP="00150B4E">
      <w:pPr>
        <w:spacing w:line="480" w:lineRule="auto"/>
        <w:rPr>
          <w:rFonts w:ascii="Palatino Linotype" w:hAnsi="Palatino Linotype"/>
          <w:sz w:val="22"/>
          <w:szCs w:val="22"/>
        </w:rPr>
      </w:pPr>
    </w:p>
    <w:p w14:paraId="2B4A15FF" w14:textId="5A4497CB" w:rsidR="0090031B" w:rsidRDefault="00193521" w:rsidP="00150B4E">
      <w:pPr>
        <w:spacing w:line="480" w:lineRule="auto"/>
        <w:rPr>
          <w:rFonts w:ascii="Palatino Linotype" w:hAnsi="Palatino Linotype"/>
          <w:sz w:val="22"/>
          <w:szCs w:val="22"/>
        </w:rPr>
      </w:pPr>
      <w:r w:rsidRPr="0046026B">
        <w:rPr>
          <w:rFonts w:ascii="Palatino Linotype" w:hAnsi="Palatino Linotype"/>
          <w:sz w:val="22"/>
          <w:szCs w:val="22"/>
        </w:rPr>
        <w:t xml:space="preserve">PROCESS AND REALITY IN </w:t>
      </w:r>
      <w:r w:rsidR="003A246F">
        <w:rPr>
          <w:rFonts w:ascii="Palatino Linotype" w:hAnsi="Palatino Linotype"/>
          <w:sz w:val="22"/>
          <w:szCs w:val="22"/>
        </w:rPr>
        <w:t>RICHARD SERRA’S EARLY WORK</w:t>
      </w:r>
      <w:bookmarkStart w:id="0" w:name="_GoBack"/>
      <w:bookmarkEnd w:id="0"/>
    </w:p>
    <w:p w14:paraId="55FD8476" w14:textId="77777777" w:rsidR="0090031B" w:rsidRDefault="0090031B" w:rsidP="00150B4E">
      <w:pPr>
        <w:spacing w:line="480" w:lineRule="auto"/>
        <w:rPr>
          <w:rFonts w:ascii="Palatino Linotype" w:hAnsi="Palatino Linotype"/>
          <w:sz w:val="22"/>
          <w:szCs w:val="22"/>
        </w:rPr>
      </w:pPr>
    </w:p>
    <w:p w14:paraId="6BD8C78B" w14:textId="77777777" w:rsidR="00F866CA" w:rsidRDefault="00F866CA" w:rsidP="00150B4E">
      <w:pPr>
        <w:spacing w:line="480" w:lineRule="auto"/>
        <w:rPr>
          <w:rFonts w:ascii="Palatino Linotype" w:hAnsi="Palatino Linotype"/>
          <w:sz w:val="22"/>
          <w:szCs w:val="22"/>
        </w:rPr>
      </w:pPr>
    </w:p>
    <w:p w14:paraId="762FE3C5" w14:textId="0FD77FB3" w:rsidR="00A83094" w:rsidRDefault="0069695F" w:rsidP="00150B4E">
      <w:pPr>
        <w:spacing w:line="480" w:lineRule="auto"/>
        <w:rPr>
          <w:rFonts w:ascii="Palatino Linotype" w:hAnsi="Palatino Linotype"/>
          <w:sz w:val="22"/>
          <w:szCs w:val="22"/>
        </w:rPr>
      </w:pPr>
      <w:r>
        <w:rPr>
          <w:rFonts w:ascii="Palatino Linotype" w:hAnsi="Palatino Linotype"/>
          <w:sz w:val="22"/>
          <w:szCs w:val="22"/>
        </w:rPr>
        <w:tab/>
      </w:r>
      <w:r w:rsidRPr="0046026B">
        <w:rPr>
          <w:rFonts w:ascii="Palatino Linotype" w:hAnsi="Palatino Linotype"/>
          <w:sz w:val="22"/>
          <w:szCs w:val="22"/>
        </w:rPr>
        <w:t xml:space="preserve">In contrasting </w:t>
      </w:r>
      <w:r>
        <w:rPr>
          <w:rFonts w:ascii="Palatino Linotype" w:hAnsi="Palatino Linotype"/>
          <w:sz w:val="22"/>
          <w:szCs w:val="22"/>
        </w:rPr>
        <w:t xml:space="preserve">Richard </w:t>
      </w:r>
      <w:r w:rsidRPr="0046026B">
        <w:rPr>
          <w:rFonts w:ascii="Palatino Linotype" w:hAnsi="Palatino Linotype"/>
          <w:sz w:val="22"/>
          <w:szCs w:val="22"/>
        </w:rPr>
        <w:t>Serra’s early process work</w:t>
      </w:r>
      <w:r w:rsidR="00365486">
        <w:rPr>
          <w:rFonts w:ascii="Palatino Linotype" w:hAnsi="Palatino Linotype"/>
          <w:sz w:val="22"/>
          <w:szCs w:val="22"/>
        </w:rPr>
        <w:t xml:space="preserve"> from the late 1960s</w:t>
      </w:r>
      <w:r w:rsidRPr="0046026B">
        <w:rPr>
          <w:rFonts w:ascii="Palatino Linotype" w:hAnsi="Palatino Linotype"/>
          <w:sz w:val="22"/>
          <w:szCs w:val="22"/>
        </w:rPr>
        <w:t xml:space="preserve"> with the </w:t>
      </w:r>
      <w:r>
        <w:rPr>
          <w:rFonts w:ascii="Palatino Linotype" w:hAnsi="Palatino Linotype"/>
          <w:sz w:val="22"/>
          <w:szCs w:val="22"/>
        </w:rPr>
        <w:t xml:space="preserve">large site-specific </w:t>
      </w:r>
      <w:r w:rsidR="00EB3995">
        <w:rPr>
          <w:rFonts w:ascii="Palatino Linotype" w:hAnsi="Palatino Linotype"/>
          <w:sz w:val="22"/>
          <w:szCs w:val="22"/>
        </w:rPr>
        <w:t xml:space="preserve">work he begun </w:t>
      </w:r>
      <w:r w:rsidRPr="0046026B">
        <w:rPr>
          <w:rFonts w:ascii="Palatino Linotype" w:hAnsi="Palatino Linotype"/>
          <w:sz w:val="22"/>
          <w:szCs w:val="22"/>
        </w:rPr>
        <w:t xml:space="preserve">around 1970 with the making of </w:t>
      </w:r>
      <w:r w:rsidRPr="0046026B">
        <w:rPr>
          <w:rFonts w:ascii="Palatino Linotype" w:hAnsi="Palatino Linotype"/>
          <w:i/>
          <w:sz w:val="22"/>
          <w:szCs w:val="22"/>
        </w:rPr>
        <w:t>Shift</w:t>
      </w:r>
      <w:r w:rsidRPr="0046026B">
        <w:rPr>
          <w:rFonts w:ascii="Palatino Linotype" w:hAnsi="Palatino Linotype"/>
          <w:sz w:val="22"/>
          <w:szCs w:val="22"/>
        </w:rPr>
        <w:t>, Rosalind Krau</w:t>
      </w:r>
      <w:r w:rsidR="00611575">
        <w:rPr>
          <w:rFonts w:ascii="Palatino Linotype" w:hAnsi="Palatino Linotype"/>
          <w:sz w:val="22"/>
          <w:szCs w:val="22"/>
        </w:rPr>
        <w:t>ss drew a distinction between actions</w:t>
      </w:r>
      <w:r w:rsidRPr="0046026B">
        <w:rPr>
          <w:rFonts w:ascii="Palatino Linotype" w:hAnsi="Palatino Linotype"/>
          <w:sz w:val="22"/>
          <w:szCs w:val="22"/>
        </w:rPr>
        <w:t xml:space="preserve"> associated with labour and </w:t>
      </w:r>
      <w:r w:rsidR="0008467C">
        <w:rPr>
          <w:rFonts w:ascii="Palatino Linotype" w:hAnsi="Palatino Linotype"/>
          <w:sz w:val="22"/>
          <w:szCs w:val="22"/>
        </w:rPr>
        <w:t xml:space="preserve">acts of </w:t>
      </w:r>
      <w:r w:rsidRPr="0046026B">
        <w:rPr>
          <w:rFonts w:ascii="Palatino Linotype" w:hAnsi="Palatino Linotype"/>
          <w:sz w:val="22"/>
          <w:szCs w:val="22"/>
        </w:rPr>
        <w:t>perception.  The earlier process work co</w:t>
      </w:r>
      <w:r w:rsidR="00EB3995">
        <w:rPr>
          <w:rFonts w:ascii="Palatino Linotype" w:hAnsi="Palatino Linotype"/>
          <w:sz w:val="22"/>
          <w:szCs w:val="22"/>
        </w:rPr>
        <w:t xml:space="preserve">nsisted of </w:t>
      </w:r>
      <w:r w:rsidR="00611575">
        <w:rPr>
          <w:rFonts w:ascii="Palatino Linotype" w:hAnsi="Palatino Linotype"/>
          <w:sz w:val="22"/>
          <w:szCs w:val="22"/>
        </w:rPr>
        <w:t>an action</w:t>
      </w:r>
      <w:r w:rsidR="00EB3995">
        <w:rPr>
          <w:rFonts w:ascii="Palatino Linotype" w:hAnsi="Palatino Linotype"/>
          <w:sz w:val="22"/>
          <w:szCs w:val="22"/>
        </w:rPr>
        <w:t xml:space="preserve"> </w:t>
      </w:r>
      <w:r w:rsidRPr="0046026B">
        <w:rPr>
          <w:rFonts w:ascii="Palatino Linotype" w:hAnsi="Palatino Linotype"/>
          <w:sz w:val="22"/>
          <w:szCs w:val="22"/>
        </w:rPr>
        <w:t>on a particular material, the materiality of which was defined in terms of</w:t>
      </w:r>
      <w:r>
        <w:rPr>
          <w:rFonts w:ascii="Palatino Linotype" w:hAnsi="Palatino Linotype"/>
          <w:sz w:val="22"/>
          <w:szCs w:val="22"/>
        </w:rPr>
        <w:t xml:space="preserve"> its “</w:t>
      </w:r>
      <w:r w:rsidRPr="00642A55">
        <w:rPr>
          <w:rFonts w:ascii="Palatino Linotype" w:hAnsi="Palatino Linotype"/>
          <w:sz w:val="22"/>
          <w:szCs w:val="22"/>
        </w:rPr>
        <w:t>passivity</w:t>
      </w:r>
      <w:r>
        <w:rPr>
          <w:rFonts w:ascii="Palatino Linotype" w:hAnsi="Palatino Linotype"/>
          <w:sz w:val="22"/>
          <w:szCs w:val="22"/>
        </w:rPr>
        <w:t>.”</w:t>
      </w:r>
      <w:r w:rsidRPr="0046026B">
        <w:rPr>
          <w:rFonts w:ascii="Palatino Linotype" w:hAnsi="Palatino Linotype"/>
          <w:sz w:val="22"/>
          <w:szCs w:val="22"/>
        </w:rPr>
        <w:t xml:space="preserve"> </w:t>
      </w:r>
      <w:r w:rsidR="00A4197E">
        <w:rPr>
          <w:rFonts w:ascii="Palatino Linotype" w:hAnsi="Palatino Linotype"/>
          <w:sz w:val="22"/>
          <w:szCs w:val="22"/>
        </w:rPr>
        <w:t xml:space="preserve"> </w:t>
      </w:r>
      <w:r>
        <w:rPr>
          <w:rFonts w:ascii="Palatino Linotype" w:hAnsi="Palatino Linotype"/>
          <w:sz w:val="22"/>
          <w:szCs w:val="22"/>
        </w:rPr>
        <w:t xml:space="preserve">This characterization was reinforced through </w:t>
      </w:r>
      <w:r w:rsidR="00374B66">
        <w:rPr>
          <w:rFonts w:ascii="Palatino Linotype" w:hAnsi="Palatino Linotype"/>
          <w:sz w:val="22"/>
          <w:szCs w:val="22"/>
        </w:rPr>
        <w:t xml:space="preserve">a </w:t>
      </w:r>
      <w:r>
        <w:rPr>
          <w:rFonts w:ascii="Palatino Linotype" w:hAnsi="Palatino Linotype"/>
          <w:sz w:val="22"/>
          <w:szCs w:val="22"/>
        </w:rPr>
        <w:t xml:space="preserve">reference to </w:t>
      </w:r>
      <w:r w:rsidR="00C817E5">
        <w:rPr>
          <w:rFonts w:ascii="Palatino Linotype" w:hAnsi="Palatino Linotype"/>
          <w:sz w:val="22"/>
          <w:szCs w:val="22"/>
        </w:rPr>
        <w:t>a photograph by Gianfranco Gorg</w:t>
      </w:r>
      <w:r>
        <w:rPr>
          <w:rFonts w:ascii="Palatino Linotype" w:hAnsi="Palatino Linotype"/>
          <w:sz w:val="22"/>
          <w:szCs w:val="22"/>
        </w:rPr>
        <w:t xml:space="preserve">oni of Serra in the act of throwing molten lead during the making of </w:t>
      </w:r>
      <w:r w:rsidRPr="00F50802">
        <w:rPr>
          <w:rFonts w:ascii="Palatino Linotype" w:hAnsi="Palatino Linotype"/>
          <w:i/>
          <w:sz w:val="22"/>
          <w:szCs w:val="22"/>
        </w:rPr>
        <w:t>Splashing with Four Molds</w:t>
      </w:r>
      <w:r w:rsidR="00531FFA">
        <w:rPr>
          <w:rFonts w:ascii="Palatino Linotype" w:hAnsi="Palatino Linotype"/>
          <w:i/>
          <w:sz w:val="22"/>
          <w:szCs w:val="22"/>
        </w:rPr>
        <w:t>, To Eva Hesse</w:t>
      </w:r>
      <w:r w:rsidR="00574243">
        <w:rPr>
          <w:rFonts w:ascii="Palatino Linotype" w:hAnsi="Palatino Linotype"/>
          <w:sz w:val="22"/>
          <w:szCs w:val="22"/>
        </w:rPr>
        <w:t>, from 1969</w:t>
      </w:r>
      <w:r w:rsidR="000F4D43">
        <w:rPr>
          <w:rFonts w:ascii="Palatino Linotype" w:hAnsi="Palatino Linotype"/>
          <w:sz w:val="22"/>
          <w:szCs w:val="22"/>
        </w:rPr>
        <w:t>,</w:t>
      </w:r>
      <w:r>
        <w:rPr>
          <w:rFonts w:ascii="Palatino Linotype" w:hAnsi="Palatino Linotype"/>
          <w:sz w:val="22"/>
          <w:szCs w:val="22"/>
        </w:rPr>
        <w:t xml:space="preserve"> which for Krauss conveyed the impersonality of repetitive industrial work, especially since the work necessitated wearing a mask.  The labour involved consisted in</w:t>
      </w:r>
      <w:r w:rsidR="00611575">
        <w:rPr>
          <w:rFonts w:ascii="Palatino Linotype" w:hAnsi="Palatino Linotype"/>
          <w:sz w:val="22"/>
          <w:szCs w:val="22"/>
        </w:rPr>
        <w:t xml:space="preserve"> </w:t>
      </w:r>
      <w:r>
        <w:rPr>
          <w:rFonts w:ascii="Palatino Linotype" w:hAnsi="Palatino Linotype"/>
          <w:sz w:val="22"/>
          <w:szCs w:val="22"/>
        </w:rPr>
        <w:t xml:space="preserve">“a kind of work in which </w:t>
      </w:r>
      <w:r w:rsidRPr="00642A55">
        <w:rPr>
          <w:rFonts w:ascii="Palatino Linotype" w:hAnsi="Palatino Linotype"/>
          <w:sz w:val="22"/>
          <w:szCs w:val="22"/>
        </w:rPr>
        <w:t xml:space="preserve">a task is given </w:t>
      </w:r>
      <w:r>
        <w:rPr>
          <w:rFonts w:ascii="Palatino Linotype" w:hAnsi="Palatino Linotype"/>
          <w:sz w:val="22"/>
          <w:szCs w:val="22"/>
        </w:rPr>
        <w:t>in relation to a set of materials, in which operations are fixed by matter…”</w:t>
      </w:r>
      <w:r w:rsidR="00611575">
        <w:rPr>
          <w:rFonts w:ascii="Palatino Linotype" w:hAnsi="Palatino Linotype"/>
          <w:sz w:val="22"/>
          <w:szCs w:val="22"/>
        </w:rPr>
        <w:t xml:space="preserve"> </w:t>
      </w:r>
      <w:r w:rsidR="00642A55">
        <w:rPr>
          <w:rFonts w:ascii="Palatino Linotype" w:hAnsi="Palatino Linotype"/>
          <w:sz w:val="22"/>
          <w:szCs w:val="22"/>
        </w:rPr>
        <w:t xml:space="preserve"> </w:t>
      </w:r>
      <w:r w:rsidR="00C84839">
        <w:rPr>
          <w:rFonts w:ascii="Palatino Linotype" w:hAnsi="Palatino Linotype"/>
          <w:sz w:val="22"/>
          <w:szCs w:val="22"/>
        </w:rPr>
        <w:t>In developing this distinction, Krauss compared the list of actions contained in Serra’s</w:t>
      </w:r>
      <w:r w:rsidR="00574243">
        <w:rPr>
          <w:rFonts w:ascii="Palatino Linotype" w:hAnsi="Palatino Linotype"/>
          <w:sz w:val="22"/>
          <w:szCs w:val="22"/>
        </w:rPr>
        <w:t xml:space="preserve"> early</w:t>
      </w:r>
      <w:r w:rsidR="00C84839">
        <w:rPr>
          <w:rFonts w:ascii="Palatino Linotype" w:hAnsi="Palatino Linotype"/>
          <w:sz w:val="22"/>
          <w:szCs w:val="22"/>
        </w:rPr>
        <w:t xml:space="preserve"> </w:t>
      </w:r>
      <w:r w:rsidR="00C84839" w:rsidRPr="002C1AAB">
        <w:rPr>
          <w:rFonts w:ascii="Palatino Linotype" w:hAnsi="Palatino Linotype"/>
          <w:i/>
          <w:sz w:val="22"/>
          <w:szCs w:val="22"/>
        </w:rPr>
        <w:t>Verb List</w:t>
      </w:r>
      <w:r w:rsidR="00611575">
        <w:rPr>
          <w:rFonts w:ascii="Palatino Linotype" w:hAnsi="Palatino Linotype"/>
          <w:sz w:val="22"/>
          <w:szCs w:val="22"/>
        </w:rPr>
        <w:t>,</w:t>
      </w:r>
      <w:r w:rsidR="00EB3995">
        <w:rPr>
          <w:rFonts w:ascii="Palatino Linotype" w:hAnsi="Palatino Linotype"/>
          <w:sz w:val="22"/>
          <w:szCs w:val="22"/>
        </w:rPr>
        <w:t xml:space="preserve"> </w:t>
      </w:r>
      <w:r w:rsidR="00484481">
        <w:rPr>
          <w:rFonts w:ascii="Palatino Linotype" w:hAnsi="Palatino Linotype"/>
          <w:sz w:val="22"/>
          <w:szCs w:val="22"/>
        </w:rPr>
        <w:t xml:space="preserve">such </w:t>
      </w:r>
      <w:r w:rsidR="00FD79E2">
        <w:rPr>
          <w:rFonts w:ascii="Palatino Linotype" w:hAnsi="Palatino Linotype"/>
          <w:sz w:val="22"/>
          <w:szCs w:val="22"/>
        </w:rPr>
        <w:t>as “to roll, t</w:t>
      </w:r>
      <w:r w:rsidR="00A83094">
        <w:rPr>
          <w:rFonts w:ascii="Palatino Linotype" w:hAnsi="Palatino Linotype"/>
          <w:sz w:val="22"/>
          <w:szCs w:val="22"/>
        </w:rPr>
        <w:t>o crease…,” etc.,</w:t>
      </w:r>
      <w:r w:rsidR="00C84839">
        <w:rPr>
          <w:rFonts w:ascii="Palatino Linotype" w:hAnsi="Palatino Linotype"/>
          <w:sz w:val="22"/>
          <w:szCs w:val="22"/>
        </w:rPr>
        <w:t xml:space="preserve"> with the series of verbs containe</w:t>
      </w:r>
      <w:r w:rsidR="00932D97">
        <w:rPr>
          <w:rFonts w:ascii="Palatino Linotype" w:hAnsi="Palatino Linotype"/>
          <w:sz w:val="22"/>
          <w:szCs w:val="22"/>
        </w:rPr>
        <w:t>d in a later statement by Serra</w:t>
      </w:r>
      <w:r w:rsidR="00C84839">
        <w:rPr>
          <w:rFonts w:ascii="Palatino Linotype" w:hAnsi="Palatino Linotype"/>
          <w:sz w:val="22"/>
          <w:szCs w:val="22"/>
        </w:rPr>
        <w:t xml:space="preserve"> relating to the experience of</w:t>
      </w:r>
      <w:r w:rsidR="00611575">
        <w:rPr>
          <w:rFonts w:ascii="Palatino Linotype" w:hAnsi="Palatino Linotype"/>
          <w:sz w:val="22"/>
          <w:szCs w:val="22"/>
        </w:rPr>
        <w:t xml:space="preserve"> </w:t>
      </w:r>
      <w:r w:rsidR="00611575" w:rsidRPr="00611575">
        <w:rPr>
          <w:rFonts w:ascii="Palatino Linotype" w:hAnsi="Palatino Linotype"/>
          <w:i/>
          <w:sz w:val="22"/>
          <w:szCs w:val="22"/>
        </w:rPr>
        <w:t>Shift</w:t>
      </w:r>
      <w:r w:rsidR="00574243">
        <w:rPr>
          <w:rFonts w:ascii="Palatino Linotype" w:hAnsi="Palatino Linotype"/>
          <w:sz w:val="22"/>
          <w:szCs w:val="22"/>
        </w:rPr>
        <w:t>.</w:t>
      </w:r>
      <w:r w:rsidR="00642A55">
        <w:rPr>
          <w:rFonts w:ascii="Palatino Linotype" w:hAnsi="Palatino Linotype"/>
          <w:sz w:val="22"/>
          <w:szCs w:val="22"/>
        </w:rPr>
        <w:t xml:space="preserve">  </w:t>
      </w:r>
      <w:r w:rsidR="00574243">
        <w:rPr>
          <w:rFonts w:ascii="Palatino Linotype" w:hAnsi="Palatino Linotype"/>
          <w:sz w:val="22"/>
          <w:szCs w:val="22"/>
        </w:rPr>
        <w:t>This later set of</w:t>
      </w:r>
      <w:r w:rsidR="00C84839">
        <w:rPr>
          <w:rFonts w:ascii="Palatino Linotype" w:hAnsi="Palatino Linotype"/>
          <w:sz w:val="22"/>
          <w:szCs w:val="22"/>
        </w:rPr>
        <w:t xml:space="preserve"> verbs—“elevating, lowering, extending, foreshortening…,” etc.—were for Krauss “reflexive—modifying the subject in the process of modifying the object.” </w:t>
      </w:r>
      <w:r w:rsidR="00103EEA">
        <w:rPr>
          <w:rFonts w:ascii="Palatino Linotype" w:hAnsi="Palatino Linotype"/>
          <w:sz w:val="22"/>
          <w:szCs w:val="22"/>
        </w:rPr>
        <w:t xml:space="preserve"> </w:t>
      </w:r>
      <w:r w:rsidR="00EB3995">
        <w:rPr>
          <w:rFonts w:ascii="Palatino Linotype" w:hAnsi="Palatino Linotype"/>
          <w:sz w:val="22"/>
          <w:szCs w:val="22"/>
        </w:rPr>
        <w:t xml:space="preserve">The shift in emphasis, associated with </w:t>
      </w:r>
      <w:r w:rsidR="00EB3995" w:rsidRPr="002778AB">
        <w:rPr>
          <w:rFonts w:ascii="Palatino Linotype" w:hAnsi="Palatino Linotype"/>
          <w:i/>
          <w:sz w:val="22"/>
          <w:szCs w:val="22"/>
        </w:rPr>
        <w:t>Shift</w:t>
      </w:r>
      <w:r w:rsidR="00EB3995">
        <w:rPr>
          <w:rFonts w:ascii="Palatino Linotype" w:hAnsi="Palatino Linotype"/>
          <w:sz w:val="22"/>
          <w:szCs w:val="22"/>
        </w:rPr>
        <w:t>, from labour to experience, was</w:t>
      </w:r>
      <w:r w:rsidR="000F4D43">
        <w:rPr>
          <w:rFonts w:ascii="Palatino Linotype" w:hAnsi="Palatino Linotype"/>
          <w:sz w:val="22"/>
          <w:szCs w:val="22"/>
        </w:rPr>
        <w:t xml:space="preserve"> </w:t>
      </w:r>
      <w:r w:rsidR="00D266C9">
        <w:rPr>
          <w:rFonts w:ascii="Palatino Linotype" w:hAnsi="Palatino Linotype"/>
          <w:sz w:val="22"/>
          <w:szCs w:val="22"/>
        </w:rPr>
        <w:t xml:space="preserve">thus </w:t>
      </w:r>
      <w:r w:rsidR="00EB3995">
        <w:rPr>
          <w:rFonts w:ascii="Palatino Linotype" w:hAnsi="Palatino Linotype"/>
          <w:sz w:val="22"/>
          <w:szCs w:val="22"/>
        </w:rPr>
        <w:t>defined in terms of</w:t>
      </w:r>
      <w:r w:rsidR="000F4D43">
        <w:rPr>
          <w:rFonts w:ascii="Palatino Linotype" w:hAnsi="Palatino Linotype"/>
          <w:sz w:val="22"/>
          <w:szCs w:val="22"/>
        </w:rPr>
        <w:t xml:space="preserve"> an overcoming of </w:t>
      </w:r>
      <w:r w:rsidR="00D266C9">
        <w:rPr>
          <w:rFonts w:ascii="Palatino Linotype" w:hAnsi="Palatino Linotype"/>
          <w:sz w:val="22"/>
          <w:szCs w:val="22"/>
        </w:rPr>
        <w:t>a</w:t>
      </w:r>
      <w:r w:rsidR="000F4D43">
        <w:rPr>
          <w:rFonts w:ascii="Palatino Linotype" w:hAnsi="Palatino Linotype"/>
          <w:sz w:val="22"/>
          <w:szCs w:val="22"/>
        </w:rPr>
        <w:t xml:space="preserve"> separation</w:t>
      </w:r>
      <w:r w:rsidR="00611575">
        <w:rPr>
          <w:rFonts w:ascii="Palatino Linotype" w:hAnsi="Palatino Linotype"/>
          <w:sz w:val="22"/>
          <w:szCs w:val="22"/>
        </w:rPr>
        <w:t xml:space="preserve"> between subject and</w:t>
      </w:r>
      <w:r w:rsidR="00773C70">
        <w:rPr>
          <w:rFonts w:ascii="Palatino Linotype" w:hAnsi="Palatino Linotype"/>
          <w:sz w:val="22"/>
          <w:szCs w:val="22"/>
        </w:rPr>
        <w:t xml:space="preserve"> object.  </w:t>
      </w:r>
      <w:r w:rsidR="00EB3995">
        <w:rPr>
          <w:rFonts w:ascii="Palatino Linotype" w:hAnsi="Palatino Linotype"/>
          <w:sz w:val="22"/>
          <w:szCs w:val="22"/>
        </w:rPr>
        <w:t xml:space="preserve">The later work, from </w:t>
      </w:r>
      <w:r w:rsidR="00EB3995" w:rsidRPr="002778AB">
        <w:rPr>
          <w:rFonts w:ascii="Palatino Linotype" w:hAnsi="Palatino Linotype"/>
          <w:i/>
          <w:sz w:val="22"/>
          <w:szCs w:val="22"/>
        </w:rPr>
        <w:t>Shift</w:t>
      </w:r>
      <w:r w:rsidR="00EB3995">
        <w:rPr>
          <w:rFonts w:ascii="Palatino Linotype" w:hAnsi="Palatino Linotype"/>
          <w:sz w:val="22"/>
          <w:szCs w:val="22"/>
        </w:rPr>
        <w:t xml:space="preserve"> onwards, </w:t>
      </w:r>
      <w:r w:rsidR="00EB3995" w:rsidRPr="0046026B">
        <w:rPr>
          <w:rFonts w:ascii="Palatino Linotype" w:hAnsi="Palatino Linotype"/>
          <w:sz w:val="22"/>
          <w:szCs w:val="22"/>
        </w:rPr>
        <w:t>depended on an embodied perception on the part of a self whose experience provided “</w:t>
      </w:r>
      <w:r w:rsidR="00611575">
        <w:rPr>
          <w:rFonts w:ascii="Palatino Linotype" w:hAnsi="Palatino Linotype"/>
          <w:sz w:val="22"/>
          <w:szCs w:val="22"/>
        </w:rPr>
        <w:t xml:space="preserve">the </w:t>
      </w:r>
      <w:r w:rsidR="00EB3995" w:rsidRPr="0046026B">
        <w:rPr>
          <w:rFonts w:ascii="Palatino Linotype" w:hAnsi="Palatino Linotype"/>
          <w:sz w:val="22"/>
          <w:szCs w:val="22"/>
        </w:rPr>
        <w:t>ground of continuity” that held the work together.</w:t>
      </w:r>
      <w:r w:rsidR="00103EEA">
        <w:rPr>
          <w:rFonts w:ascii="Palatino Linotype" w:hAnsi="Palatino Linotype"/>
          <w:sz w:val="22"/>
          <w:szCs w:val="22"/>
        </w:rPr>
        <w:t xml:space="preserve"> </w:t>
      </w:r>
      <w:r w:rsidR="00EB3995" w:rsidRPr="0046026B">
        <w:rPr>
          <w:rFonts w:ascii="Palatino Linotype" w:hAnsi="Palatino Linotype"/>
          <w:sz w:val="22"/>
          <w:szCs w:val="22"/>
        </w:rPr>
        <w:t xml:space="preserve"> The model for this experience was</w:t>
      </w:r>
      <w:r w:rsidR="00EB3995">
        <w:rPr>
          <w:rFonts w:ascii="Palatino Linotype" w:hAnsi="Palatino Linotype"/>
          <w:sz w:val="22"/>
          <w:szCs w:val="22"/>
        </w:rPr>
        <w:t xml:space="preserve"> derived from</w:t>
      </w:r>
      <w:r w:rsidR="00EB3995" w:rsidRPr="0046026B">
        <w:rPr>
          <w:rFonts w:ascii="Palatino Linotype" w:hAnsi="Palatino Linotype"/>
          <w:sz w:val="22"/>
          <w:szCs w:val="22"/>
        </w:rPr>
        <w:t xml:space="preserve"> Maurice Merleau-Ponty’s </w:t>
      </w:r>
      <w:r w:rsidR="00EB3995" w:rsidRPr="0046026B">
        <w:rPr>
          <w:rFonts w:ascii="Palatino Linotype" w:hAnsi="Palatino Linotype"/>
          <w:i/>
          <w:sz w:val="22"/>
          <w:szCs w:val="22"/>
        </w:rPr>
        <w:t>Phenomenology of Perception</w:t>
      </w:r>
      <w:r w:rsidR="00EB3995" w:rsidRPr="0046026B">
        <w:rPr>
          <w:rFonts w:ascii="Palatino Linotype" w:hAnsi="Palatino Linotype"/>
          <w:sz w:val="22"/>
          <w:szCs w:val="22"/>
        </w:rPr>
        <w:t>, which was invoked by Krauss throughout her text.  For Krauss, the body, following M</w:t>
      </w:r>
      <w:r w:rsidR="00642A55">
        <w:rPr>
          <w:rFonts w:ascii="Palatino Linotype" w:hAnsi="Palatino Linotype"/>
          <w:sz w:val="22"/>
          <w:szCs w:val="22"/>
        </w:rPr>
        <w:t>erleau-Ponty, functioned as the</w:t>
      </w:r>
      <w:r w:rsidR="00611575">
        <w:rPr>
          <w:rFonts w:ascii="Palatino Linotype" w:hAnsi="Palatino Linotype"/>
          <w:sz w:val="22"/>
          <w:szCs w:val="22"/>
        </w:rPr>
        <w:t xml:space="preserve"> </w:t>
      </w:r>
      <w:r w:rsidR="00EB3995" w:rsidRPr="0046026B">
        <w:rPr>
          <w:rFonts w:ascii="Palatino Linotype" w:hAnsi="Palatino Linotype"/>
          <w:sz w:val="22"/>
          <w:szCs w:val="22"/>
        </w:rPr>
        <w:t>“preobjective ground of all experience of the relatedness of objects</w:t>
      </w:r>
      <w:r w:rsidR="00EB3995">
        <w:rPr>
          <w:rFonts w:ascii="Palatino Linotype" w:hAnsi="Palatino Linotype"/>
          <w:sz w:val="22"/>
          <w:szCs w:val="22"/>
        </w:rPr>
        <w:t>,</w:t>
      </w:r>
      <w:r w:rsidR="00EB3995" w:rsidRPr="0046026B">
        <w:rPr>
          <w:rFonts w:ascii="Palatino Linotype" w:hAnsi="Palatino Linotype"/>
          <w:sz w:val="22"/>
          <w:szCs w:val="22"/>
        </w:rPr>
        <w:t xml:space="preserve">” and so of the different elements of a work such as </w:t>
      </w:r>
      <w:r w:rsidR="00EB3995" w:rsidRPr="0046026B">
        <w:rPr>
          <w:rFonts w:ascii="Palatino Linotype" w:hAnsi="Palatino Linotype"/>
          <w:i/>
          <w:sz w:val="22"/>
          <w:szCs w:val="22"/>
        </w:rPr>
        <w:t>Shift</w:t>
      </w:r>
      <w:r w:rsidR="00EB3995" w:rsidRPr="0046026B">
        <w:rPr>
          <w:rFonts w:ascii="Palatino Linotype" w:hAnsi="Palatino Linotype"/>
          <w:sz w:val="22"/>
          <w:szCs w:val="22"/>
        </w:rPr>
        <w:t>.  The “relatedness of objects</w:t>
      </w:r>
      <w:r w:rsidR="00EB3995">
        <w:rPr>
          <w:rFonts w:ascii="Palatino Linotype" w:hAnsi="Palatino Linotype"/>
          <w:sz w:val="22"/>
          <w:szCs w:val="22"/>
        </w:rPr>
        <w:t>,”</w:t>
      </w:r>
      <w:r w:rsidR="00EB3995" w:rsidRPr="0046026B">
        <w:rPr>
          <w:rFonts w:ascii="Palatino Linotype" w:hAnsi="Palatino Linotype"/>
          <w:sz w:val="22"/>
          <w:szCs w:val="22"/>
        </w:rPr>
        <w:t xml:space="preserve"> which depended on what Merleau-Ponty referred to as their “inner horizon</w:t>
      </w:r>
      <w:r w:rsidR="00EB3995">
        <w:rPr>
          <w:rFonts w:ascii="Palatino Linotype" w:hAnsi="Palatino Linotype"/>
          <w:sz w:val="22"/>
          <w:szCs w:val="22"/>
        </w:rPr>
        <w:t>,</w:t>
      </w:r>
      <w:r w:rsidR="00EB3995" w:rsidRPr="0046026B">
        <w:rPr>
          <w:rFonts w:ascii="Palatino Linotype" w:hAnsi="Palatino Linotype"/>
          <w:sz w:val="22"/>
          <w:szCs w:val="22"/>
        </w:rPr>
        <w:t xml:space="preserve">” as if </w:t>
      </w:r>
      <w:r w:rsidR="00EB3995">
        <w:rPr>
          <w:rFonts w:ascii="Palatino Linotype" w:hAnsi="Palatino Linotype"/>
          <w:sz w:val="22"/>
          <w:szCs w:val="22"/>
        </w:rPr>
        <w:t>objects themselves</w:t>
      </w:r>
      <w:r w:rsidR="00EB3995" w:rsidRPr="0046026B">
        <w:rPr>
          <w:rFonts w:ascii="Palatino Linotype" w:hAnsi="Palatino Linotype"/>
          <w:sz w:val="22"/>
          <w:szCs w:val="22"/>
        </w:rPr>
        <w:t xml:space="preserve"> had points of view, </w:t>
      </w:r>
      <w:r w:rsidR="00166F7B">
        <w:rPr>
          <w:rFonts w:ascii="Palatino Linotype" w:hAnsi="Palatino Linotype"/>
          <w:sz w:val="22"/>
          <w:szCs w:val="22"/>
        </w:rPr>
        <w:t>was</w:t>
      </w:r>
      <w:r w:rsidR="00EB3995" w:rsidRPr="0046026B">
        <w:rPr>
          <w:rFonts w:ascii="Palatino Linotype" w:hAnsi="Palatino Linotype"/>
          <w:sz w:val="22"/>
          <w:szCs w:val="22"/>
        </w:rPr>
        <w:t xml:space="preserve"> thus determined by the prior horizon of the body.</w:t>
      </w:r>
      <w:r w:rsidR="00903765">
        <w:rPr>
          <w:rFonts w:ascii="Palatino Linotype" w:hAnsi="Palatino Linotype"/>
          <w:sz w:val="22"/>
          <w:szCs w:val="22"/>
        </w:rPr>
        <w:t xml:space="preserve">  </w:t>
      </w:r>
      <w:r w:rsidR="00F81A62">
        <w:rPr>
          <w:rFonts w:ascii="Palatino Linotype" w:hAnsi="Palatino Linotype"/>
          <w:sz w:val="22"/>
          <w:szCs w:val="22"/>
        </w:rPr>
        <w:t xml:space="preserve">In </w:t>
      </w:r>
      <w:r w:rsidR="00B34499">
        <w:rPr>
          <w:rFonts w:ascii="Palatino Linotype" w:hAnsi="Palatino Linotype"/>
          <w:sz w:val="22"/>
          <w:szCs w:val="22"/>
        </w:rPr>
        <w:t xml:space="preserve">this </w:t>
      </w:r>
      <w:r w:rsidR="00932D97">
        <w:rPr>
          <w:rFonts w:ascii="Palatino Linotype" w:hAnsi="Palatino Linotype"/>
          <w:sz w:val="22"/>
          <w:szCs w:val="22"/>
        </w:rPr>
        <w:t>distinction</w:t>
      </w:r>
      <w:r w:rsidR="00B34499">
        <w:rPr>
          <w:rFonts w:ascii="Palatino Linotype" w:hAnsi="Palatino Linotype"/>
          <w:sz w:val="22"/>
          <w:szCs w:val="22"/>
        </w:rPr>
        <w:t xml:space="preserve"> between labour and experience,</w:t>
      </w:r>
      <w:r w:rsidR="00F81A62">
        <w:rPr>
          <w:rFonts w:ascii="Palatino Linotype" w:hAnsi="Palatino Linotype"/>
          <w:sz w:val="22"/>
          <w:szCs w:val="22"/>
        </w:rPr>
        <w:t xml:space="preserve"> l</w:t>
      </w:r>
      <w:r w:rsidR="00611575">
        <w:rPr>
          <w:rFonts w:ascii="Palatino Linotype" w:hAnsi="Palatino Linotype"/>
          <w:sz w:val="22"/>
          <w:szCs w:val="22"/>
        </w:rPr>
        <w:t>abour wa</w:t>
      </w:r>
      <w:r w:rsidR="005A0AAD">
        <w:rPr>
          <w:rFonts w:ascii="Palatino Linotype" w:hAnsi="Palatino Linotype"/>
          <w:sz w:val="22"/>
          <w:szCs w:val="22"/>
        </w:rPr>
        <w:t>s defined</w:t>
      </w:r>
      <w:r w:rsidR="00F81A62">
        <w:rPr>
          <w:rFonts w:ascii="Palatino Linotype" w:hAnsi="Palatino Linotype"/>
          <w:sz w:val="22"/>
          <w:szCs w:val="22"/>
        </w:rPr>
        <w:t xml:space="preserve"> </w:t>
      </w:r>
      <w:r w:rsidR="005A0AAD">
        <w:rPr>
          <w:rFonts w:ascii="Palatino Linotype" w:hAnsi="Palatino Linotype"/>
          <w:sz w:val="22"/>
          <w:szCs w:val="22"/>
        </w:rPr>
        <w:t>as the</w:t>
      </w:r>
      <w:r w:rsidR="00D77C03">
        <w:rPr>
          <w:rFonts w:ascii="Palatino Linotype" w:hAnsi="Palatino Linotype"/>
          <w:sz w:val="22"/>
          <w:szCs w:val="22"/>
        </w:rPr>
        <w:t xml:space="preserve"> absence of experience, since the subject of lab</w:t>
      </w:r>
      <w:r w:rsidR="00611575">
        <w:rPr>
          <w:rFonts w:ascii="Palatino Linotype" w:hAnsi="Palatino Linotype"/>
          <w:sz w:val="22"/>
          <w:szCs w:val="22"/>
        </w:rPr>
        <w:t>our wa</w:t>
      </w:r>
      <w:r w:rsidR="000D5D81">
        <w:rPr>
          <w:rFonts w:ascii="Palatino Linotype" w:hAnsi="Palatino Linotype"/>
          <w:sz w:val="22"/>
          <w:szCs w:val="22"/>
        </w:rPr>
        <w:t xml:space="preserve">s </w:t>
      </w:r>
      <w:r w:rsidR="00611575">
        <w:rPr>
          <w:rFonts w:ascii="Palatino Linotype" w:hAnsi="Palatino Linotype"/>
          <w:sz w:val="22"/>
          <w:szCs w:val="22"/>
        </w:rPr>
        <w:t xml:space="preserve">seen as </w:t>
      </w:r>
      <w:r w:rsidR="000D5D81">
        <w:rPr>
          <w:rFonts w:ascii="Palatino Linotype" w:hAnsi="Palatino Linotype"/>
          <w:sz w:val="22"/>
          <w:szCs w:val="22"/>
        </w:rPr>
        <w:t>separated</w:t>
      </w:r>
      <w:r w:rsidR="00D77C03">
        <w:rPr>
          <w:rFonts w:ascii="Palatino Linotype" w:hAnsi="Palatino Linotype"/>
          <w:sz w:val="22"/>
          <w:szCs w:val="22"/>
        </w:rPr>
        <w:t xml:space="preserve"> from its object.</w:t>
      </w:r>
      <w:r w:rsidR="00397215">
        <w:rPr>
          <w:rFonts w:ascii="Palatino Linotype" w:hAnsi="Palatino Linotype"/>
          <w:sz w:val="22"/>
          <w:szCs w:val="22"/>
        </w:rPr>
        <w:t xml:space="preserve"> </w:t>
      </w:r>
      <w:r w:rsidR="005A0AAD">
        <w:rPr>
          <w:rFonts w:ascii="Palatino Linotype" w:hAnsi="Palatino Linotype"/>
          <w:sz w:val="22"/>
          <w:szCs w:val="22"/>
        </w:rPr>
        <w:t xml:space="preserve"> </w:t>
      </w:r>
    </w:p>
    <w:p w14:paraId="48C7842E" w14:textId="47B84EAE" w:rsidR="00611575" w:rsidRPr="00642A55" w:rsidRDefault="00903765" w:rsidP="00150B4E">
      <w:pPr>
        <w:spacing w:line="480" w:lineRule="auto"/>
        <w:rPr>
          <w:rFonts w:ascii="Palatino Linotype" w:hAnsi="Palatino Linotype"/>
          <w:sz w:val="22"/>
          <w:szCs w:val="22"/>
        </w:rPr>
      </w:pPr>
      <w:r>
        <w:rPr>
          <w:rFonts w:ascii="Palatino Linotype" w:hAnsi="Palatino Linotype"/>
          <w:sz w:val="22"/>
          <w:szCs w:val="22"/>
        </w:rPr>
        <w:tab/>
      </w:r>
      <w:r w:rsidR="00B34499">
        <w:rPr>
          <w:rFonts w:ascii="Palatino Linotype" w:hAnsi="Palatino Linotype"/>
          <w:sz w:val="22"/>
          <w:szCs w:val="22"/>
        </w:rPr>
        <w:t>A</w:t>
      </w:r>
      <w:r w:rsidR="00397215">
        <w:rPr>
          <w:rFonts w:ascii="Palatino Linotype" w:hAnsi="Palatino Linotype"/>
          <w:sz w:val="22"/>
          <w:szCs w:val="22"/>
        </w:rPr>
        <w:t xml:space="preserve"> more recent essay</w:t>
      </w:r>
      <w:r w:rsidR="00B34499">
        <w:rPr>
          <w:rFonts w:ascii="Palatino Linotype" w:hAnsi="Palatino Linotype"/>
          <w:sz w:val="22"/>
          <w:szCs w:val="22"/>
        </w:rPr>
        <w:t xml:space="preserve"> by Benjamin Buchloh</w:t>
      </w:r>
      <w:r w:rsidR="00397215">
        <w:rPr>
          <w:rFonts w:ascii="Palatino Linotype" w:hAnsi="Palatino Linotype"/>
          <w:sz w:val="22"/>
          <w:szCs w:val="22"/>
        </w:rPr>
        <w:t xml:space="preserve"> </w:t>
      </w:r>
      <w:r w:rsidR="00947073">
        <w:rPr>
          <w:rFonts w:ascii="Palatino Linotype" w:hAnsi="Palatino Linotype"/>
          <w:sz w:val="22"/>
          <w:szCs w:val="22"/>
        </w:rPr>
        <w:t>inte</w:t>
      </w:r>
      <w:r w:rsidR="00945145">
        <w:rPr>
          <w:rFonts w:ascii="Palatino Linotype" w:hAnsi="Palatino Linotype"/>
          <w:sz w:val="22"/>
          <w:szCs w:val="22"/>
        </w:rPr>
        <w:t>r</w:t>
      </w:r>
      <w:r w:rsidR="00F0677C">
        <w:rPr>
          <w:rFonts w:ascii="Palatino Linotype" w:hAnsi="Palatino Linotype"/>
          <w:sz w:val="22"/>
          <w:szCs w:val="22"/>
        </w:rPr>
        <w:t>preted</w:t>
      </w:r>
      <w:r w:rsidR="00B34499">
        <w:rPr>
          <w:rFonts w:ascii="Palatino Linotype" w:hAnsi="Palatino Linotype"/>
          <w:sz w:val="22"/>
          <w:szCs w:val="22"/>
        </w:rPr>
        <w:t xml:space="preserve"> the work</w:t>
      </w:r>
      <w:r w:rsidR="005A0AAD">
        <w:rPr>
          <w:rFonts w:ascii="Palatino Linotype" w:hAnsi="Palatino Linotype"/>
          <w:sz w:val="22"/>
          <w:szCs w:val="22"/>
        </w:rPr>
        <w:t xml:space="preserve"> in </w:t>
      </w:r>
      <w:r w:rsidR="00F81A62">
        <w:rPr>
          <w:rFonts w:ascii="Palatino Linotype" w:hAnsi="Palatino Linotype"/>
          <w:sz w:val="22"/>
          <w:szCs w:val="22"/>
        </w:rPr>
        <w:t>similar terms</w:t>
      </w:r>
      <w:r w:rsidR="00947073">
        <w:rPr>
          <w:rFonts w:ascii="Palatino Linotype" w:hAnsi="Palatino Linotype"/>
          <w:sz w:val="22"/>
          <w:szCs w:val="22"/>
        </w:rPr>
        <w:t>, except that</w:t>
      </w:r>
      <w:r w:rsidR="005A0AAD">
        <w:rPr>
          <w:rFonts w:ascii="Palatino Linotype" w:hAnsi="Palatino Linotype"/>
          <w:sz w:val="22"/>
          <w:szCs w:val="22"/>
        </w:rPr>
        <w:t xml:space="preserve"> </w:t>
      </w:r>
      <w:r w:rsidR="00947073">
        <w:rPr>
          <w:rFonts w:ascii="Palatino Linotype" w:hAnsi="Palatino Linotype"/>
          <w:sz w:val="22"/>
          <w:szCs w:val="22"/>
        </w:rPr>
        <w:t xml:space="preserve">for him </w:t>
      </w:r>
      <w:r w:rsidR="00F81A62">
        <w:rPr>
          <w:rFonts w:ascii="Palatino Linotype" w:hAnsi="Palatino Linotype"/>
          <w:sz w:val="22"/>
          <w:szCs w:val="22"/>
        </w:rPr>
        <w:t>the body</w:t>
      </w:r>
      <w:r w:rsidR="00B34499">
        <w:rPr>
          <w:rFonts w:ascii="Palatino Linotype" w:hAnsi="Palatino Linotype"/>
          <w:sz w:val="22"/>
          <w:szCs w:val="22"/>
        </w:rPr>
        <w:t>,</w:t>
      </w:r>
      <w:r w:rsidR="00947073">
        <w:rPr>
          <w:rFonts w:ascii="Palatino Linotype" w:hAnsi="Palatino Linotype"/>
          <w:sz w:val="22"/>
          <w:szCs w:val="22"/>
        </w:rPr>
        <w:t xml:space="preserve"> the location of </w:t>
      </w:r>
      <w:r w:rsidR="00C20123">
        <w:rPr>
          <w:rFonts w:ascii="Palatino Linotype" w:hAnsi="Palatino Linotype"/>
          <w:sz w:val="22"/>
          <w:szCs w:val="22"/>
        </w:rPr>
        <w:t>“</w:t>
      </w:r>
      <w:r w:rsidR="00947073" w:rsidRPr="00642A55">
        <w:rPr>
          <w:rFonts w:ascii="Palatino Linotype" w:hAnsi="Palatino Linotype"/>
          <w:sz w:val="22"/>
          <w:szCs w:val="22"/>
        </w:rPr>
        <w:t>subjective experience</w:t>
      </w:r>
      <w:r w:rsidR="00B34499">
        <w:rPr>
          <w:rFonts w:ascii="Palatino Linotype" w:hAnsi="Palatino Linotype"/>
          <w:sz w:val="22"/>
          <w:szCs w:val="22"/>
        </w:rPr>
        <w:t>,</w:t>
      </w:r>
      <w:r w:rsidR="00C20123">
        <w:rPr>
          <w:rFonts w:ascii="Palatino Linotype" w:hAnsi="Palatino Linotype"/>
          <w:sz w:val="22"/>
          <w:szCs w:val="22"/>
        </w:rPr>
        <w:t>”</w:t>
      </w:r>
      <w:r w:rsidR="00103EEA">
        <w:rPr>
          <w:rFonts w:ascii="Palatino Linotype" w:hAnsi="Palatino Linotype"/>
          <w:sz w:val="22"/>
          <w:szCs w:val="22"/>
        </w:rPr>
        <w:t xml:space="preserve"> </w:t>
      </w:r>
      <w:r w:rsidR="004D2CC6">
        <w:rPr>
          <w:rFonts w:ascii="Palatino Linotype" w:hAnsi="Palatino Linotype"/>
          <w:sz w:val="22"/>
          <w:szCs w:val="22"/>
        </w:rPr>
        <w:t xml:space="preserve">again construed in terms of labour, </w:t>
      </w:r>
      <w:r w:rsidR="00945145">
        <w:rPr>
          <w:rFonts w:ascii="Palatino Linotype" w:hAnsi="Palatino Linotype"/>
          <w:sz w:val="22"/>
          <w:szCs w:val="22"/>
        </w:rPr>
        <w:t>is present in Serra’s early process</w:t>
      </w:r>
      <w:r w:rsidR="00F81A62">
        <w:rPr>
          <w:rFonts w:ascii="Palatino Linotype" w:hAnsi="Palatino Linotype"/>
          <w:sz w:val="22"/>
          <w:szCs w:val="22"/>
        </w:rPr>
        <w:t xml:space="preserve"> work</w:t>
      </w:r>
      <w:r w:rsidR="00C20123">
        <w:rPr>
          <w:rFonts w:ascii="Palatino Linotype" w:hAnsi="Palatino Linotype"/>
          <w:sz w:val="22"/>
          <w:szCs w:val="22"/>
        </w:rPr>
        <w:t xml:space="preserve"> </w:t>
      </w:r>
      <w:r w:rsidR="00F81A62">
        <w:rPr>
          <w:rFonts w:ascii="Palatino Linotype" w:hAnsi="Palatino Linotype"/>
          <w:sz w:val="22"/>
          <w:szCs w:val="22"/>
        </w:rPr>
        <w:t xml:space="preserve">only as the starting-point of its own </w:t>
      </w:r>
      <w:r w:rsidR="00947073">
        <w:rPr>
          <w:rFonts w:ascii="Palatino Linotype" w:hAnsi="Palatino Linotype"/>
          <w:sz w:val="22"/>
          <w:szCs w:val="22"/>
        </w:rPr>
        <w:t>fragmentation</w:t>
      </w:r>
      <w:r w:rsidR="00F81A62">
        <w:rPr>
          <w:rFonts w:ascii="Palatino Linotype" w:hAnsi="Palatino Linotype"/>
          <w:sz w:val="22"/>
          <w:szCs w:val="22"/>
        </w:rPr>
        <w:t xml:space="preserve"> </w:t>
      </w:r>
      <w:r w:rsidR="00947073">
        <w:rPr>
          <w:rFonts w:ascii="Palatino Linotype" w:hAnsi="Palatino Linotype"/>
          <w:sz w:val="22"/>
          <w:szCs w:val="22"/>
        </w:rPr>
        <w:t>and reification in the capitalist society of the spectacle</w:t>
      </w:r>
      <w:r w:rsidR="00F81A62">
        <w:rPr>
          <w:rFonts w:ascii="Palatino Linotype" w:hAnsi="Palatino Linotype"/>
          <w:sz w:val="22"/>
          <w:szCs w:val="22"/>
        </w:rPr>
        <w:t>.</w:t>
      </w:r>
      <w:r w:rsidR="00947073">
        <w:rPr>
          <w:rFonts w:ascii="Palatino Linotype" w:hAnsi="Palatino Linotype"/>
          <w:sz w:val="22"/>
          <w:szCs w:val="22"/>
        </w:rPr>
        <w:t xml:space="preserve">  </w:t>
      </w:r>
      <w:r w:rsidR="00945145">
        <w:rPr>
          <w:rFonts w:ascii="Palatino Linotype" w:hAnsi="Palatino Linotype"/>
          <w:sz w:val="22"/>
          <w:szCs w:val="22"/>
        </w:rPr>
        <w:t xml:space="preserve">On Serra’s film </w:t>
      </w:r>
      <w:r w:rsidR="000261BA">
        <w:rPr>
          <w:rFonts w:ascii="Palatino Linotype" w:hAnsi="Palatino Linotype"/>
          <w:sz w:val="22"/>
          <w:szCs w:val="22"/>
        </w:rPr>
        <w:t>pieces</w:t>
      </w:r>
      <w:r w:rsidR="00C20123">
        <w:rPr>
          <w:rFonts w:ascii="Palatino Linotype" w:hAnsi="Palatino Linotype"/>
          <w:sz w:val="22"/>
          <w:szCs w:val="22"/>
        </w:rPr>
        <w:t xml:space="preserve"> </w:t>
      </w:r>
      <w:r w:rsidR="00B34499">
        <w:rPr>
          <w:rFonts w:ascii="Palatino Linotype" w:hAnsi="Palatino Linotype"/>
          <w:sz w:val="22"/>
          <w:szCs w:val="22"/>
        </w:rPr>
        <w:t>from the same period</w:t>
      </w:r>
      <w:r w:rsidR="00945145">
        <w:rPr>
          <w:rFonts w:ascii="Palatino Linotype" w:hAnsi="Palatino Linotype"/>
          <w:sz w:val="22"/>
          <w:szCs w:val="22"/>
        </w:rPr>
        <w:t xml:space="preserve">, such as </w:t>
      </w:r>
      <w:r w:rsidR="00945145" w:rsidRPr="000261BA">
        <w:rPr>
          <w:rFonts w:ascii="Palatino Linotype" w:hAnsi="Palatino Linotype"/>
          <w:i/>
          <w:sz w:val="22"/>
          <w:szCs w:val="22"/>
        </w:rPr>
        <w:t>Hands Scraping</w:t>
      </w:r>
      <w:r w:rsidR="000261BA">
        <w:rPr>
          <w:rFonts w:ascii="Palatino Linotype" w:hAnsi="Palatino Linotype"/>
          <w:sz w:val="22"/>
          <w:szCs w:val="22"/>
        </w:rPr>
        <w:t>,</w:t>
      </w:r>
      <w:r w:rsidR="00945145">
        <w:rPr>
          <w:rFonts w:ascii="Palatino Linotype" w:hAnsi="Palatino Linotype"/>
          <w:sz w:val="22"/>
          <w:szCs w:val="22"/>
        </w:rPr>
        <w:t xml:space="preserve"> Buchloh </w:t>
      </w:r>
      <w:r w:rsidR="00945145" w:rsidRPr="00945145">
        <w:rPr>
          <w:rFonts w:ascii="Palatino Linotype" w:hAnsi="Palatino Linotype"/>
          <w:sz w:val="22"/>
          <w:szCs w:val="22"/>
        </w:rPr>
        <w:t>writes that</w:t>
      </w:r>
      <w:r>
        <w:rPr>
          <w:rFonts w:ascii="Palatino Linotype" w:hAnsi="Palatino Linotype"/>
          <w:sz w:val="18"/>
          <w:szCs w:val="18"/>
        </w:rPr>
        <w:tab/>
      </w:r>
    </w:p>
    <w:p w14:paraId="484A6C34" w14:textId="77777777" w:rsidR="00945145" w:rsidRDefault="00945145" w:rsidP="00150B4E">
      <w:pPr>
        <w:spacing w:line="480" w:lineRule="auto"/>
        <w:rPr>
          <w:rFonts w:ascii="Palatino Linotype" w:hAnsi="Palatino Linotype"/>
          <w:sz w:val="22"/>
          <w:szCs w:val="22"/>
        </w:rPr>
      </w:pPr>
    </w:p>
    <w:p w14:paraId="4836012E" w14:textId="22512F77" w:rsidR="00103EEA" w:rsidRPr="00945145" w:rsidRDefault="00945145" w:rsidP="00150B4E">
      <w:pPr>
        <w:spacing w:line="480" w:lineRule="auto"/>
        <w:ind w:left="567"/>
        <w:rPr>
          <w:rFonts w:ascii="Palatino Linotype" w:hAnsi="Palatino Linotype"/>
          <w:sz w:val="20"/>
          <w:szCs w:val="20"/>
        </w:rPr>
      </w:pPr>
      <w:r w:rsidRPr="00945145">
        <w:rPr>
          <w:rFonts w:ascii="Palatino Linotype" w:hAnsi="Palatino Linotype"/>
          <w:sz w:val="20"/>
          <w:szCs w:val="20"/>
        </w:rPr>
        <w:t xml:space="preserve">…the processes recorded in these films closely follow the universal conditions of the invisible and alienated industrial laborer: unskilled, almost victimized, at the receiving end of mechanical processes operating outside of his own control, knuckled under by aleatory conditions, with limited access to the materials of production, and subject to chance, unable to control the operations necessary to bring about productive transformation.  </w:t>
      </w:r>
    </w:p>
    <w:p w14:paraId="31F1E806" w14:textId="77777777" w:rsidR="00945145" w:rsidRDefault="00945145" w:rsidP="00150B4E">
      <w:pPr>
        <w:spacing w:line="480" w:lineRule="auto"/>
        <w:rPr>
          <w:rFonts w:ascii="Palatino Linotype" w:hAnsi="Palatino Linotype"/>
          <w:sz w:val="22"/>
          <w:szCs w:val="22"/>
        </w:rPr>
      </w:pPr>
    </w:p>
    <w:p w14:paraId="6C596C8B" w14:textId="04AF386A" w:rsidR="003E0804" w:rsidRDefault="003E0804" w:rsidP="00150B4E">
      <w:pPr>
        <w:spacing w:line="480" w:lineRule="auto"/>
        <w:rPr>
          <w:rFonts w:ascii="Palatino Linotype" w:hAnsi="Palatino Linotype"/>
          <w:sz w:val="22"/>
          <w:szCs w:val="22"/>
        </w:rPr>
      </w:pPr>
      <w:r>
        <w:rPr>
          <w:rFonts w:ascii="Palatino Linotype" w:hAnsi="Palatino Linotype"/>
          <w:sz w:val="22"/>
          <w:szCs w:val="22"/>
        </w:rPr>
        <w:t>Serra’s process pieces reveal such conditions of industr</w:t>
      </w:r>
      <w:r w:rsidR="00F866CA">
        <w:rPr>
          <w:rFonts w:ascii="Palatino Linotype" w:hAnsi="Palatino Linotype"/>
          <w:sz w:val="22"/>
          <w:szCs w:val="22"/>
        </w:rPr>
        <w:t xml:space="preserve">ial labour through what </w:t>
      </w:r>
      <w:r w:rsidR="0054108E">
        <w:rPr>
          <w:rFonts w:ascii="Palatino Linotype" w:hAnsi="Palatino Linotype"/>
          <w:sz w:val="22"/>
          <w:szCs w:val="22"/>
        </w:rPr>
        <w:t>Buchloh referred to as</w:t>
      </w:r>
      <w:r w:rsidR="00F866CA">
        <w:rPr>
          <w:rFonts w:ascii="Palatino Linotype" w:hAnsi="Palatino Linotype"/>
          <w:sz w:val="22"/>
          <w:szCs w:val="22"/>
        </w:rPr>
        <w:t xml:space="preserve"> </w:t>
      </w:r>
      <w:r>
        <w:rPr>
          <w:rFonts w:ascii="Palatino Linotype" w:hAnsi="Palatino Linotype"/>
          <w:sz w:val="22"/>
          <w:szCs w:val="22"/>
        </w:rPr>
        <w:t>a</w:t>
      </w:r>
      <w:r w:rsidR="00EF750C">
        <w:rPr>
          <w:rFonts w:ascii="Palatino Linotype" w:hAnsi="Palatino Linotype"/>
          <w:sz w:val="22"/>
          <w:szCs w:val="22"/>
        </w:rPr>
        <w:t xml:space="preserve"> </w:t>
      </w:r>
      <w:r>
        <w:rPr>
          <w:rFonts w:ascii="Palatino Linotype" w:hAnsi="Palatino Linotype"/>
          <w:sz w:val="22"/>
          <w:szCs w:val="22"/>
        </w:rPr>
        <w:t>“</w:t>
      </w:r>
      <w:r w:rsidRPr="00642A55">
        <w:rPr>
          <w:rFonts w:ascii="Palatino Linotype" w:hAnsi="Palatino Linotype"/>
          <w:sz w:val="22"/>
          <w:szCs w:val="22"/>
        </w:rPr>
        <w:t>phenomenological</w:t>
      </w:r>
      <w:r>
        <w:rPr>
          <w:rFonts w:ascii="Palatino Linotype" w:hAnsi="Palatino Linotype"/>
          <w:sz w:val="22"/>
          <w:szCs w:val="22"/>
        </w:rPr>
        <w:t xml:space="preserve"> tactility” that </w:t>
      </w:r>
      <w:r w:rsidR="00F70CB5">
        <w:rPr>
          <w:rFonts w:ascii="Palatino Linotype" w:hAnsi="Palatino Linotype"/>
          <w:sz w:val="22"/>
          <w:szCs w:val="22"/>
        </w:rPr>
        <w:t>is at the same time</w:t>
      </w:r>
      <w:r>
        <w:rPr>
          <w:rFonts w:ascii="Palatino Linotype" w:hAnsi="Palatino Linotype"/>
          <w:sz w:val="22"/>
          <w:szCs w:val="22"/>
        </w:rPr>
        <w:t xml:space="preserve"> subjected to its own </w:t>
      </w:r>
      <w:r w:rsidR="00BA5A84">
        <w:rPr>
          <w:rFonts w:ascii="Palatino Linotype" w:hAnsi="Palatino Linotype"/>
          <w:sz w:val="22"/>
          <w:szCs w:val="22"/>
        </w:rPr>
        <w:t>negation</w:t>
      </w:r>
      <w:r w:rsidR="00F70CB5">
        <w:rPr>
          <w:rFonts w:ascii="Palatino Linotype" w:hAnsi="Palatino Linotype"/>
          <w:sz w:val="22"/>
          <w:szCs w:val="22"/>
        </w:rPr>
        <w:t>.  Such works suffer</w:t>
      </w:r>
      <w:r>
        <w:rPr>
          <w:rFonts w:ascii="Palatino Linotype" w:hAnsi="Palatino Linotype"/>
          <w:sz w:val="22"/>
          <w:szCs w:val="22"/>
        </w:rPr>
        <w:t xml:space="preserve"> the condition of </w:t>
      </w:r>
      <w:r w:rsidR="00F70CB5">
        <w:rPr>
          <w:rFonts w:ascii="Palatino Linotype" w:hAnsi="Palatino Linotype"/>
          <w:sz w:val="22"/>
          <w:szCs w:val="22"/>
        </w:rPr>
        <w:t xml:space="preserve">industrial </w:t>
      </w:r>
      <w:r>
        <w:rPr>
          <w:rFonts w:ascii="Palatino Linotype" w:hAnsi="Palatino Linotype"/>
          <w:sz w:val="22"/>
          <w:szCs w:val="22"/>
        </w:rPr>
        <w:t xml:space="preserve">work </w:t>
      </w:r>
      <w:r w:rsidR="00F70CB5">
        <w:rPr>
          <w:rFonts w:ascii="Palatino Linotype" w:hAnsi="Palatino Linotype"/>
          <w:sz w:val="22"/>
          <w:szCs w:val="22"/>
        </w:rPr>
        <w:t>yet</w:t>
      </w:r>
      <w:r>
        <w:rPr>
          <w:rFonts w:ascii="Palatino Linotype" w:hAnsi="Palatino Linotype"/>
          <w:sz w:val="22"/>
          <w:szCs w:val="22"/>
        </w:rPr>
        <w:t xml:space="preserve"> ret</w:t>
      </w:r>
      <w:r w:rsidR="00F70CB5">
        <w:rPr>
          <w:rFonts w:ascii="Palatino Linotype" w:hAnsi="Palatino Linotype"/>
          <w:sz w:val="22"/>
          <w:szCs w:val="22"/>
        </w:rPr>
        <w:t>ain a subjective dimension</w:t>
      </w:r>
      <w:r>
        <w:rPr>
          <w:rFonts w:ascii="Palatino Linotype" w:hAnsi="Palatino Linotype"/>
          <w:sz w:val="22"/>
          <w:szCs w:val="22"/>
        </w:rPr>
        <w:t>.</w:t>
      </w:r>
      <w:r w:rsidR="00F70CB5">
        <w:rPr>
          <w:rFonts w:ascii="Palatino Linotype" w:hAnsi="Palatino Linotype"/>
          <w:sz w:val="22"/>
          <w:szCs w:val="22"/>
        </w:rPr>
        <w:t xml:space="preserve">  </w:t>
      </w:r>
      <w:r w:rsidR="000D5D81">
        <w:rPr>
          <w:rFonts w:ascii="Palatino Linotype" w:hAnsi="Palatino Linotype"/>
          <w:sz w:val="22"/>
          <w:szCs w:val="22"/>
        </w:rPr>
        <w:t>Where</w:t>
      </w:r>
      <w:r w:rsidR="00FE00DD">
        <w:rPr>
          <w:rFonts w:ascii="Palatino Linotype" w:hAnsi="Palatino Linotype"/>
          <w:sz w:val="22"/>
          <w:szCs w:val="22"/>
        </w:rPr>
        <w:t xml:space="preserve"> Krauss’s </w:t>
      </w:r>
      <w:r w:rsidR="0054108E">
        <w:rPr>
          <w:rFonts w:ascii="Palatino Linotype" w:hAnsi="Palatino Linotype"/>
          <w:sz w:val="22"/>
          <w:szCs w:val="22"/>
        </w:rPr>
        <w:t>identification</w:t>
      </w:r>
      <w:r w:rsidR="00FE00DD">
        <w:rPr>
          <w:rFonts w:ascii="Palatino Linotype" w:hAnsi="Palatino Linotype"/>
          <w:sz w:val="22"/>
          <w:szCs w:val="22"/>
        </w:rPr>
        <w:t xml:space="preserve"> of the early work</w:t>
      </w:r>
      <w:r w:rsidR="00F866CA">
        <w:rPr>
          <w:rFonts w:ascii="Palatino Linotype" w:hAnsi="Palatino Linotype"/>
          <w:sz w:val="22"/>
          <w:szCs w:val="22"/>
        </w:rPr>
        <w:t xml:space="preserve"> </w:t>
      </w:r>
      <w:r w:rsidR="0054108E">
        <w:rPr>
          <w:rFonts w:ascii="Palatino Linotype" w:hAnsi="Palatino Linotype"/>
          <w:sz w:val="22"/>
          <w:szCs w:val="22"/>
        </w:rPr>
        <w:t>with</w:t>
      </w:r>
      <w:r w:rsidR="00F866CA">
        <w:rPr>
          <w:rFonts w:ascii="Palatino Linotype" w:hAnsi="Palatino Linotype"/>
          <w:sz w:val="22"/>
          <w:szCs w:val="22"/>
        </w:rPr>
        <w:t xml:space="preserve"> labour</w:t>
      </w:r>
      <w:r w:rsidR="00FE00DD">
        <w:rPr>
          <w:rFonts w:ascii="Palatino Linotype" w:hAnsi="Palatino Linotype"/>
          <w:sz w:val="22"/>
          <w:szCs w:val="22"/>
        </w:rPr>
        <w:t xml:space="preserve"> depended on a separation from experience, Buchloh’s </w:t>
      </w:r>
      <w:r w:rsidR="0054108E">
        <w:rPr>
          <w:rFonts w:ascii="Palatino Linotype" w:hAnsi="Palatino Linotype"/>
          <w:sz w:val="22"/>
          <w:szCs w:val="22"/>
        </w:rPr>
        <w:t>inte</w:t>
      </w:r>
      <w:r w:rsidR="00BC21F1">
        <w:rPr>
          <w:rFonts w:ascii="Palatino Linotype" w:hAnsi="Palatino Linotype"/>
          <w:sz w:val="22"/>
          <w:szCs w:val="22"/>
        </w:rPr>
        <w:t>r</w:t>
      </w:r>
      <w:r w:rsidR="0054108E">
        <w:rPr>
          <w:rFonts w:ascii="Palatino Linotype" w:hAnsi="Palatino Linotype"/>
          <w:sz w:val="22"/>
          <w:szCs w:val="22"/>
        </w:rPr>
        <w:t xml:space="preserve">pretation </w:t>
      </w:r>
      <w:r w:rsidR="00FE00DD">
        <w:rPr>
          <w:rFonts w:ascii="Palatino Linotype" w:hAnsi="Palatino Linotype"/>
          <w:sz w:val="22"/>
          <w:szCs w:val="22"/>
        </w:rPr>
        <w:t xml:space="preserve">depends on the experience of </w:t>
      </w:r>
      <w:r w:rsidR="00BA5A84">
        <w:rPr>
          <w:rFonts w:ascii="Palatino Linotype" w:hAnsi="Palatino Linotype"/>
          <w:sz w:val="22"/>
          <w:szCs w:val="22"/>
        </w:rPr>
        <w:t>the</w:t>
      </w:r>
      <w:r w:rsidR="00F866CA">
        <w:rPr>
          <w:rFonts w:ascii="Palatino Linotype" w:hAnsi="Palatino Linotype"/>
          <w:sz w:val="22"/>
          <w:szCs w:val="22"/>
        </w:rPr>
        <w:t xml:space="preserve"> </w:t>
      </w:r>
      <w:r w:rsidR="00FE00DD">
        <w:rPr>
          <w:rFonts w:ascii="Palatino Linotype" w:hAnsi="Palatino Linotype"/>
          <w:sz w:val="22"/>
          <w:szCs w:val="22"/>
        </w:rPr>
        <w:t>separati</w:t>
      </w:r>
      <w:r w:rsidR="00F866CA">
        <w:rPr>
          <w:rFonts w:ascii="Palatino Linotype" w:hAnsi="Palatino Linotype"/>
          <w:sz w:val="22"/>
          <w:szCs w:val="22"/>
        </w:rPr>
        <w:t xml:space="preserve">on. </w:t>
      </w:r>
    </w:p>
    <w:p w14:paraId="12334260" w14:textId="72F5C00A" w:rsidR="00BA5A84" w:rsidRDefault="00F866CA" w:rsidP="00150B4E">
      <w:pPr>
        <w:spacing w:line="480" w:lineRule="auto"/>
        <w:rPr>
          <w:rFonts w:ascii="Palatino Linotype" w:hAnsi="Palatino Linotype"/>
          <w:sz w:val="22"/>
          <w:szCs w:val="22"/>
        </w:rPr>
      </w:pPr>
      <w:r>
        <w:rPr>
          <w:rFonts w:ascii="Palatino Linotype" w:hAnsi="Palatino Linotype"/>
          <w:sz w:val="22"/>
          <w:szCs w:val="22"/>
        </w:rPr>
        <w:tab/>
      </w:r>
      <w:r w:rsidR="001156AB">
        <w:rPr>
          <w:rFonts w:ascii="Palatino Linotype" w:hAnsi="Palatino Linotype"/>
          <w:sz w:val="22"/>
          <w:szCs w:val="22"/>
        </w:rPr>
        <w:t>From the phenomenological standpoint</w:t>
      </w:r>
      <w:r w:rsidR="00BC21F1">
        <w:rPr>
          <w:rFonts w:ascii="Palatino Linotype" w:hAnsi="Palatino Linotype"/>
          <w:sz w:val="22"/>
          <w:szCs w:val="22"/>
        </w:rPr>
        <w:t>s</w:t>
      </w:r>
      <w:r w:rsidR="001156AB">
        <w:rPr>
          <w:rFonts w:ascii="Palatino Linotype" w:hAnsi="Palatino Linotype"/>
          <w:sz w:val="22"/>
          <w:szCs w:val="22"/>
        </w:rPr>
        <w:t xml:space="preserve"> adopted by the authors,</w:t>
      </w:r>
      <w:r w:rsidR="00A83094">
        <w:rPr>
          <w:rFonts w:ascii="Palatino Linotype" w:hAnsi="Palatino Linotype"/>
          <w:sz w:val="22"/>
          <w:szCs w:val="22"/>
        </w:rPr>
        <w:t xml:space="preserve"> </w:t>
      </w:r>
      <w:r w:rsidR="00903765">
        <w:rPr>
          <w:rFonts w:ascii="Palatino Linotype" w:hAnsi="Palatino Linotype"/>
          <w:sz w:val="22"/>
          <w:szCs w:val="22"/>
        </w:rPr>
        <w:t>with an Adornian inflection</w:t>
      </w:r>
      <w:r w:rsidR="00A83094">
        <w:rPr>
          <w:rFonts w:ascii="Palatino Linotype" w:hAnsi="Palatino Linotype"/>
          <w:sz w:val="22"/>
          <w:szCs w:val="22"/>
        </w:rPr>
        <w:t xml:space="preserve"> in the case of Buchloh,</w:t>
      </w:r>
      <w:r w:rsidR="001156AB">
        <w:rPr>
          <w:rFonts w:ascii="Palatino Linotype" w:hAnsi="Palatino Linotype"/>
          <w:sz w:val="22"/>
          <w:szCs w:val="22"/>
        </w:rPr>
        <w:t xml:space="preserve"> these</w:t>
      </w:r>
      <w:r w:rsidR="0054108E">
        <w:rPr>
          <w:rFonts w:ascii="Palatino Linotype" w:hAnsi="Palatino Linotype"/>
          <w:sz w:val="22"/>
          <w:szCs w:val="22"/>
        </w:rPr>
        <w:t xml:space="preserve"> are</w:t>
      </w:r>
      <w:r w:rsidR="000D5D81">
        <w:rPr>
          <w:rFonts w:ascii="Palatino Linotype" w:hAnsi="Palatino Linotype"/>
          <w:sz w:val="22"/>
          <w:szCs w:val="22"/>
        </w:rPr>
        <w:t xml:space="preserve"> </w:t>
      </w:r>
      <w:r w:rsidR="0054108E">
        <w:rPr>
          <w:rFonts w:ascii="Palatino Linotype" w:hAnsi="Palatino Linotype"/>
          <w:sz w:val="22"/>
          <w:szCs w:val="22"/>
        </w:rPr>
        <w:t>legitimate</w:t>
      </w:r>
      <w:r w:rsidR="002F5667">
        <w:rPr>
          <w:rFonts w:ascii="Palatino Linotype" w:hAnsi="Palatino Linotype"/>
          <w:sz w:val="22"/>
          <w:szCs w:val="22"/>
        </w:rPr>
        <w:t xml:space="preserve"> critical</w:t>
      </w:r>
      <w:r w:rsidR="0054108E">
        <w:rPr>
          <w:rFonts w:ascii="Palatino Linotype" w:hAnsi="Palatino Linotype"/>
          <w:sz w:val="22"/>
          <w:szCs w:val="22"/>
        </w:rPr>
        <w:t xml:space="preserve"> interpretations.  However, when one actually reads the </w:t>
      </w:r>
      <w:r w:rsidR="00FE5A44">
        <w:rPr>
          <w:rFonts w:ascii="Palatino Linotype" w:hAnsi="Palatino Linotype"/>
          <w:sz w:val="22"/>
          <w:szCs w:val="22"/>
        </w:rPr>
        <w:t>texts</w:t>
      </w:r>
      <w:r w:rsidR="0054108E">
        <w:rPr>
          <w:rFonts w:ascii="Palatino Linotype" w:hAnsi="Palatino Linotype"/>
          <w:sz w:val="22"/>
          <w:szCs w:val="22"/>
        </w:rPr>
        <w:t xml:space="preserve"> </w:t>
      </w:r>
      <w:r w:rsidR="00FE5A44">
        <w:rPr>
          <w:rFonts w:ascii="Palatino Linotype" w:hAnsi="Palatino Linotype"/>
          <w:sz w:val="22"/>
          <w:szCs w:val="22"/>
        </w:rPr>
        <w:t>associated with Serra’s early process</w:t>
      </w:r>
      <w:r w:rsidR="001156AB">
        <w:rPr>
          <w:rFonts w:ascii="Palatino Linotype" w:hAnsi="Palatino Linotype"/>
          <w:sz w:val="22"/>
          <w:szCs w:val="22"/>
        </w:rPr>
        <w:t xml:space="preserve"> work, one cannot help but begin somewhere else</w:t>
      </w:r>
      <w:r w:rsidR="0054108E">
        <w:rPr>
          <w:rFonts w:ascii="Palatino Linotype" w:hAnsi="Palatino Linotype"/>
          <w:sz w:val="22"/>
          <w:szCs w:val="22"/>
        </w:rPr>
        <w:t>.</w:t>
      </w:r>
      <w:r w:rsidR="001156AB">
        <w:rPr>
          <w:rFonts w:ascii="Palatino Linotype" w:hAnsi="Palatino Linotype"/>
          <w:sz w:val="22"/>
          <w:szCs w:val="22"/>
        </w:rPr>
        <w:t xml:space="preserve">  It is not that </w:t>
      </w:r>
      <w:r w:rsidR="002F5667">
        <w:rPr>
          <w:rFonts w:ascii="Palatino Linotype" w:hAnsi="Palatino Linotype"/>
          <w:sz w:val="22"/>
          <w:szCs w:val="22"/>
        </w:rPr>
        <w:t>labour is the wrong register.  In fact, at the level of ideology and identification, an artistic ‘workerism’ pervades the scene during the late 1960s.</w:t>
      </w:r>
      <w:r w:rsidR="001E67EC">
        <w:rPr>
          <w:rFonts w:ascii="Palatino Linotype" w:hAnsi="Palatino Linotype"/>
          <w:sz w:val="22"/>
          <w:szCs w:val="22"/>
        </w:rPr>
        <w:t xml:space="preserve">  Labour </w:t>
      </w:r>
      <w:r w:rsidR="00144612">
        <w:rPr>
          <w:rFonts w:ascii="Palatino Linotype" w:hAnsi="Palatino Linotype"/>
          <w:sz w:val="22"/>
          <w:szCs w:val="22"/>
        </w:rPr>
        <w:t xml:space="preserve">certainly </w:t>
      </w:r>
      <w:r w:rsidR="00E70A38">
        <w:rPr>
          <w:rFonts w:ascii="Palatino Linotype" w:hAnsi="Palatino Linotype"/>
          <w:sz w:val="22"/>
          <w:szCs w:val="22"/>
        </w:rPr>
        <w:t xml:space="preserve">provided </w:t>
      </w:r>
      <w:r w:rsidR="00144612">
        <w:rPr>
          <w:rFonts w:ascii="Palatino Linotype" w:hAnsi="Palatino Linotype"/>
          <w:sz w:val="22"/>
          <w:szCs w:val="22"/>
        </w:rPr>
        <w:t>a model</w:t>
      </w:r>
      <w:r w:rsidR="001E78BC">
        <w:rPr>
          <w:rFonts w:ascii="Palatino Linotype" w:hAnsi="Palatino Linotype"/>
          <w:sz w:val="22"/>
          <w:szCs w:val="22"/>
        </w:rPr>
        <w:t xml:space="preserve"> for art</w:t>
      </w:r>
      <w:r w:rsidR="00E70A38">
        <w:rPr>
          <w:rFonts w:ascii="Palatino Linotype" w:hAnsi="Palatino Linotype"/>
          <w:sz w:val="22"/>
          <w:szCs w:val="22"/>
        </w:rPr>
        <w:t>, or</w:t>
      </w:r>
      <w:r w:rsidR="0082738F">
        <w:rPr>
          <w:rFonts w:ascii="Palatino Linotype" w:hAnsi="Palatino Linotype"/>
          <w:sz w:val="22"/>
          <w:szCs w:val="22"/>
        </w:rPr>
        <w:t xml:space="preserve"> at least</w:t>
      </w:r>
      <w:r w:rsidR="00E70A38">
        <w:rPr>
          <w:rFonts w:ascii="Palatino Linotype" w:hAnsi="Palatino Linotype"/>
          <w:sz w:val="22"/>
          <w:szCs w:val="22"/>
        </w:rPr>
        <w:t xml:space="preserve"> the grounds of a metaphor</w:t>
      </w:r>
      <w:r w:rsidR="00144612">
        <w:rPr>
          <w:rFonts w:ascii="Palatino Linotype" w:hAnsi="Palatino Linotype"/>
          <w:sz w:val="22"/>
          <w:szCs w:val="22"/>
        </w:rPr>
        <w:t>.</w:t>
      </w:r>
      <w:r w:rsidR="002F5667">
        <w:rPr>
          <w:rFonts w:ascii="Palatino Linotype" w:hAnsi="Palatino Linotype"/>
          <w:sz w:val="22"/>
          <w:szCs w:val="22"/>
        </w:rPr>
        <w:t xml:space="preserve">  </w:t>
      </w:r>
      <w:r w:rsidR="001F42C7">
        <w:rPr>
          <w:rFonts w:ascii="Palatino Linotype" w:hAnsi="Palatino Linotype"/>
          <w:sz w:val="22"/>
          <w:szCs w:val="22"/>
        </w:rPr>
        <w:t xml:space="preserve">It is rather that the texts that </w:t>
      </w:r>
      <w:r w:rsidR="00820636">
        <w:rPr>
          <w:rFonts w:ascii="Palatino Linotype" w:hAnsi="Palatino Linotype"/>
          <w:sz w:val="22"/>
          <w:szCs w:val="22"/>
        </w:rPr>
        <w:t>accompany the appearance of</w:t>
      </w:r>
      <w:r w:rsidR="001F42C7">
        <w:rPr>
          <w:rFonts w:ascii="Palatino Linotype" w:hAnsi="Palatino Linotype"/>
          <w:sz w:val="22"/>
          <w:szCs w:val="22"/>
        </w:rPr>
        <w:t xml:space="preserve"> </w:t>
      </w:r>
      <w:r w:rsidR="0082738F">
        <w:rPr>
          <w:rFonts w:ascii="Palatino Linotype" w:hAnsi="Palatino Linotype"/>
          <w:sz w:val="22"/>
          <w:szCs w:val="22"/>
        </w:rPr>
        <w:t>Serra’s</w:t>
      </w:r>
      <w:r w:rsidR="001F42C7">
        <w:rPr>
          <w:rFonts w:ascii="Palatino Linotype" w:hAnsi="Palatino Linotype"/>
          <w:sz w:val="22"/>
          <w:szCs w:val="22"/>
        </w:rPr>
        <w:t xml:space="preserve"> early work invoke a conception of process whose terms may be incompatible with the way that labour is defined in the later intepretations.</w:t>
      </w:r>
    </w:p>
    <w:p w14:paraId="28B9DF69" w14:textId="77777777" w:rsidR="009F5DD5" w:rsidRDefault="009F5DD5" w:rsidP="00150B4E">
      <w:pPr>
        <w:spacing w:line="480" w:lineRule="auto"/>
        <w:rPr>
          <w:rFonts w:ascii="Palatino Linotype" w:hAnsi="Palatino Linotype"/>
          <w:sz w:val="22"/>
          <w:szCs w:val="22"/>
        </w:rPr>
      </w:pPr>
    </w:p>
    <w:p w14:paraId="20780832" w14:textId="655E360F" w:rsidR="00EE4E96" w:rsidRDefault="00144612" w:rsidP="00150B4E">
      <w:pPr>
        <w:spacing w:line="480" w:lineRule="auto"/>
        <w:rPr>
          <w:rFonts w:ascii="Palatino Linotype" w:hAnsi="Palatino Linotype"/>
          <w:sz w:val="22"/>
          <w:szCs w:val="22"/>
        </w:rPr>
      </w:pPr>
      <w:r>
        <w:rPr>
          <w:rFonts w:ascii="Palatino Linotype" w:hAnsi="Palatino Linotype"/>
          <w:sz w:val="22"/>
          <w:szCs w:val="22"/>
        </w:rPr>
        <w:tab/>
        <w:t>There are two textual references</w:t>
      </w:r>
      <w:r w:rsidR="00E70A38">
        <w:rPr>
          <w:rFonts w:ascii="Palatino Linotype" w:hAnsi="Palatino Linotype"/>
          <w:sz w:val="22"/>
          <w:szCs w:val="22"/>
        </w:rPr>
        <w:t xml:space="preserve"> in the contemporary discourse</w:t>
      </w:r>
      <w:r>
        <w:rPr>
          <w:rFonts w:ascii="Palatino Linotype" w:hAnsi="Palatino Linotype"/>
          <w:sz w:val="22"/>
          <w:szCs w:val="22"/>
        </w:rPr>
        <w:t xml:space="preserve"> </w:t>
      </w:r>
      <w:r w:rsidR="00BC361D">
        <w:rPr>
          <w:rFonts w:ascii="Palatino Linotype" w:hAnsi="Palatino Linotype"/>
          <w:sz w:val="22"/>
          <w:szCs w:val="22"/>
        </w:rPr>
        <w:t xml:space="preserve">that </w:t>
      </w:r>
      <w:r w:rsidR="00E70A38">
        <w:rPr>
          <w:rFonts w:ascii="Palatino Linotype" w:hAnsi="Palatino Linotype"/>
          <w:sz w:val="22"/>
          <w:szCs w:val="22"/>
        </w:rPr>
        <w:t>destabilize the</w:t>
      </w:r>
      <w:r w:rsidR="00574243">
        <w:rPr>
          <w:rFonts w:ascii="Palatino Linotype" w:hAnsi="Palatino Linotype"/>
          <w:sz w:val="22"/>
          <w:szCs w:val="22"/>
        </w:rPr>
        <w:t xml:space="preserve"> reliance of the</w:t>
      </w:r>
      <w:r w:rsidR="00E70A38">
        <w:rPr>
          <w:rFonts w:ascii="Palatino Linotype" w:hAnsi="Palatino Linotype"/>
          <w:sz w:val="22"/>
          <w:szCs w:val="22"/>
        </w:rPr>
        <w:t xml:space="preserve"> later interpretations</w:t>
      </w:r>
      <w:r w:rsidR="00574243">
        <w:rPr>
          <w:rFonts w:ascii="Palatino Linotype" w:hAnsi="Palatino Linotype"/>
          <w:sz w:val="22"/>
          <w:szCs w:val="22"/>
        </w:rPr>
        <w:t xml:space="preserve"> on a relationship between</w:t>
      </w:r>
      <w:r w:rsidR="00A83094">
        <w:rPr>
          <w:rFonts w:ascii="Palatino Linotype" w:hAnsi="Palatino Linotype"/>
          <w:sz w:val="22"/>
          <w:szCs w:val="22"/>
        </w:rPr>
        <w:t xml:space="preserve"> </w:t>
      </w:r>
      <w:r w:rsidR="00574243">
        <w:rPr>
          <w:rFonts w:ascii="Palatino Linotype" w:hAnsi="Palatino Linotype"/>
          <w:sz w:val="22"/>
          <w:szCs w:val="22"/>
        </w:rPr>
        <w:t>labour and the experiencing subject</w:t>
      </w:r>
      <w:r>
        <w:rPr>
          <w:rFonts w:ascii="Palatino Linotype" w:hAnsi="Palatino Linotype"/>
          <w:sz w:val="22"/>
          <w:szCs w:val="22"/>
        </w:rPr>
        <w:t>.</w:t>
      </w:r>
      <w:r w:rsidR="009958A9">
        <w:rPr>
          <w:rFonts w:ascii="Palatino Linotype" w:hAnsi="Palatino Linotype"/>
          <w:sz w:val="22"/>
          <w:szCs w:val="22"/>
        </w:rPr>
        <w:t xml:space="preserve">  </w:t>
      </w:r>
      <w:r w:rsidR="00166F7B">
        <w:rPr>
          <w:rFonts w:ascii="Palatino Linotype" w:hAnsi="Palatino Linotype"/>
          <w:sz w:val="22"/>
          <w:szCs w:val="22"/>
        </w:rPr>
        <w:t>In the first major article on his work by the critic Robert Pincus-Witten, ‘Richard Serra: Slow Information</w:t>
      </w:r>
      <w:r w:rsidR="00FE5A44">
        <w:rPr>
          <w:rFonts w:ascii="Palatino Linotype" w:hAnsi="Palatino Linotype"/>
          <w:sz w:val="22"/>
          <w:szCs w:val="22"/>
        </w:rPr>
        <w:t>,’</w:t>
      </w:r>
      <w:r w:rsidR="00166F7B">
        <w:rPr>
          <w:rFonts w:ascii="Palatino Linotype" w:hAnsi="Palatino Linotype"/>
          <w:sz w:val="22"/>
          <w:szCs w:val="22"/>
        </w:rPr>
        <w:t xml:space="preserve"> published in </w:t>
      </w:r>
      <w:r w:rsidR="00166F7B" w:rsidRPr="00D60B82">
        <w:rPr>
          <w:rFonts w:ascii="Palatino Linotype" w:hAnsi="Palatino Linotype"/>
          <w:i/>
          <w:sz w:val="22"/>
          <w:szCs w:val="22"/>
        </w:rPr>
        <w:t>Artforum</w:t>
      </w:r>
      <w:r w:rsidR="00166F7B">
        <w:rPr>
          <w:rFonts w:ascii="Palatino Linotype" w:hAnsi="Palatino Linotype"/>
          <w:sz w:val="22"/>
          <w:szCs w:val="22"/>
        </w:rPr>
        <w:t xml:space="preserve"> in late 1969, it is Serra himself who provides some of the initial terms that may be used to interpret his early work.  </w:t>
      </w:r>
      <w:r w:rsidR="009958A9">
        <w:rPr>
          <w:rFonts w:ascii="Palatino Linotype" w:hAnsi="Palatino Linotype"/>
          <w:sz w:val="22"/>
          <w:szCs w:val="22"/>
        </w:rPr>
        <w:t xml:space="preserve">In </w:t>
      </w:r>
      <w:r w:rsidR="001E67EC">
        <w:rPr>
          <w:rFonts w:ascii="Palatino Linotype" w:hAnsi="Palatino Linotype"/>
          <w:sz w:val="22"/>
          <w:szCs w:val="22"/>
        </w:rPr>
        <w:t xml:space="preserve">this article, a distinction was drawn between </w:t>
      </w:r>
      <w:r w:rsidR="00166F7B">
        <w:rPr>
          <w:rFonts w:ascii="Palatino Linotype" w:hAnsi="Palatino Linotype"/>
          <w:sz w:val="22"/>
          <w:szCs w:val="22"/>
        </w:rPr>
        <w:t>the phenomenality of a particular work, its “purely visu</w:t>
      </w:r>
      <w:r w:rsidR="00EE4E96">
        <w:rPr>
          <w:rFonts w:ascii="Palatino Linotype" w:hAnsi="Palatino Linotype"/>
          <w:sz w:val="22"/>
          <w:szCs w:val="22"/>
        </w:rPr>
        <w:t xml:space="preserve">al aspects” as Pincus-Witten </w:t>
      </w:r>
      <w:r w:rsidR="009958A9">
        <w:rPr>
          <w:rFonts w:ascii="Palatino Linotype" w:hAnsi="Palatino Linotype"/>
          <w:sz w:val="22"/>
          <w:szCs w:val="22"/>
        </w:rPr>
        <w:t>put</w:t>
      </w:r>
      <w:r w:rsidR="00166F7B">
        <w:rPr>
          <w:rFonts w:ascii="Palatino Linotype" w:hAnsi="Palatino Linotype"/>
          <w:sz w:val="22"/>
          <w:szCs w:val="22"/>
        </w:rPr>
        <w:t xml:space="preserve"> it, and the temporal process of its production.  This process was both anterior to the work, in the sequence of actions by the artist that comprised its making, and subsequent to it, in the “recreat[ion] [of] the acts leading to the piece” on the part of the viewer.  The work itself thus constituted only a moment within a wider processual condition that flowed through it, encompassing the actions of both artist and viewer. </w:t>
      </w:r>
      <w:r w:rsidR="000D5D81">
        <w:rPr>
          <w:rFonts w:ascii="Palatino Linotype" w:hAnsi="Palatino Linotype"/>
          <w:sz w:val="22"/>
          <w:szCs w:val="22"/>
        </w:rPr>
        <w:t xml:space="preserve"> </w:t>
      </w:r>
      <w:r w:rsidR="00166F7B">
        <w:rPr>
          <w:rFonts w:ascii="Palatino Linotype" w:hAnsi="Palatino Linotype"/>
          <w:sz w:val="22"/>
          <w:szCs w:val="22"/>
        </w:rPr>
        <w:t>In Pincus-Witte</w:t>
      </w:r>
      <w:r w:rsidR="006D259B">
        <w:rPr>
          <w:rFonts w:ascii="Palatino Linotype" w:hAnsi="Palatino Linotype"/>
          <w:sz w:val="22"/>
          <w:szCs w:val="22"/>
        </w:rPr>
        <w:t>n’s article, Serra explained this</w:t>
      </w:r>
      <w:r w:rsidR="00166F7B">
        <w:rPr>
          <w:rFonts w:ascii="Palatino Linotype" w:hAnsi="Palatino Linotype"/>
          <w:sz w:val="22"/>
          <w:szCs w:val="22"/>
        </w:rPr>
        <w:t xml:space="preserve"> relationship between the </w:t>
      </w:r>
      <w:r w:rsidR="001E67EC">
        <w:rPr>
          <w:rFonts w:ascii="Palatino Linotype" w:hAnsi="Palatino Linotype"/>
          <w:sz w:val="22"/>
          <w:szCs w:val="22"/>
        </w:rPr>
        <w:t>work and its</w:t>
      </w:r>
      <w:r w:rsidR="00166F7B">
        <w:rPr>
          <w:rFonts w:ascii="Palatino Linotype" w:hAnsi="Palatino Linotype"/>
          <w:sz w:val="22"/>
          <w:szCs w:val="22"/>
        </w:rPr>
        <w:t xml:space="preserve"> process with reference to the English philosopher Alfred North Whitehead, and in particular to a phrase </w:t>
      </w:r>
      <w:r w:rsidR="005669C6">
        <w:rPr>
          <w:rFonts w:ascii="Palatino Linotype" w:hAnsi="Palatino Linotype"/>
          <w:sz w:val="22"/>
          <w:szCs w:val="22"/>
        </w:rPr>
        <w:t>that Serra</w:t>
      </w:r>
      <w:r w:rsidR="006D259B">
        <w:rPr>
          <w:rFonts w:ascii="Palatino Linotype" w:hAnsi="Palatino Linotype"/>
          <w:sz w:val="22"/>
          <w:szCs w:val="22"/>
        </w:rPr>
        <w:t xml:space="preserve"> </w:t>
      </w:r>
      <w:r w:rsidR="00166F7B">
        <w:rPr>
          <w:rFonts w:ascii="Palatino Linotype" w:hAnsi="Palatino Linotype"/>
          <w:sz w:val="22"/>
          <w:szCs w:val="22"/>
        </w:rPr>
        <w:t xml:space="preserve">quoted from Whitehead’s 1938 book </w:t>
      </w:r>
      <w:r w:rsidR="00166F7B" w:rsidRPr="001F58F6">
        <w:rPr>
          <w:rFonts w:ascii="Palatino Linotype" w:hAnsi="Palatino Linotype"/>
          <w:i/>
          <w:sz w:val="22"/>
          <w:szCs w:val="22"/>
        </w:rPr>
        <w:t>Modes of Thought</w:t>
      </w:r>
      <w:r w:rsidR="00166F7B">
        <w:rPr>
          <w:rFonts w:ascii="Palatino Linotype" w:hAnsi="Palatino Linotype"/>
          <w:sz w:val="22"/>
          <w:szCs w:val="22"/>
        </w:rPr>
        <w:t>: “</w:t>
      </w:r>
      <w:r w:rsidR="00166F7B" w:rsidRPr="00642A55">
        <w:rPr>
          <w:rFonts w:ascii="Palatino Linotype" w:hAnsi="Palatino Linotype"/>
          <w:sz w:val="22"/>
          <w:szCs w:val="22"/>
        </w:rPr>
        <w:t>process and existence pre-suppose each other.”</w:t>
      </w:r>
      <w:r w:rsidR="00166F7B">
        <w:rPr>
          <w:rFonts w:ascii="Palatino Linotype" w:hAnsi="Palatino Linotype"/>
          <w:sz w:val="22"/>
          <w:szCs w:val="22"/>
        </w:rPr>
        <w:t xml:space="preserve"> </w:t>
      </w:r>
      <w:r w:rsidR="00903765">
        <w:rPr>
          <w:rFonts w:ascii="Palatino Linotype" w:hAnsi="Palatino Linotype"/>
          <w:sz w:val="22"/>
          <w:szCs w:val="22"/>
        </w:rPr>
        <w:t xml:space="preserve"> </w:t>
      </w:r>
      <w:r w:rsidR="00574AFA">
        <w:rPr>
          <w:rFonts w:ascii="Palatino Linotype" w:hAnsi="Palatino Linotype"/>
          <w:sz w:val="22"/>
          <w:szCs w:val="22"/>
        </w:rPr>
        <w:t xml:space="preserve">Around the same time, </w:t>
      </w:r>
      <w:r>
        <w:rPr>
          <w:rFonts w:ascii="Palatino Linotype" w:hAnsi="Palatino Linotype"/>
          <w:sz w:val="22"/>
          <w:szCs w:val="22"/>
        </w:rPr>
        <w:t>Serra</w:t>
      </w:r>
      <w:r w:rsidR="001E67EC">
        <w:rPr>
          <w:rFonts w:ascii="Palatino Linotype" w:hAnsi="Palatino Linotype"/>
          <w:sz w:val="22"/>
          <w:szCs w:val="22"/>
        </w:rPr>
        <w:t xml:space="preserve"> drew on the same text</w:t>
      </w:r>
      <w:r>
        <w:rPr>
          <w:rFonts w:ascii="Palatino Linotype" w:hAnsi="Palatino Linotype"/>
          <w:sz w:val="22"/>
          <w:szCs w:val="22"/>
        </w:rPr>
        <w:t xml:space="preserve"> to preface a section in his </w:t>
      </w:r>
      <w:r w:rsidR="00574243">
        <w:rPr>
          <w:rFonts w:ascii="Palatino Linotype" w:hAnsi="Palatino Linotype"/>
          <w:sz w:val="22"/>
          <w:szCs w:val="22"/>
        </w:rPr>
        <w:t>earliest statement</w:t>
      </w:r>
      <w:r w:rsidR="00EE4E96" w:rsidRPr="0046026B">
        <w:rPr>
          <w:rFonts w:ascii="Palatino Linotype" w:hAnsi="Palatino Linotype"/>
          <w:sz w:val="22"/>
          <w:szCs w:val="22"/>
        </w:rPr>
        <w:t>,</w:t>
      </w:r>
      <w:r w:rsidR="00903765">
        <w:rPr>
          <w:rFonts w:ascii="Palatino Linotype" w:hAnsi="Palatino Linotype"/>
          <w:sz w:val="22"/>
          <w:szCs w:val="22"/>
        </w:rPr>
        <w:t xml:space="preserve"> ‘Play it Again, Sam,’</w:t>
      </w:r>
      <w:r w:rsidR="00EE4E96" w:rsidRPr="0046026B">
        <w:rPr>
          <w:rFonts w:ascii="Palatino Linotype" w:hAnsi="Palatino Linotype"/>
          <w:sz w:val="22"/>
          <w:szCs w:val="22"/>
        </w:rPr>
        <w:t xml:space="preserve"> first published in </w:t>
      </w:r>
      <w:r w:rsidR="00EE4E96" w:rsidRPr="0046026B">
        <w:rPr>
          <w:rFonts w:ascii="Palatino Linotype" w:hAnsi="Palatino Linotype"/>
          <w:i/>
          <w:sz w:val="22"/>
          <w:szCs w:val="22"/>
        </w:rPr>
        <w:t>Arts Magazine</w:t>
      </w:r>
      <w:r w:rsidR="00EE4E96" w:rsidRPr="0046026B">
        <w:rPr>
          <w:rFonts w:ascii="Palatino Linotype" w:hAnsi="Palatino Linotype"/>
          <w:sz w:val="22"/>
          <w:szCs w:val="22"/>
        </w:rPr>
        <w:t xml:space="preserve"> in early 1970</w:t>
      </w:r>
      <w:r w:rsidR="00574AFA">
        <w:rPr>
          <w:rFonts w:ascii="Palatino Linotype" w:hAnsi="Palatino Linotype"/>
          <w:sz w:val="22"/>
          <w:szCs w:val="22"/>
        </w:rPr>
        <w:t>.  This section</w:t>
      </w:r>
      <w:r w:rsidR="00705054">
        <w:rPr>
          <w:rFonts w:ascii="Palatino Linotype" w:hAnsi="Palatino Linotype"/>
          <w:sz w:val="22"/>
          <w:szCs w:val="22"/>
        </w:rPr>
        <w:t xml:space="preserve">, which was </w:t>
      </w:r>
      <w:r w:rsidR="006D259B">
        <w:rPr>
          <w:rFonts w:ascii="Palatino Linotype" w:hAnsi="Palatino Linotype"/>
          <w:sz w:val="22"/>
          <w:szCs w:val="22"/>
        </w:rPr>
        <w:t xml:space="preserve">also </w:t>
      </w:r>
      <w:r w:rsidR="00705054">
        <w:rPr>
          <w:rFonts w:ascii="Palatino Linotype" w:hAnsi="Palatino Linotype"/>
          <w:sz w:val="22"/>
          <w:szCs w:val="22"/>
        </w:rPr>
        <w:t xml:space="preserve">concerned with </w:t>
      </w:r>
      <w:r w:rsidR="006D259B">
        <w:rPr>
          <w:rFonts w:ascii="Palatino Linotype" w:hAnsi="Palatino Linotype"/>
          <w:sz w:val="22"/>
          <w:szCs w:val="22"/>
        </w:rPr>
        <w:t xml:space="preserve">the </w:t>
      </w:r>
      <w:r w:rsidR="005669C6">
        <w:rPr>
          <w:rFonts w:ascii="Palatino Linotype" w:hAnsi="Palatino Linotype"/>
          <w:sz w:val="22"/>
          <w:szCs w:val="22"/>
        </w:rPr>
        <w:t xml:space="preserve">temporal </w:t>
      </w:r>
      <w:r w:rsidR="006D259B">
        <w:rPr>
          <w:rFonts w:ascii="Palatino Linotype" w:hAnsi="Palatino Linotype"/>
          <w:sz w:val="22"/>
          <w:szCs w:val="22"/>
        </w:rPr>
        <w:t>process of production</w:t>
      </w:r>
      <w:r w:rsidR="00705054">
        <w:rPr>
          <w:rFonts w:ascii="Palatino Linotype" w:hAnsi="Palatino Linotype"/>
          <w:sz w:val="22"/>
          <w:szCs w:val="22"/>
        </w:rPr>
        <w:t xml:space="preserve"> as </w:t>
      </w:r>
      <w:r w:rsidR="006D259B">
        <w:rPr>
          <w:rFonts w:ascii="Palatino Linotype" w:hAnsi="Palatino Linotype"/>
          <w:sz w:val="22"/>
          <w:szCs w:val="22"/>
        </w:rPr>
        <w:t>informing the</w:t>
      </w:r>
      <w:r w:rsidR="00705054">
        <w:rPr>
          <w:rFonts w:ascii="Palatino Linotype" w:hAnsi="Palatino Linotype"/>
          <w:sz w:val="22"/>
          <w:szCs w:val="22"/>
        </w:rPr>
        <w:t xml:space="preserve"> experience of the work</w:t>
      </w:r>
      <w:r w:rsidR="006D259B">
        <w:rPr>
          <w:rFonts w:ascii="Palatino Linotype" w:hAnsi="Palatino Linotype"/>
          <w:sz w:val="22"/>
          <w:szCs w:val="22"/>
        </w:rPr>
        <w:t>, used as its epigraph another statement from Whitehead</w:t>
      </w:r>
      <w:r>
        <w:rPr>
          <w:rFonts w:ascii="Palatino Linotype" w:hAnsi="Palatino Linotype"/>
          <w:sz w:val="22"/>
          <w:szCs w:val="22"/>
        </w:rPr>
        <w:t xml:space="preserve">: </w:t>
      </w:r>
      <w:r w:rsidR="00EE4E96" w:rsidRPr="0046026B">
        <w:rPr>
          <w:rFonts w:ascii="Palatino Linotype" w:hAnsi="Palatino Linotype"/>
          <w:sz w:val="22"/>
          <w:szCs w:val="22"/>
        </w:rPr>
        <w:t>“</w:t>
      </w:r>
      <w:r w:rsidR="00EE4E96" w:rsidRPr="00642A55">
        <w:rPr>
          <w:rFonts w:ascii="Palatino Linotype" w:hAnsi="Palatino Linotype"/>
          <w:sz w:val="22"/>
          <w:szCs w:val="22"/>
        </w:rPr>
        <w:t>We experience more than we can analyse</w:t>
      </w:r>
      <w:r w:rsidR="00EE4E96">
        <w:rPr>
          <w:rFonts w:ascii="Palatino Linotype" w:hAnsi="Palatino Linotype"/>
          <w:sz w:val="22"/>
          <w:szCs w:val="22"/>
        </w:rPr>
        <w:t>.</w:t>
      </w:r>
      <w:r w:rsidR="00EE4E96" w:rsidRPr="0046026B">
        <w:rPr>
          <w:rFonts w:ascii="Palatino Linotype" w:hAnsi="Palatino Linotype"/>
          <w:sz w:val="22"/>
          <w:szCs w:val="22"/>
        </w:rPr>
        <w:t>”</w:t>
      </w:r>
      <w:r w:rsidR="00EE4E96">
        <w:rPr>
          <w:rFonts w:ascii="Palatino Linotype" w:hAnsi="Palatino Linotype"/>
          <w:sz w:val="22"/>
          <w:szCs w:val="22"/>
        </w:rPr>
        <w:t xml:space="preserve"> </w:t>
      </w:r>
      <w:r w:rsidR="00EE4E96" w:rsidRPr="0046026B">
        <w:rPr>
          <w:rFonts w:ascii="Palatino Linotype" w:hAnsi="Palatino Linotype"/>
          <w:sz w:val="22"/>
          <w:szCs w:val="22"/>
        </w:rPr>
        <w:t xml:space="preserve"> </w:t>
      </w:r>
      <w:r w:rsidR="00EF750C">
        <w:rPr>
          <w:rFonts w:ascii="Palatino Linotype" w:hAnsi="Palatino Linotype"/>
          <w:sz w:val="22"/>
          <w:szCs w:val="22"/>
        </w:rPr>
        <w:t xml:space="preserve">These </w:t>
      </w:r>
      <w:r w:rsidR="00BC361D">
        <w:rPr>
          <w:rFonts w:ascii="Palatino Linotype" w:hAnsi="Palatino Linotype"/>
          <w:sz w:val="22"/>
          <w:szCs w:val="22"/>
        </w:rPr>
        <w:t>two</w:t>
      </w:r>
      <w:r w:rsidR="005669C6">
        <w:rPr>
          <w:rFonts w:ascii="Palatino Linotype" w:hAnsi="Palatino Linotype"/>
          <w:sz w:val="22"/>
          <w:szCs w:val="22"/>
        </w:rPr>
        <w:t xml:space="preserve"> textual</w:t>
      </w:r>
      <w:r w:rsidR="006D259B">
        <w:rPr>
          <w:rFonts w:ascii="Palatino Linotype" w:hAnsi="Palatino Linotype"/>
          <w:sz w:val="22"/>
          <w:szCs w:val="22"/>
        </w:rPr>
        <w:t xml:space="preserve"> </w:t>
      </w:r>
      <w:r w:rsidR="00574AFA">
        <w:rPr>
          <w:rFonts w:ascii="Palatino Linotype" w:hAnsi="Palatino Linotype"/>
          <w:sz w:val="22"/>
          <w:szCs w:val="22"/>
        </w:rPr>
        <w:t xml:space="preserve">references </w:t>
      </w:r>
      <w:r w:rsidR="00BC21F1">
        <w:rPr>
          <w:rFonts w:ascii="Palatino Linotype" w:hAnsi="Palatino Linotype"/>
          <w:sz w:val="22"/>
          <w:szCs w:val="22"/>
        </w:rPr>
        <w:t>have been</w:t>
      </w:r>
      <w:r w:rsidR="00903765">
        <w:rPr>
          <w:rFonts w:ascii="Palatino Linotype" w:hAnsi="Palatino Linotype"/>
          <w:sz w:val="22"/>
          <w:szCs w:val="22"/>
        </w:rPr>
        <w:t xml:space="preserve"> entirely</w:t>
      </w:r>
      <w:r w:rsidR="00BC21F1">
        <w:rPr>
          <w:rFonts w:ascii="Palatino Linotype" w:hAnsi="Palatino Linotype"/>
          <w:sz w:val="22"/>
          <w:szCs w:val="22"/>
        </w:rPr>
        <w:t xml:space="preserve"> ignored</w:t>
      </w:r>
      <w:r w:rsidR="00574AFA">
        <w:rPr>
          <w:rFonts w:ascii="Palatino Linotype" w:hAnsi="Palatino Linotype"/>
          <w:sz w:val="22"/>
          <w:szCs w:val="22"/>
        </w:rPr>
        <w:t xml:space="preserve"> in the subsequent critical discourse</w:t>
      </w:r>
      <w:r w:rsidR="00694371">
        <w:rPr>
          <w:rFonts w:ascii="Palatino Linotype" w:hAnsi="Palatino Linotype"/>
          <w:sz w:val="22"/>
          <w:szCs w:val="22"/>
        </w:rPr>
        <w:t xml:space="preserve"> on Serra’s work</w:t>
      </w:r>
      <w:r w:rsidR="00903765">
        <w:rPr>
          <w:rFonts w:ascii="Palatino Linotype" w:hAnsi="Palatino Linotype"/>
          <w:sz w:val="22"/>
          <w:szCs w:val="22"/>
        </w:rPr>
        <w:t>.  The reason for this is perhaps</w:t>
      </w:r>
      <w:r w:rsidR="005A61EB">
        <w:rPr>
          <w:rFonts w:ascii="Palatino Linotype" w:hAnsi="Palatino Linotype"/>
          <w:sz w:val="22"/>
          <w:szCs w:val="22"/>
        </w:rPr>
        <w:t xml:space="preserve"> the highly counterintuitive definition of e</w:t>
      </w:r>
      <w:r w:rsidR="00BC21F1">
        <w:rPr>
          <w:rFonts w:ascii="Palatino Linotype" w:hAnsi="Palatino Linotype"/>
          <w:sz w:val="22"/>
          <w:szCs w:val="22"/>
        </w:rPr>
        <w:t>xperience that characterizes Whitehead’s</w:t>
      </w:r>
      <w:r w:rsidR="005A61EB">
        <w:rPr>
          <w:rFonts w:ascii="Palatino Linotype" w:hAnsi="Palatino Linotype"/>
          <w:sz w:val="22"/>
          <w:szCs w:val="22"/>
        </w:rPr>
        <w:t xml:space="preserve"> philosophy.</w:t>
      </w:r>
    </w:p>
    <w:p w14:paraId="10EE33C3" w14:textId="73A98E94" w:rsidR="009A4232" w:rsidRDefault="009543BB" w:rsidP="00150B4E">
      <w:pPr>
        <w:spacing w:line="480" w:lineRule="auto"/>
        <w:rPr>
          <w:rFonts w:ascii="Palatino Linotype" w:hAnsi="Palatino Linotype"/>
          <w:sz w:val="22"/>
          <w:szCs w:val="22"/>
        </w:rPr>
      </w:pPr>
      <w:r w:rsidRPr="0046026B">
        <w:rPr>
          <w:rFonts w:ascii="Palatino Linotype" w:hAnsi="Palatino Linotype"/>
          <w:sz w:val="22"/>
          <w:szCs w:val="22"/>
        </w:rPr>
        <w:tab/>
        <w:t xml:space="preserve">In </w:t>
      </w:r>
      <w:r w:rsidRPr="0046026B">
        <w:rPr>
          <w:rFonts w:ascii="Palatino Linotype" w:hAnsi="Palatino Linotype"/>
          <w:i/>
          <w:sz w:val="22"/>
          <w:szCs w:val="22"/>
        </w:rPr>
        <w:t>Process and Reality</w:t>
      </w:r>
      <w:r w:rsidRPr="0046026B">
        <w:rPr>
          <w:rFonts w:ascii="Palatino Linotype" w:hAnsi="Palatino Linotype"/>
          <w:sz w:val="22"/>
          <w:szCs w:val="22"/>
        </w:rPr>
        <w:t xml:space="preserve">, Whitehead’s main statement of his philosophy (first published in 1929), experience defines the relationships between </w:t>
      </w:r>
      <w:r w:rsidR="00694371">
        <w:rPr>
          <w:rFonts w:ascii="Palatino Linotype" w:hAnsi="Palatino Linotype"/>
          <w:sz w:val="22"/>
          <w:szCs w:val="22"/>
        </w:rPr>
        <w:t>all</w:t>
      </w:r>
      <w:r w:rsidRPr="0046026B">
        <w:rPr>
          <w:rFonts w:ascii="Palatino Linotype" w:hAnsi="Palatino Linotype"/>
          <w:sz w:val="22"/>
          <w:szCs w:val="22"/>
        </w:rPr>
        <w:t xml:space="preserve"> entities</w:t>
      </w:r>
      <w:r w:rsidR="00BC21F1">
        <w:rPr>
          <w:rFonts w:ascii="Palatino Linotype" w:hAnsi="Palatino Linotype"/>
          <w:sz w:val="22"/>
          <w:szCs w:val="22"/>
        </w:rPr>
        <w:t xml:space="preserve"> </w:t>
      </w:r>
      <w:r w:rsidRPr="0046026B">
        <w:rPr>
          <w:rFonts w:ascii="Palatino Linotype" w:hAnsi="Palatino Linotype"/>
          <w:sz w:val="22"/>
          <w:szCs w:val="22"/>
        </w:rPr>
        <w:t xml:space="preserve">that comprise the </w:t>
      </w:r>
      <w:r>
        <w:rPr>
          <w:rFonts w:ascii="Palatino Linotype" w:hAnsi="Palatino Linotype"/>
          <w:sz w:val="22"/>
          <w:szCs w:val="22"/>
        </w:rPr>
        <w:t>universe</w:t>
      </w:r>
      <w:r w:rsidRPr="0046026B">
        <w:rPr>
          <w:rFonts w:ascii="Palatino Linotype" w:hAnsi="Palatino Linotype"/>
          <w:sz w:val="22"/>
          <w:szCs w:val="22"/>
        </w:rPr>
        <w:t>.  E</w:t>
      </w:r>
      <w:r w:rsidR="00574AFA">
        <w:rPr>
          <w:rFonts w:ascii="Palatino Linotype" w:hAnsi="Palatino Linotype"/>
          <w:sz w:val="22"/>
          <w:szCs w:val="22"/>
        </w:rPr>
        <w:t xml:space="preserve">xperience in this sense </w:t>
      </w:r>
      <w:r w:rsidR="00430EF4">
        <w:rPr>
          <w:rFonts w:ascii="Palatino Linotype" w:hAnsi="Palatino Linotype"/>
          <w:sz w:val="22"/>
          <w:szCs w:val="22"/>
        </w:rPr>
        <w:t>is not located in</w:t>
      </w:r>
      <w:r w:rsidR="00EF750C">
        <w:rPr>
          <w:rFonts w:ascii="Palatino Linotype" w:hAnsi="Palatino Linotype"/>
          <w:sz w:val="22"/>
          <w:szCs w:val="22"/>
        </w:rPr>
        <w:t xml:space="preserve"> consciousness or self, </w:t>
      </w:r>
      <w:r w:rsidRPr="0046026B">
        <w:rPr>
          <w:rFonts w:ascii="Palatino Linotype" w:hAnsi="Palatino Linotype"/>
          <w:sz w:val="22"/>
          <w:szCs w:val="22"/>
        </w:rPr>
        <w:t xml:space="preserve">except to the extent that these categories depend on the prior </w:t>
      </w:r>
      <w:r w:rsidR="00EF750C">
        <w:rPr>
          <w:rFonts w:ascii="Palatino Linotype" w:hAnsi="Palatino Linotype"/>
          <w:sz w:val="22"/>
          <w:szCs w:val="22"/>
        </w:rPr>
        <w:t>condition of experience</w:t>
      </w:r>
      <w:r w:rsidRPr="0046026B">
        <w:rPr>
          <w:rFonts w:ascii="Palatino Linotype" w:hAnsi="Palatino Linotype"/>
          <w:sz w:val="22"/>
          <w:szCs w:val="22"/>
        </w:rPr>
        <w:t>.</w:t>
      </w:r>
      <w:r w:rsidR="003267D7">
        <w:rPr>
          <w:rFonts w:ascii="Palatino Linotype" w:hAnsi="Palatino Linotype"/>
          <w:sz w:val="22"/>
          <w:szCs w:val="22"/>
        </w:rPr>
        <w:t xml:space="preserve"> </w:t>
      </w:r>
      <w:r w:rsidRPr="0046026B">
        <w:rPr>
          <w:rFonts w:ascii="Palatino Linotype" w:hAnsi="Palatino Linotype"/>
          <w:sz w:val="22"/>
          <w:szCs w:val="22"/>
        </w:rPr>
        <w:t xml:space="preserve"> For Whitehead, t</w:t>
      </w:r>
      <w:r w:rsidR="00EF750C">
        <w:rPr>
          <w:rFonts w:ascii="Palatino Linotype" w:hAnsi="Palatino Linotype"/>
          <w:sz w:val="22"/>
          <w:szCs w:val="22"/>
        </w:rPr>
        <w:t>he world existed</w:t>
      </w:r>
      <w:r w:rsidRPr="0046026B">
        <w:rPr>
          <w:rFonts w:ascii="Palatino Linotype" w:hAnsi="Palatino Linotype"/>
          <w:sz w:val="22"/>
          <w:szCs w:val="22"/>
        </w:rPr>
        <w:t xml:space="preserve"> in a state of ceaseless processual becoming, in which </w:t>
      </w:r>
      <w:r w:rsidR="00BC21F1">
        <w:rPr>
          <w:rFonts w:ascii="Palatino Linotype" w:hAnsi="Palatino Linotype"/>
          <w:sz w:val="22"/>
          <w:szCs w:val="22"/>
        </w:rPr>
        <w:t>things</w:t>
      </w:r>
      <w:r w:rsidRPr="0046026B">
        <w:rPr>
          <w:rFonts w:ascii="Palatino Linotype" w:hAnsi="Palatino Linotype"/>
          <w:sz w:val="22"/>
          <w:szCs w:val="22"/>
        </w:rPr>
        <w:t xml:space="preserve"> only exist</w:t>
      </w:r>
      <w:r w:rsidR="00EF750C">
        <w:rPr>
          <w:rFonts w:ascii="Palatino Linotype" w:hAnsi="Palatino Linotype"/>
          <w:sz w:val="22"/>
          <w:szCs w:val="22"/>
        </w:rPr>
        <w:t>ed</w:t>
      </w:r>
      <w:r w:rsidRPr="0046026B">
        <w:rPr>
          <w:rFonts w:ascii="Palatino Linotype" w:hAnsi="Palatino Linotype"/>
          <w:sz w:val="22"/>
          <w:szCs w:val="22"/>
        </w:rPr>
        <w:t xml:space="preserve"> as</w:t>
      </w:r>
      <w:r>
        <w:rPr>
          <w:rFonts w:ascii="Palatino Linotype" w:hAnsi="Palatino Linotype"/>
          <w:sz w:val="22"/>
          <w:szCs w:val="22"/>
        </w:rPr>
        <w:t xml:space="preserve"> more or less enduring</w:t>
      </w:r>
      <w:r w:rsidRPr="0046026B">
        <w:rPr>
          <w:rFonts w:ascii="Palatino Linotype" w:hAnsi="Palatino Linotype"/>
          <w:sz w:val="22"/>
          <w:szCs w:val="22"/>
        </w:rPr>
        <w:t xml:space="preserve"> patterns of togetherness.  </w:t>
      </w:r>
      <w:r w:rsidR="0040420F">
        <w:rPr>
          <w:rFonts w:ascii="Palatino Linotype" w:hAnsi="Palatino Linotype"/>
          <w:sz w:val="22"/>
          <w:szCs w:val="22"/>
        </w:rPr>
        <w:t>It</w:t>
      </w:r>
      <w:r w:rsidR="00EF750C">
        <w:rPr>
          <w:rFonts w:ascii="Palatino Linotype" w:hAnsi="Palatino Linotype"/>
          <w:sz w:val="22"/>
          <w:szCs w:val="22"/>
        </w:rPr>
        <w:t xml:space="preserve"> consisted</w:t>
      </w:r>
      <w:r w:rsidRPr="0046026B">
        <w:rPr>
          <w:rFonts w:ascii="Palatino Linotype" w:hAnsi="Palatino Linotype"/>
          <w:sz w:val="22"/>
          <w:szCs w:val="22"/>
        </w:rPr>
        <w:t xml:space="preserve"> in a “plurality of actual entities</w:t>
      </w:r>
      <w:r>
        <w:rPr>
          <w:rFonts w:ascii="Palatino Linotype" w:hAnsi="Palatino Linotype"/>
          <w:sz w:val="22"/>
          <w:szCs w:val="22"/>
        </w:rPr>
        <w:t>”</w:t>
      </w:r>
      <w:r w:rsidR="00430EF4">
        <w:rPr>
          <w:rFonts w:ascii="Palatino Linotype" w:hAnsi="Palatino Linotype"/>
          <w:sz w:val="22"/>
          <w:szCs w:val="22"/>
        </w:rPr>
        <w:t xml:space="preserve"> which we</w:t>
      </w:r>
      <w:r w:rsidRPr="0046026B">
        <w:rPr>
          <w:rFonts w:ascii="Palatino Linotype" w:hAnsi="Palatino Linotype"/>
          <w:sz w:val="22"/>
          <w:szCs w:val="22"/>
        </w:rPr>
        <w:t>re</w:t>
      </w:r>
      <w:r w:rsidR="00430EF4">
        <w:rPr>
          <w:rFonts w:ascii="Palatino Linotype" w:hAnsi="Palatino Linotype"/>
          <w:sz w:val="22"/>
          <w:szCs w:val="22"/>
        </w:rPr>
        <w:t xml:space="preserve"> </w:t>
      </w:r>
      <w:r w:rsidRPr="0046026B">
        <w:rPr>
          <w:rFonts w:ascii="Palatino Linotype" w:hAnsi="Palatino Linotype"/>
          <w:sz w:val="22"/>
          <w:szCs w:val="22"/>
        </w:rPr>
        <w:t>“the final real things of which the world is made up</w:t>
      </w:r>
      <w:r w:rsidR="00F0677C">
        <w:rPr>
          <w:rFonts w:ascii="Palatino Linotype" w:hAnsi="Palatino Linotype"/>
          <w:sz w:val="22"/>
          <w:szCs w:val="22"/>
        </w:rPr>
        <w:t>.</w:t>
      </w:r>
      <w:r w:rsidRPr="0046026B">
        <w:rPr>
          <w:rFonts w:ascii="Palatino Linotype" w:hAnsi="Palatino Linotype"/>
          <w:sz w:val="22"/>
          <w:szCs w:val="22"/>
        </w:rPr>
        <w:t xml:space="preserve">” </w:t>
      </w:r>
      <w:r w:rsidR="00F0677C">
        <w:rPr>
          <w:rFonts w:ascii="Palatino Linotype" w:hAnsi="Palatino Linotype"/>
          <w:sz w:val="22"/>
          <w:szCs w:val="22"/>
        </w:rPr>
        <w:t xml:space="preserve"> B</w:t>
      </w:r>
      <w:r>
        <w:rPr>
          <w:rFonts w:ascii="Palatino Linotype" w:hAnsi="Palatino Linotype"/>
          <w:sz w:val="22"/>
          <w:szCs w:val="22"/>
        </w:rPr>
        <w:t>ut s</w:t>
      </w:r>
      <w:r w:rsidR="00EF750C">
        <w:rPr>
          <w:rFonts w:ascii="Palatino Linotype" w:hAnsi="Palatino Linotype"/>
          <w:sz w:val="22"/>
          <w:szCs w:val="22"/>
        </w:rPr>
        <w:t>ince this world wa</w:t>
      </w:r>
      <w:r w:rsidRPr="0046026B">
        <w:rPr>
          <w:rFonts w:ascii="Palatino Linotype" w:hAnsi="Palatino Linotype"/>
          <w:sz w:val="22"/>
          <w:szCs w:val="22"/>
        </w:rPr>
        <w:t xml:space="preserve">s </w:t>
      </w:r>
      <w:r w:rsidR="002D44A8">
        <w:rPr>
          <w:rFonts w:ascii="Palatino Linotype" w:hAnsi="Palatino Linotype"/>
          <w:sz w:val="22"/>
          <w:szCs w:val="22"/>
        </w:rPr>
        <w:t>defined as</w:t>
      </w:r>
      <w:r w:rsidRPr="0046026B">
        <w:rPr>
          <w:rFonts w:ascii="Palatino Linotype" w:hAnsi="Palatino Linotype"/>
          <w:sz w:val="22"/>
          <w:szCs w:val="22"/>
        </w:rPr>
        <w:t xml:space="preserve"> process, the mode of existence of an</w:t>
      </w:r>
      <w:r w:rsidR="005A61EB">
        <w:rPr>
          <w:rFonts w:ascii="Palatino Linotype" w:hAnsi="Palatino Linotype"/>
          <w:sz w:val="22"/>
          <w:szCs w:val="22"/>
        </w:rPr>
        <w:t>y</w:t>
      </w:r>
      <w:r w:rsidR="00EF750C">
        <w:rPr>
          <w:rFonts w:ascii="Palatino Linotype" w:hAnsi="Palatino Linotype"/>
          <w:sz w:val="22"/>
          <w:szCs w:val="22"/>
        </w:rPr>
        <w:t xml:space="preserve"> actual entity wa</w:t>
      </w:r>
      <w:r w:rsidRPr="0046026B">
        <w:rPr>
          <w:rFonts w:ascii="Palatino Linotype" w:hAnsi="Palatino Linotype"/>
          <w:sz w:val="22"/>
          <w:szCs w:val="22"/>
        </w:rPr>
        <w:t xml:space="preserve">s determined by </w:t>
      </w:r>
      <w:r w:rsidRPr="00642A55">
        <w:rPr>
          <w:rFonts w:ascii="Palatino Linotype" w:hAnsi="Palatino Linotype"/>
          <w:sz w:val="22"/>
          <w:szCs w:val="22"/>
        </w:rPr>
        <w:t>how</w:t>
      </w:r>
      <w:r w:rsidR="00EF750C">
        <w:rPr>
          <w:rFonts w:ascii="Palatino Linotype" w:hAnsi="Palatino Linotype"/>
          <w:sz w:val="22"/>
          <w:szCs w:val="22"/>
        </w:rPr>
        <w:t xml:space="preserve"> it came</w:t>
      </w:r>
      <w:r w:rsidRPr="0046026B">
        <w:rPr>
          <w:rFonts w:ascii="Palatino Linotype" w:hAnsi="Palatino Linotype"/>
          <w:sz w:val="22"/>
          <w:szCs w:val="22"/>
        </w:rPr>
        <w:t xml:space="preserve"> into existence</w:t>
      </w:r>
      <w:r>
        <w:rPr>
          <w:rFonts w:ascii="Palatino Linotype" w:hAnsi="Palatino Linotype"/>
          <w:sz w:val="22"/>
          <w:szCs w:val="22"/>
        </w:rPr>
        <w:t xml:space="preserve"> rather than </w:t>
      </w:r>
      <w:r w:rsidRPr="00642A55">
        <w:rPr>
          <w:rFonts w:ascii="Palatino Linotype" w:hAnsi="Palatino Linotype"/>
          <w:sz w:val="22"/>
          <w:szCs w:val="22"/>
        </w:rPr>
        <w:t>what</w:t>
      </w:r>
      <w:r w:rsidR="00EF750C">
        <w:rPr>
          <w:rFonts w:ascii="Palatino Linotype" w:hAnsi="Palatino Linotype"/>
          <w:sz w:val="22"/>
          <w:szCs w:val="22"/>
        </w:rPr>
        <w:t xml:space="preserve"> it appeared</w:t>
      </w:r>
      <w:r>
        <w:rPr>
          <w:rFonts w:ascii="Palatino Linotype" w:hAnsi="Palatino Linotype"/>
          <w:sz w:val="22"/>
          <w:szCs w:val="22"/>
        </w:rPr>
        <w:t xml:space="preserve"> to be.</w:t>
      </w:r>
      <w:r w:rsidR="00574AFA">
        <w:rPr>
          <w:rFonts w:ascii="Palatino Linotype" w:hAnsi="Palatino Linotype"/>
          <w:sz w:val="22"/>
          <w:szCs w:val="22"/>
        </w:rPr>
        <w:t xml:space="preserve">  </w:t>
      </w:r>
      <w:r w:rsidR="003267D7">
        <w:rPr>
          <w:rFonts w:ascii="Palatino Linotype" w:hAnsi="Palatino Linotype"/>
          <w:sz w:val="22"/>
          <w:szCs w:val="22"/>
        </w:rPr>
        <w:t>These entities were</w:t>
      </w:r>
      <w:r w:rsidRPr="0046026B">
        <w:rPr>
          <w:rFonts w:ascii="Palatino Linotype" w:hAnsi="Palatino Linotype"/>
          <w:sz w:val="22"/>
          <w:szCs w:val="22"/>
        </w:rPr>
        <w:t xml:space="preserve"> not material particularities or things in themselves, but </w:t>
      </w:r>
      <w:r w:rsidR="00430EF4">
        <w:rPr>
          <w:rFonts w:ascii="Palatino Linotype" w:hAnsi="Palatino Linotype"/>
          <w:sz w:val="22"/>
          <w:szCs w:val="22"/>
        </w:rPr>
        <w:t>rather emerged</w:t>
      </w:r>
      <w:r w:rsidR="001C077E">
        <w:rPr>
          <w:rFonts w:ascii="Palatino Linotype" w:hAnsi="Palatino Linotype"/>
          <w:sz w:val="22"/>
          <w:szCs w:val="22"/>
        </w:rPr>
        <w:t xml:space="preserve"> according to acts</w:t>
      </w:r>
      <w:r w:rsidRPr="0046026B">
        <w:rPr>
          <w:rFonts w:ascii="Palatino Linotype" w:hAnsi="Palatino Linotype"/>
          <w:sz w:val="22"/>
          <w:szCs w:val="22"/>
        </w:rPr>
        <w:t xml:space="preserve"> of experience—they consist</w:t>
      </w:r>
      <w:r w:rsidR="003267D7">
        <w:rPr>
          <w:rFonts w:ascii="Palatino Linotype" w:hAnsi="Palatino Linotype"/>
          <w:sz w:val="22"/>
          <w:szCs w:val="22"/>
        </w:rPr>
        <w:t>ed</w:t>
      </w:r>
      <w:r w:rsidRPr="0046026B">
        <w:rPr>
          <w:rFonts w:ascii="Palatino Linotype" w:hAnsi="Palatino Linotype"/>
          <w:sz w:val="22"/>
          <w:szCs w:val="22"/>
        </w:rPr>
        <w:t xml:space="preserve"> in “drops of experience</w:t>
      </w:r>
      <w:r>
        <w:rPr>
          <w:rFonts w:ascii="Palatino Linotype" w:hAnsi="Palatino Linotype"/>
          <w:sz w:val="22"/>
          <w:szCs w:val="22"/>
        </w:rPr>
        <w:t>,”</w:t>
      </w:r>
      <w:r w:rsidRPr="0046026B">
        <w:rPr>
          <w:rFonts w:ascii="Palatino Linotype" w:hAnsi="Palatino Linotype"/>
          <w:sz w:val="22"/>
          <w:szCs w:val="22"/>
        </w:rPr>
        <w:t xml:space="preserve"> as Whitehead put it.</w:t>
      </w:r>
      <w:r w:rsidR="003267D7">
        <w:rPr>
          <w:rFonts w:ascii="Palatino Linotype" w:hAnsi="Palatino Linotype"/>
          <w:sz w:val="22"/>
          <w:szCs w:val="22"/>
        </w:rPr>
        <w:t xml:space="preserve"> </w:t>
      </w:r>
      <w:r w:rsidRPr="0046026B">
        <w:rPr>
          <w:rFonts w:ascii="Palatino Linotype" w:hAnsi="Palatino Linotype"/>
          <w:sz w:val="22"/>
          <w:szCs w:val="22"/>
        </w:rPr>
        <w:t xml:space="preserve"> Such acts require</w:t>
      </w:r>
      <w:r w:rsidR="00EF750C">
        <w:rPr>
          <w:rFonts w:ascii="Palatino Linotype" w:hAnsi="Palatino Linotype"/>
          <w:sz w:val="22"/>
          <w:szCs w:val="22"/>
        </w:rPr>
        <w:t>d a subject, but this was not a subject that existed</w:t>
      </w:r>
      <w:r w:rsidRPr="0046026B">
        <w:rPr>
          <w:rFonts w:ascii="Palatino Linotype" w:hAnsi="Palatino Linotype"/>
          <w:sz w:val="22"/>
          <w:szCs w:val="22"/>
        </w:rPr>
        <w:t xml:space="preserve"> prior to the act of e</w:t>
      </w:r>
      <w:r w:rsidR="00EF750C">
        <w:rPr>
          <w:rFonts w:ascii="Palatino Linotype" w:hAnsi="Palatino Linotype"/>
          <w:sz w:val="22"/>
          <w:szCs w:val="22"/>
        </w:rPr>
        <w:t>xperience but rather one that was</w:t>
      </w:r>
      <w:r w:rsidRPr="0046026B">
        <w:rPr>
          <w:rFonts w:ascii="Palatino Linotype" w:hAnsi="Palatino Linotype"/>
          <w:sz w:val="22"/>
          <w:szCs w:val="22"/>
        </w:rPr>
        <w:t xml:space="preserve"> </w:t>
      </w:r>
      <w:r w:rsidR="0040420F">
        <w:rPr>
          <w:rFonts w:ascii="Palatino Linotype" w:hAnsi="Palatino Linotype"/>
          <w:sz w:val="22"/>
          <w:szCs w:val="22"/>
        </w:rPr>
        <w:t>constituted with</w:t>
      </w:r>
      <w:r w:rsidRPr="0046026B">
        <w:rPr>
          <w:rFonts w:ascii="Palatino Linotype" w:hAnsi="Palatino Linotype"/>
          <w:sz w:val="22"/>
          <w:szCs w:val="22"/>
        </w:rPr>
        <w:t xml:space="preserve"> it. </w:t>
      </w:r>
      <w:r w:rsidR="003267D7">
        <w:rPr>
          <w:rFonts w:ascii="Palatino Linotype" w:hAnsi="Palatino Linotype"/>
          <w:sz w:val="22"/>
          <w:szCs w:val="22"/>
        </w:rPr>
        <w:t xml:space="preserve"> </w:t>
      </w:r>
      <w:r w:rsidR="00EF750C">
        <w:rPr>
          <w:rFonts w:ascii="Palatino Linotype" w:hAnsi="Palatino Linotype"/>
          <w:sz w:val="22"/>
          <w:szCs w:val="22"/>
        </w:rPr>
        <w:t>Whatever unity this subject had wa</w:t>
      </w:r>
      <w:r w:rsidRPr="0046026B">
        <w:rPr>
          <w:rFonts w:ascii="Palatino Linotype" w:hAnsi="Palatino Linotype"/>
          <w:sz w:val="22"/>
          <w:szCs w:val="22"/>
        </w:rPr>
        <w:t xml:space="preserve">s produced in each act of </w:t>
      </w:r>
      <w:r w:rsidR="00EF750C">
        <w:rPr>
          <w:rFonts w:ascii="Palatino Linotype" w:hAnsi="Palatino Linotype"/>
          <w:sz w:val="22"/>
          <w:szCs w:val="22"/>
        </w:rPr>
        <w:t>experience, and wa</w:t>
      </w:r>
      <w:r w:rsidR="005A61EB">
        <w:rPr>
          <w:rFonts w:ascii="Palatino Linotype" w:hAnsi="Palatino Linotype"/>
          <w:sz w:val="22"/>
          <w:szCs w:val="22"/>
        </w:rPr>
        <w:t>s unrepeatable</w:t>
      </w:r>
      <w:r w:rsidR="00574243">
        <w:rPr>
          <w:rFonts w:ascii="Palatino Linotype" w:hAnsi="Palatino Linotype"/>
          <w:sz w:val="22"/>
          <w:szCs w:val="22"/>
        </w:rPr>
        <w:t>, so that</w:t>
      </w:r>
      <w:r w:rsidR="00EF750C">
        <w:rPr>
          <w:rFonts w:ascii="Palatino Linotype" w:hAnsi="Palatino Linotype"/>
          <w:sz w:val="22"/>
          <w:szCs w:val="22"/>
        </w:rPr>
        <w:t xml:space="preserve"> </w:t>
      </w:r>
      <w:r w:rsidRPr="0046026B">
        <w:rPr>
          <w:rFonts w:ascii="Palatino Linotype" w:hAnsi="Palatino Linotype"/>
          <w:sz w:val="22"/>
          <w:szCs w:val="22"/>
        </w:rPr>
        <w:t>“no subject experiences twice</w:t>
      </w:r>
      <w:r>
        <w:rPr>
          <w:rFonts w:ascii="Palatino Linotype" w:hAnsi="Palatino Linotype"/>
          <w:sz w:val="22"/>
          <w:szCs w:val="22"/>
        </w:rPr>
        <w:t>.</w:t>
      </w:r>
      <w:r w:rsidRPr="0046026B">
        <w:rPr>
          <w:rFonts w:ascii="Palatino Linotype" w:hAnsi="Palatino Linotype"/>
          <w:sz w:val="22"/>
          <w:szCs w:val="22"/>
        </w:rPr>
        <w:t>”</w:t>
      </w:r>
    </w:p>
    <w:p w14:paraId="061C5FB6" w14:textId="4ACFC564" w:rsidR="005B481C" w:rsidRDefault="009543BB" w:rsidP="00150B4E">
      <w:pPr>
        <w:spacing w:line="480" w:lineRule="auto"/>
        <w:rPr>
          <w:rFonts w:ascii="Palatino Linotype" w:hAnsi="Palatino Linotype"/>
          <w:sz w:val="22"/>
          <w:szCs w:val="22"/>
        </w:rPr>
      </w:pPr>
      <w:r>
        <w:rPr>
          <w:rFonts w:ascii="Palatino Linotype" w:hAnsi="Palatino Linotype"/>
          <w:sz w:val="22"/>
          <w:szCs w:val="22"/>
        </w:rPr>
        <w:tab/>
        <w:t>The meaning of the term</w:t>
      </w:r>
      <w:r w:rsidRPr="0046026B">
        <w:rPr>
          <w:rFonts w:ascii="Palatino Linotype" w:hAnsi="Palatino Linotype"/>
          <w:sz w:val="22"/>
          <w:szCs w:val="22"/>
        </w:rPr>
        <w:t xml:space="preserve"> ‘experience’ in Whitehead’s philosophy thus cannot easily be reconciled with its understanding in pheno</w:t>
      </w:r>
      <w:r w:rsidR="00430EF4">
        <w:rPr>
          <w:rFonts w:ascii="Palatino Linotype" w:hAnsi="Palatino Linotype"/>
          <w:sz w:val="22"/>
          <w:szCs w:val="22"/>
        </w:rPr>
        <w:t>menological terms.  Experience wa</w:t>
      </w:r>
      <w:r w:rsidRPr="0046026B">
        <w:rPr>
          <w:rFonts w:ascii="Palatino Linotype" w:hAnsi="Palatino Linotype"/>
          <w:sz w:val="22"/>
          <w:szCs w:val="22"/>
        </w:rPr>
        <w:t xml:space="preserve">s defined in terms of the process of the world at its most atomistic level, and so it cannot be located in embodied perception, </w:t>
      </w:r>
      <w:r>
        <w:rPr>
          <w:rFonts w:ascii="Palatino Linotype" w:hAnsi="Palatino Linotype"/>
          <w:sz w:val="22"/>
          <w:szCs w:val="22"/>
        </w:rPr>
        <w:t>or even sense</w:t>
      </w:r>
      <w:r w:rsidR="00430EF4">
        <w:rPr>
          <w:rFonts w:ascii="Palatino Linotype" w:hAnsi="Palatino Linotype"/>
          <w:sz w:val="22"/>
          <w:szCs w:val="22"/>
        </w:rPr>
        <w:t>-perception, but rather provided</w:t>
      </w:r>
      <w:r>
        <w:rPr>
          <w:rFonts w:ascii="Palatino Linotype" w:hAnsi="Palatino Linotype"/>
          <w:sz w:val="22"/>
          <w:szCs w:val="22"/>
        </w:rPr>
        <w:t xml:space="preserve"> the conditions for </w:t>
      </w:r>
      <w:r w:rsidRPr="0046026B">
        <w:rPr>
          <w:rFonts w:ascii="Palatino Linotype" w:hAnsi="Palatino Linotype"/>
          <w:sz w:val="22"/>
          <w:szCs w:val="22"/>
        </w:rPr>
        <w:t>these</w:t>
      </w:r>
      <w:r>
        <w:rPr>
          <w:rFonts w:ascii="Palatino Linotype" w:hAnsi="Palatino Linotype"/>
          <w:sz w:val="22"/>
          <w:szCs w:val="22"/>
        </w:rPr>
        <w:t xml:space="preserve"> forms of relationship</w:t>
      </w:r>
      <w:r w:rsidRPr="0046026B">
        <w:rPr>
          <w:rFonts w:ascii="Palatino Linotype" w:hAnsi="Palatino Linotype"/>
          <w:sz w:val="22"/>
          <w:szCs w:val="22"/>
        </w:rPr>
        <w:t>.</w:t>
      </w:r>
      <w:r>
        <w:rPr>
          <w:rFonts w:ascii="Palatino Linotype" w:hAnsi="Palatino Linotype"/>
          <w:sz w:val="22"/>
          <w:szCs w:val="22"/>
        </w:rPr>
        <w:t xml:space="preserve">  </w:t>
      </w:r>
      <w:r w:rsidRPr="0046026B">
        <w:rPr>
          <w:rFonts w:ascii="Palatino Linotype" w:hAnsi="Palatino Linotype"/>
          <w:sz w:val="22"/>
          <w:szCs w:val="22"/>
        </w:rPr>
        <w:t xml:space="preserve">According to Whitehead, experience at its most </w:t>
      </w:r>
      <w:r w:rsidR="002C5D21">
        <w:rPr>
          <w:rFonts w:ascii="Palatino Linotype" w:hAnsi="Palatino Linotype"/>
          <w:sz w:val="22"/>
          <w:szCs w:val="22"/>
        </w:rPr>
        <w:t>fundamental level was</w:t>
      </w:r>
      <w:r w:rsidR="009A4232">
        <w:rPr>
          <w:rFonts w:ascii="Palatino Linotype" w:hAnsi="Palatino Linotype"/>
          <w:sz w:val="22"/>
          <w:szCs w:val="22"/>
        </w:rPr>
        <w:t xml:space="preserve"> closer to “</w:t>
      </w:r>
      <w:r w:rsidRPr="0046026B">
        <w:rPr>
          <w:rFonts w:ascii="Palatino Linotype" w:hAnsi="Palatino Linotype"/>
          <w:sz w:val="22"/>
          <w:szCs w:val="22"/>
        </w:rPr>
        <w:t>sense-reception</w:t>
      </w:r>
      <w:r w:rsidR="009A4232">
        <w:rPr>
          <w:rFonts w:ascii="Palatino Linotype" w:hAnsi="Palatino Linotype"/>
          <w:sz w:val="22"/>
          <w:szCs w:val="22"/>
        </w:rPr>
        <w:t>,”</w:t>
      </w:r>
      <w:r w:rsidRPr="0046026B">
        <w:rPr>
          <w:rFonts w:ascii="Palatino Linotype" w:hAnsi="Palatino Linotype"/>
          <w:sz w:val="22"/>
          <w:szCs w:val="22"/>
        </w:rPr>
        <w:t xml:space="preserve"> consisting in relationships of ‘fee</w:t>
      </w:r>
      <w:r>
        <w:rPr>
          <w:rFonts w:ascii="Palatino Linotype" w:hAnsi="Palatino Linotype"/>
          <w:sz w:val="22"/>
          <w:szCs w:val="22"/>
        </w:rPr>
        <w:t xml:space="preserve">ling’ (or what </w:t>
      </w:r>
      <w:r w:rsidR="002C5D21">
        <w:rPr>
          <w:rFonts w:ascii="Palatino Linotype" w:hAnsi="Palatino Linotype"/>
          <w:sz w:val="22"/>
          <w:szCs w:val="22"/>
        </w:rPr>
        <w:t>he called</w:t>
      </w:r>
      <w:r>
        <w:rPr>
          <w:rFonts w:ascii="Palatino Linotype" w:hAnsi="Palatino Linotype"/>
          <w:sz w:val="22"/>
          <w:szCs w:val="22"/>
        </w:rPr>
        <w:t xml:space="preserve"> “prehensions”</w:t>
      </w:r>
      <w:r w:rsidRPr="0046026B">
        <w:rPr>
          <w:rFonts w:ascii="Palatino Linotype" w:hAnsi="Palatino Linotype"/>
          <w:sz w:val="22"/>
          <w:szCs w:val="22"/>
        </w:rPr>
        <w:t>) between actual entities and between these entities and their worlds.</w:t>
      </w:r>
      <w:r w:rsidR="0040420F">
        <w:rPr>
          <w:rFonts w:ascii="Palatino Linotype" w:hAnsi="Palatino Linotype"/>
          <w:sz w:val="22"/>
          <w:szCs w:val="22"/>
        </w:rPr>
        <w:t xml:space="preserve"> </w:t>
      </w:r>
      <w:r w:rsidR="00430EF4">
        <w:rPr>
          <w:rFonts w:ascii="Palatino Linotype" w:hAnsi="Palatino Linotype"/>
          <w:sz w:val="22"/>
          <w:szCs w:val="22"/>
        </w:rPr>
        <w:t xml:space="preserve"> </w:t>
      </w:r>
      <w:r w:rsidR="00300F25">
        <w:rPr>
          <w:rFonts w:ascii="Palatino Linotype" w:hAnsi="Palatino Linotype"/>
          <w:sz w:val="22"/>
          <w:szCs w:val="22"/>
        </w:rPr>
        <w:t>The</w:t>
      </w:r>
      <w:r w:rsidR="00430EF4">
        <w:rPr>
          <w:rFonts w:ascii="Palatino Linotype" w:hAnsi="Palatino Linotype"/>
          <w:sz w:val="22"/>
          <w:szCs w:val="22"/>
        </w:rPr>
        <w:t>re are</w:t>
      </w:r>
      <w:r w:rsidR="00300F25">
        <w:rPr>
          <w:rFonts w:ascii="Palatino Linotype" w:hAnsi="Palatino Linotype"/>
          <w:sz w:val="22"/>
          <w:szCs w:val="22"/>
        </w:rPr>
        <w:t xml:space="preserve"> two aspects of Whitehead’s thought foreground</w:t>
      </w:r>
      <w:r w:rsidR="005B481C">
        <w:rPr>
          <w:rFonts w:ascii="Palatino Linotype" w:hAnsi="Palatino Linotype"/>
          <w:sz w:val="22"/>
          <w:szCs w:val="22"/>
        </w:rPr>
        <w:t>ed</w:t>
      </w:r>
      <w:r w:rsidR="001C077E">
        <w:rPr>
          <w:rFonts w:ascii="Palatino Linotype" w:hAnsi="Palatino Linotype"/>
          <w:sz w:val="22"/>
          <w:szCs w:val="22"/>
        </w:rPr>
        <w:t xml:space="preserve"> here</w:t>
      </w:r>
      <w:r w:rsidR="00430EF4">
        <w:rPr>
          <w:rFonts w:ascii="Palatino Linotype" w:hAnsi="Palatino Linotype"/>
          <w:sz w:val="22"/>
          <w:szCs w:val="22"/>
        </w:rPr>
        <w:t>:</w:t>
      </w:r>
      <w:r w:rsidR="00695E94">
        <w:rPr>
          <w:rFonts w:ascii="Palatino Linotype" w:hAnsi="Palatino Linotype"/>
          <w:sz w:val="22"/>
          <w:szCs w:val="22"/>
        </w:rPr>
        <w:t xml:space="preserve"> </w:t>
      </w:r>
      <w:r w:rsidR="00BC21F1">
        <w:rPr>
          <w:rFonts w:ascii="Palatino Linotype" w:hAnsi="Palatino Linotype"/>
          <w:sz w:val="22"/>
          <w:szCs w:val="22"/>
        </w:rPr>
        <w:t xml:space="preserve">that </w:t>
      </w:r>
      <w:r w:rsidR="00300F25">
        <w:rPr>
          <w:rFonts w:ascii="Palatino Linotype" w:hAnsi="Palatino Linotype"/>
          <w:sz w:val="22"/>
          <w:szCs w:val="22"/>
        </w:rPr>
        <w:t xml:space="preserve">experience </w:t>
      </w:r>
      <w:r w:rsidR="005B481C">
        <w:rPr>
          <w:rFonts w:ascii="Palatino Linotype" w:hAnsi="Palatino Linotype"/>
          <w:sz w:val="22"/>
          <w:szCs w:val="22"/>
        </w:rPr>
        <w:t>define</w:t>
      </w:r>
      <w:r w:rsidR="001C077E">
        <w:rPr>
          <w:rFonts w:ascii="Palatino Linotype" w:hAnsi="Palatino Linotype"/>
          <w:sz w:val="22"/>
          <w:szCs w:val="22"/>
        </w:rPr>
        <w:t>s</w:t>
      </w:r>
      <w:r w:rsidR="00300F25">
        <w:rPr>
          <w:rFonts w:ascii="Palatino Linotype" w:hAnsi="Palatino Linotype"/>
          <w:sz w:val="22"/>
          <w:szCs w:val="22"/>
        </w:rPr>
        <w:t xml:space="preserve"> existence</w:t>
      </w:r>
      <w:r w:rsidR="00695E94">
        <w:rPr>
          <w:rFonts w:ascii="Palatino Linotype" w:hAnsi="Palatino Linotype"/>
          <w:sz w:val="22"/>
          <w:szCs w:val="22"/>
        </w:rPr>
        <w:t xml:space="preserve"> </w:t>
      </w:r>
      <w:r w:rsidR="00BC21F1">
        <w:rPr>
          <w:rFonts w:ascii="Palatino Linotype" w:hAnsi="Palatino Linotype"/>
          <w:sz w:val="22"/>
          <w:szCs w:val="22"/>
        </w:rPr>
        <w:t xml:space="preserve">as </w:t>
      </w:r>
      <w:r w:rsidR="00300F25">
        <w:rPr>
          <w:rFonts w:ascii="Palatino Linotype" w:hAnsi="Palatino Linotype"/>
          <w:sz w:val="22"/>
          <w:szCs w:val="22"/>
        </w:rPr>
        <w:t>process</w:t>
      </w:r>
      <w:r w:rsidR="00695E94">
        <w:rPr>
          <w:rFonts w:ascii="Palatino Linotype" w:hAnsi="Palatino Linotype"/>
          <w:sz w:val="22"/>
          <w:szCs w:val="22"/>
        </w:rPr>
        <w:t xml:space="preserve">, and that </w:t>
      </w:r>
      <w:r w:rsidR="00430EF4">
        <w:rPr>
          <w:rFonts w:ascii="Palatino Linotype" w:hAnsi="Palatino Linotype"/>
          <w:sz w:val="22"/>
          <w:szCs w:val="22"/>
        </w:rPr>
        <w:t>experience</w:t>
      </w:r>
      <w:r w:rsidR="00695E94">
        <w:rPr>
          <w:rFonts w:ascii="Palatino Linotype" w:hAnsi="Palatino Linotype"/>
          <w:sz w:val="22"/>
          <w:szCs w:val="22"/>
        </w:rPr>
        <w:t xml:space="preserve"> </w:t>
      </w:r>
      <w:r w:rsidR="001C077E">
        <w:rPr>
          <w:rFonts w:ascii="Palatino Linotype" w:hAnsi="Palatino Linotype"/>
          <w:sz w:val="22"/>
          <w:szCs w:val="22"/>
        </w:rPr>
        <w:t xml:space="preserve">in this sense </w:t>
      </w:r>
      <w:r w:rsidR="0040420F">
        <w:rPr>
          <w:rFonts w:ascii="Palatino Linotype" w:hAnsi="Palatino Linotype"/>
          <w:sz w:val="22"/>
          <w:szCs w:val="22"/>
        </w:rPr>
        <w:t>is prior to</w:t>
      </w:r>
      <w:r w:rsidR="0024272A">
        <w:rPr>
          <w:rFonts w:ascii="Palatino Linotype" w:hAnsi="Palatino Linotype"/>
          <w:sz w:val="22"/>
          <w:szCs w:val="22"/>
        </w:rPr>
        <w:t xml:space="preserve"> </w:t>
      </w:r>
      <w:r w:rsidR="00CB2E0A">
        <w:rPr>
          <w:rFonts w:ascii="Palatino Linotype" w:hAnsi="Palatino Linotype"/>
          <w:sz w:val="22"/>
          <w:szCs w:val="22"/>
        </w:rPr>
        <w:t>terms that would usually be presupposed</w:t>
      </w:r>
      <w:r w:rsidR="00642A55">
        <w:rPr>
          <w:rFonts w:ascii="Palatino Linotype" w:hAnsi="Palatino Linotype"/>
          <w:sz w:val="22"/>
          <w:szCs w:val="22"/>
        </w:rPr>
        <w:t xml:space="preserve"> in its definition</w:t>
      </w:r>
      <w:r w:rsidR="00CB2E0A">
        <w:rPr>
          <w:rFonts w:ascii="Palatino Linotype" w:hAnsi="Palatino Linotype"/>
          <w:sz w:val="22"/>
          <w:szCs w:val="22"/>
        </w:rPr>
        <w:t>, such as</w:t>
      </w:r>
      <w:r w:rsidR="001C077E">
        <w:rPr>
          <w:rFonts w:ascii="Palatino Linotype" w:hAnsi="Palatino Linotype"/>
          <w:sz w:val="22"/>
          <w:szCs w:val="22"/>
        </w:rPr>
        <w:t xml:space="preserve"> the</w:t>
      </w:r>
      <w:r w:rsidR="00CB2E0A">
        <w:rPr>
          <w:rFonts w:ascii="Palatino Linotype" w:hAnsi="Palatino Linotype"/>
          <w:sz w:val="22"/>
          <w:szCs w:val="22"/>
        </w:rPr>
        <w:t xml:space="preserve"> </w:t>
      </w:r>
      <w:r w:rsidR="00695E94">
        <w:rPr>
          <w:rFonts w:ascii="Palatino Linotype" w:hAnsi="Palatino Linotype"/>
          <w:sz w:val="22"/>
          <w:szCs w:val="22"/>
        </w:rPr>
        <w:t>subject</w:t>
      </w:r>
      <w:r w:rsidR="00430EF4">
        <w:rPr>
          <w:rFonts w:ascii="Palatino Linotype" w:hAnsi="Palatino Linotype"/>
          <w:sz w:val="22"/>
          <w:szCs w:val="22"/>
        </w:rPr>
        <w:t xml:space="preserve">.  These two aspects </w:t>
      </w:r>
      <w:r w:rsidR="005B481C">
        <w:rPr>
          <w:rFonts w:ascii="Palatino Linotype" w:hAnsi="Palatino Linotype"/>
          <w:sz w:val="22"/>
          <w:szCs w:val="22"/>
        </w:rPr>
        <w:t xml:space="preserve">can provisionally stand </w:t>
      </w:r>
      <w:r w:rsidR="00695E94">
        <w:rPr>
          <w:rFonts w:ascii="Palatino Linotype" w:hAnsi="Palatino Linotype"/>
          <w:sz w:val="22"/>
          <w:szCs w:val="22"/>
        </w:rPr>
        <w:t>as a worldview</w:t>
      </w:r>
      <w:r w:rsidR="00FD1162">
        <w:rPr>
          <w:rFonts w:ascii="Palatino Linotype" w:hAnsi="Palatino Linotype"/>
          <w:sz w:val="22"/>
          <w:szCs w:val="22"/>
        </w:rPr>
        <w:t xml:space="preserve"> </w:t>
      </w:r>
      <w:r w:rsidR="00695E94">
        <w:rPr>
          <w:rFonts w:ascii="Palatino Linotype" w:hAnsi="Palatino Linotype"/>
          <w:sz w:val="22"/>
          <w:szCs w:val="22"/>
        </w:rPr>
        <w:t xml:space="preserve">that </w:t>
      </w:r>
      <w:r w:rsidR="00FD1162">
        <w:rPr>
          <w:rFonts w:ascii="Palatino Linotype" w:hAnsi="Palatino Linotype"/>
          <w:sz w:val="22"/>
          <w:szCs w:val="22"/>
        </w:rPr>
        <w:t>Serra himself invoked</w:t>
      </w:r>
      <w:r w:rsidR="00695E94">
        <w:rPr>
          <w:rFonts w:ascii="Palatino Linotype" w:hAnsi="Palatino Linotype"/>
          <w:sz w:val="22"/>
          <w:szCs w:val="22"/>
        </w:rPr>
        <w:t xml:space="preserve"> in relation to his early work</w:t>
      </w:r>
      <w:r w:rsidR="005B481C">
        <w:rPr>
          <w:rFonts w:ascii="Palatino Linotype" w:hAnsi="Palatino Linotype"/>
          <w:sz w:val="22"/>
          <w:szCs w:val="22"/>
        </w:rPr>
        <w:t xml:space="preserve">. </w:t>
      </w:r>
      <w:r w:rsidR="00695E94">
        <w:rPr>
          <w:rFonts w:ascii="Palatino Linotype" w:hAnsi="Palatino Linotype"/>
          <w:sz w:val="22"/>
          <w:szCs w:val="22"/>
        </w:rPr>
        <w:t xml:space="preserve"> </w:t>
      </w:r>
    </w:p>
    <w:p w14:paraId="7B785E51" w14:textId="77777777" w:rsidR="009F5DD5" w:rsidRDefault="009F5DD5" w:rsidP="00150B4E">
      <w:pPr>
        <w:spacing w:line="480" w:lineRule="auto"/>
        <w:rPr>
          <w:rFonts w:ascii="Palatino Linotype" w:hAnsi="Palatino Linotype"/>
          <w:sz w:val="22"/>
          <w:szCs w:val="22"/>
        </w:rPr>
      </w:pPr>
    </w:p>
    <w:p w14:paraId="37C65C3D" w14:textId="33EB1E42" w:rsidR="003B252C" w:rsidRPr="00B004A1" w:rsidRDefault="00411440" w:rsidP="00150B4E">
      <w:pPr>
        <w:spacing w:line="480" w:lineRule="auto"/>
        <w:rPr>
          <w:rFonts w:ascii="Palatino Linotype" w:hAnsi="Palatino Linotype"/>
          <w:sz w:val="22"/>
          <w:szCs w:val="22"/>
        </w:rPr>
      </w:pPr>
      <w:r>
        <w:rPr>
          <w:rFonts w:ascii="Palatino Linotype" w:hAnsi="Palatino Linotype"/>
          <w:sz w:val="22"/>
          <w:szCs w:val="22"/>
        </w:rPr>
        <w:tab/>
        <w:t xml:space="preserve">When Process Art first appeared as a distinct movement in the late 1960s, </w:t>
      </w:r>
      <w:r w:rsidR="00B004A1">
        <w:rPr>
          <w:rFonts w:ascii="Palatino Linotype" w:hAnsi="Palatino Linotype"/>
          <w:sz w:val="22"/>
          <w:szCs w:val="22"/>
        </w:rPr>
        <w:t>one of the recurrent preoccupations of the discourse was its relationship to</w:t>
      </w:r>
      <w:r>
        <w:rPr>
          <w:rFonts w:ascii="Palatino Linotype" w:hAnsi="Palatino Linotype"/>
          <w:sz w:val="22"/>
          <w:szCs w:val="22"/>
        </w:rPr>
        <w:t xml:space="preserve"> </w:t>
      </w:r>
      <w:r w:rsidR="00B004A1">
        <w:rPr>
          <w:rFonts w:ascii="Palatino Linotype" w:hAnsi="Palatino Linotype"/>
          <w:sz w:val="22"/>
          <w:szCs w:val="22"/>
        </w:rPr>
        <w:t xml:space="preserve">the </w:t>
      </w:r>
      <w:r>
        <w:rPr>
          <w:rFonts w:ascii="Palatino Linotype" w:hAnsi="Palatino Linotype"/>
          <w:sz w:val="22"/>
          <w:szCs w:val="22"/>
        </w:rPr>
        <w:t>pictorial</w:t>
      </w:r>
      <w:r w:rsidR="00B004A1">
        <w:rPr>
          <w:rFonts w:ascii="Palatino Linotype" w:hAnsi="Palatino Linotype"/>
          <w:sz w:val="22"/>
          <w:szCs w:val="22"/>
        </w:rPr>
        <w:t xml:space="preserve"> image</w:t>
      </w:r>
      <w:r>
        <w:rPr>
          <w:rFonts w:ascii="Palatino Linotype" w:hAnsi="Palatino Linotype"/>
          <w:sz w:val="22"/>
          <w:szCs w:val="22"/>
        </w:rPr>
        <w:t xml:space="preserve">. </w:t>
      </w:r>
      <w:r w:rsidR="00B004A1">
        <w:rPr>
          <w:rFonts w:ascii="Palatino Linotype" w:hAnsi="Palatino Linotype"/>
          <w:sz w:val="22"/>
          <w:szCs w:val="22"/>
        </w:rPr>
        <w:t xml:space="preserve"> The movement owes it</w:t>
      </w:r>
      <w:r w:rsidR="00E70A38">
        <w:rPr>
          <w:rFonts w:ascii="Palatino Linotype" w:hAnsi="Palatino Linotype"/>
          <w:sz w:val="22"/>
          <w:szCs w:val="22"/>
        </w:rPr>
        <w:t>s initial theorization to an essay</w:t>
      </w:r>
      <w:r w:rsidR="00B004A1">
        <w:rPr>
          <w:rFonts w:ascii="Palatino Linotype" w:hAnsi="Palatino Linotype"/>
          <w:sz w:val="22"/>
          <w:szCs w:val="22"/>
        </w:rPr>
        <w:t xml:space="preserve"> by</w:t>
      </w:r>
      <w:r w:rsidR="008370D3">
        <w:rPr>
          <w:rFonts w:ascii="Palatino Linotype" w:hAnsi="Palatino Linotype"/>
          <w:sz w:val="22"/>
          <w:szCs w:val="22"/>
        </w:rPr>
        <w:t xml:space="preserve"> </w:t>
      </w:r>
      <w:r w:rsidR="00C45D71">
        <w:rPr>
          <w:rFonts w:ascii="Palatino Linotype" w:hAnsi="Palatino Linotype"/>
          <w:sz w:val="22"/>
          <w:szCs w:val="22"/>
        </w:rPr>
        <w:t>Robert Morris titled</w:t>
      </w:r>
      <w:r w:rsidR="00E70A38">
        <w:rPr>
          <w:rFonts w:ascii="Palatino Linotype" w:hAnsi="Palatino Linotype"/>
          <w:sz w:val="22"/>
          <w:szCs w:val="22"/>
        </w:rPr>
        <w:t xml:space="preserve"> ‘Anti Form,’</w:t>
      </w:r>
      <w:r w:rsidR="00B004A1">
        <w:rPr>
          <w:rFonts w:ascii="Palatino Linotype" w:hAnsi="Palatino Linotype"/>
          <w:sz w:val="22"/>
          <w:szCs w:val="22"/>
        </w:rPr>
        <w:t xml:space="preserve"> </w:t>
      </w:r>
      <w:r w:rsidR="00B004A1" w:rsidRPr="003E4421">
        <w:rPr>
          <w:rFonts w:ascii="Palatino Linotype" w:hAnsi="Palatino Linotype"/>
          <w:sz w:val="22"/>
          <w:szCs w:val="22"/>
          <w:lang w:val="en-GB"/>
        </w:rPr>
        <w:t xml:space="preserve">published in </w:t>
      </w:r>
      <w:r w:rsidR="00B004A1" w:rsidRPr="003E4421">
        <w:rPr>
          <w:rFonts w:ascii="Palatino Linotype" w:hAnsi="Palatino Linotype"/>
          <w:i/>
          <w:sz w:val="22"/>
          <w:szCs w:val="22"/>
          <w:lang w:val="en-GB"/>
        </w:rPr>
        <w:t>Artforum</w:t>
      </w:r>
      <w:r w:rsidR="00B004A1" w:rsidRPr="003E4421">
        <w:rPr>
          <w:rFonts w:ascii="Palatino Linotype" w:hAnsi="Palatino Linotype"/>
          <w:sz w:val="22"/>
          <w:szCs w:val="22"/>
          <w:lang w:val="en-GB"/>
        </w:rPr>
        <w:t xml:space="preserve"> in Apri</w:t>
      </w:r>
      <w:r w:rsidR="00E70A38">
        <w:rPr>
          <w:rFonts w:ascii="Palatino Linotype" w:hAnsi="Palatino Linotype"/>
          <w:sz w:val="22"/>
          <w:szCs w:val="22"/>
          <w:lang w:val="en-GB"/>
        </w:rPr>
        <w:t>l 1968.</w:t>
      </w:r>
      <w:r w:rsidR="00E70A38">
        <w:rPr>
          <w:rFonts w:ascii="Palatino Linotype" w:hAnsi="Palatino Linotype"/>
          <w:sz w:val="22"/>
          <w:szCs w:val="22"/>
        </w:rPr>
        <w:t xml:space="preserve">  The</w:t>
      </w:r>
      <w:r w:rsidR="003E4421" w:rsidRPr="003E4421">
        <w:rPr>
          <w:rFonts w:ascii="Palatino Linotype" w:hAnsi="Palatino Linotype"/>
          <w:sz w:val="22"/>
          <w:szCs w:val="22"/>
          <w:lang w:val="en-GB"/>
        </w:rPr>
        <w:t xml:space="preserve"> ideas in this text </w:t>
      </w:r>
      <w:r w:rsidR="0050218F">
        <w:rPr>
          <w:rFonts w:ascii="Palatino Linotype" w:hAnsi="Palatino Linotype"/>
          <w:sz w:val="22"/>
          <w:szCs w:val="22"/>
          <w:lang w:val="en-GB"/>
        </w:rPr>
        <w:t xml:space="preserve">subsequently </w:t>
      </w:r>
      <w:r w:rsidR="003E4421" w:rsidRPr="003E4421">
        <w:rPr>
          <w:rFonts w:ascii="Palatino Linotype" w:hAnsi="Palatino Linotype"/>
          <w:sz w:val="22"/>
          <w:szCs w:val="22"/>
          <w:lang w:val="en-GB"/>
        </w:rPr>
        <w:t>provided the theme of the</w:t>
      </w:r>
      <w:r w:rsidR="0050218F">
        <w:rPr>
          <w:rFonts w:ascii="Palatino Linotype" w:hAnsi="Palatino Linotype"/>
          <w:sz w:val="22"/>
          <w:szCs w:val="22"/>
          <w:lang w:val="en-GB"/>
        </w:rPr>
        <w:t xml:space="preserve"> influential</w:t>
      </w:r>
      <w:r w:rsidR="00E70A38">
        <w:rPr>
          <w:rFonts w:ascii="Palatino Linotype" w:hAnsi="Palatino Linotype"/>
          <w:sz w:val="22"/>
          <w:szCs w:val="22"/>
          <w:lang w:val="en-GB"/>
        </w:rPr>
        <w:t xml:space="preserve"> exhibition Morris</w:t>
      </w:r>
      <w:r w:rsidR="003E4421" w:rsidRPr="003E4421">
        <w:rPr>
          <w:rFonts w:ascii="Palatino Linotype" w:hAnsi="Palatino Linotype"/>
          <w:sz w:val="22"/>
          <w:szCs w:val="22"/>
          <w:lang w:val="en-GB"/>
        </w:rPr>
        <w:t xml:space="preserve"> organized in </w:t>
      </w:r>
      <w:r w:rsidR="00C03968">
        <w:rPr>
          <w:rFonts w:ascii="Palatino Linotype" w:hAnsi="Palatino Linotype"/>
          <w:sz w:val="22"/>
          <w:szCs w:val="22"/>
          <w:lang w:val="en-GB"/>
        </w:rPr>
        <w:t xml:space="preserve">New York in </w:t>
      </w:r>
      <w:r w:rsidR="00941497">
        <w:rPr>
          <w:rFonts w:ascii="Palatino Linotype" w:hAnsi="Palatino Linotype"/>
          <w:sz w:val="22"/>
          <w:szCs w:val="22"/>
          <w:lang w:val="en-GB"/>
        </w:rPr>
        <w:t>December</w:t>
      </w:r>
      <w:r w:rsidR="003E4421" w:rsidRPr="003E4421">
        <w:rPr>
          <w:rFonts w:ascii="Palatino Linotype" w:hAnsi="Palatino Linotype"/>
          <w:sz w:val="22"/>
          <w:szCs w:val="22"/>
          <w:lang w:val="en-GB"/>
        </w:rPr>
        <w:t xml:space="preserve"> entitled </w:t>
      </w:r>
      <w:r w:rsidR="0050218F">
        <w:rPr>
          <w:rFonts w:ascii="Palatino Linotype" w:hAnsi="Palatino Linotype"/>
          <w:sz w:val="22"/>
          <w:szCs w:val="22"/>
          <w:lang w:val="en-GB"/>
        </w:rPr>
        <w:t>‘</w:t>
      </w:r>
      <w:r w:rsidR="003E4421" w:rsidRPr="0050218F">
        <w:rPr>
          <w:rFonts w:ascii="Palatino Linotype" w:hAnsi="Palatino Linotype"/>
          <w:sz w:val="22"/>
          <w:szCs w:val="22"/>
          <w:lang w:val="en-GB"/>
        </w:rPr>
        <w:t>9 at Leo Castelli</w:t>
      </w:r>
      <w:r w:rsidR="00C45D71">
        <w:rPr>
          <w:rFonts w:ascii="Palatino Linotype" w:hAnsi="Palatino Linotype"/>
          <w:sz w:val="22"/>
          <w:szCs w:val="22"/>
          <w:lang w:val="en-GB"/>
        </w:rPr>
        <w:t>,</w:t>
      </w:r>
      <w:r w:rsidR="0050218F">
        <w:rPr>
          <w:rFonts w:ascii="Palatino Linotype" w:hAnsi="Palatino Linotype"/>
          <w:sz w:val="22"/>
          <w:szCs w:val="22"/>
          <w:lang w:val="en-GB"/>
        </w:rPr>
        <w:t>’</w:t>
      </w:r>
      <w:r w:rsidR="003E4421" w:rsidRPr="003E4421">
        <w:rPr>
          <w:rFonts w:ascii="Palatino Linotype" w:hAnsi="Palatino Linotype"/>
          <w:sz w:val="22"/>
          <w:szCs w:val="22"/>
          <w:lang w:val="en-GB"/>
        </w:rPr>
        <w:t xml:space="preserve"> which included work</w:t>
      </w:r>
      <w:r w:rsidR="001C077E">
        <w:rPr>
          <w:rFonts w:ascii="Palatino Linotype" w:hAnsi="Palatino Linotype"/>
          <w:sz w:val="22"/>
          <w:szCs w:val="22"/>
          <w:lang w:val="en-GB"/>
        </w:rPr>
        <w:t>s</w:t>
      </w:r>
      <w:r w:rsidR="003E4421" w:rsidRPr="003E4421">
        <w:rPr>
          <w:rFonts w:ascii="Palatino Linotype" w:hAnsi="Palatino Linotype"/>
          <w:sz w:val="22"/>
          <w:szCs w:val="22"/>
          <w:lang w:val="en-GB"/>
        </w:rPr>
        <w:t xml:space="preserve"> by Serra, </w:t>
      </w:r>
      <w:r w:rsidR="0050218F">
        <w:rPr>
          <w:rFonts w:ascii="Palatino Linotype" w:hAnsi="Palatino Linotype"/>
          <w:sz w:val="22"/>
          <w:szCs w:val="22"/>
          <w:lang w:val="en-GB"/>
        </w:rPr>
        <w:t xml:space="preserve">William </w:t>
      </w:r>
      <w:r w:rsidR="003E4421" w:rsidRPr="003E4421">
        <w:rPr>
          <w:rFonts w:ascii="Palatino Linotype" w:hAnsi="Palatino Linotype"/>
          <w:sz w:val="22"/>
          <w:szCs w:val="22"/>
          <w:lang w:val="en-GB"/>
        </w:rPr>
        <w:t xml:space="preserve">Bollinger, Eva Hesse, </w:t>
      </w:r>
      <w:r w:rsidR="001C077E">
        <w:rPr>
          <w:rFonts w:ascii="Palatino Linotype" w:hAnsi="Palatino Linotype"/>
          <w:sz w:val="22"/>
          <w:szCs w:val="22"/>
          <w:lang w:val="en-GB"/>
        </w:rPr>
        <w:t>Bruce Nauman,</w:t>
      </w:r>
      <w:r w:rsidR="003E4421" w:rsidRPr="003E4421">
        <w:rPr>
          <w:rFonts w:ascii="Palatino Linotype" w:hAnsi="Palatino Linotype"/>
          <w:sz w:val="22"/>
          <w:szCs w:val="22"/>
          <w:lang w:val="en-GB"/>
        </w:rPr>
        <w:t xml:space="preserve"> and others.</w:t>
      </w:r>
      <w:r w:rsidR="0050218F">
        <w:rPr>
          <w:rFonts w:ascii="Palatino Linotype" w:hAnsi="Palatino Linotype"/>
          <w:sz w:val="22"/>
          <w:szCs w:val="22"/>
        </w:rPr>
        <w:t xml:space="preserve">  In ‘Anti Form</w:t>
      </w:r>
      <w:r w:rsidR="001D75F7" w:rsidRPr="0046026B">
        <w:rPr>
          <w:rFonts w:ascii="Palatino Linotype" w:hAnsi="Palatino Linotype"/>
          <w:sz w:val="22"/>
          <w:szCs w:val="22"/>
          <w:lang w:val="en-GB"/>
        </w:rPr>
        <w:t>,</w:t>
      </w:r>
      <w:r w:rsidR="0050218F">
        <w:rPr>
          <w:rFonts w:ascii="Palatino Linotype" w:hAnsi="Palatino Linotype"/>
          <w:sz w:val="22"/>
          <w:szCs w:val="22"/>
          <w:lang w:val="en-GB"/>
        </w:rPr>
        <w:t>’</w:t>
      </w:r>
      <w:r w:rsidR="001D75F7" w:rsidRPr="0046026B">
        <w:rPr>
          <w:rFonts w:ascii="Palatino Linotype" w:hAnsi="Palatino Linotype"/>
          <w:sz w:val="22"/>
          <w:szCs w:val="22"/>
          <w:lang w:val="en-GB"/>
        </w:rPr>
        <w:t xml:space="preserve"> the central problem</w:t>
      </w:r>
      <w:r w:rsidR="0050218F">
        <w:rPr>
          <w:rFonts w:ascii="Palatino Linotype" w:hAnsi="Palatino Linotype"/>
          <w:sz w:val="22"/>
          <w:szCs w:val="22"/>
          <w:lang w:val="en-GB"/>
        </w:rPr>
        <w:t xml:space="preserve"> for Morris</w:t>
      </w:r>
      <w:r w:rsidR="001D75F7" w:rsidRPr="0046026B">
        <w:rPr>
          <w:rFonts w:ascii="Palatino Linotype" w:hAnsi="Palatino Linotype"/>
          <w:sz w:val="22"/>
          <w:szCs w:val="22"/>
          <w:lang w:val="en-GB"/>
        </w:rPr>
        <w:t xml:space="preserve"> was how to reconcile process and form without presupposing some metaphysical notion of form that existed prior to process</w:t>
      </w:r>
      <w:r w:rsidR="00C45D71">
        <w:rPr>
          <w:rFonts w:ascii="Palatino Linotype" w:hAnsi="Palatino Linotype"/>
          <w:sz w:val="22"/>
          <w:szCs w:val="22"/>
          <w:lang w:val="en-GB"/>
        </w:rPr>
        <w:t>, a</w:t>
      </w:r>
      <w:r w:rsidR="001D75F7" w:rsidRPr="0046026B">
        <w:rPr>
          <w:rFonts w:ascii="Palatino Linotype" w:hAnsi="Palatino Linotype"/>
          <w:sz w:val="22"/>
          <w:szCs w:val="22"/>
          <w:lang w:val="en-GB"/>
        </w:rPr>
        <w:t xml:space="preserve"> problem </w:t>
      </w:r>
      <w:r w:rsidR="00C45D71">
        <w:rPr>
          <w:rFonts w:ascii="Palatino Linotype" w:hAnsi="Palatino Linotype"/>
          <w:sz w:val="22"/>
          <w:szCs w:val="22"/>
          <w:lang w:val="en-GB"/>
        </w:rPr>
        <w:t>that</w:t>
      </w:r>
      <w:r w:rsidR="0024272A">
        <w:rPr>
          <w:rFonts w:ascii="Palatino Linotype" w:hAnsi="Palatino Linotype"/>
          <w:sz w:val="22"/>
          <w:szCs w:val="22"/>
          <w:lang w:val="en-GB"/>
        </w:rPr>
        <w:t xml:space="preserve"> for him</w:t>
      </w:r>
      <w:r w:rsidR="00C45D71">
        <w:rPr>
          <w:rFonts w:ascii="Palatino Linotype" w:hAnsi="Palatino Linotype"/>
          <w:sz w:val="22"/>
          <w:szCs w:val="22"/>
          <w:lang w:val="en-GB"/>
        </w:rPr>
        <w:t xml:space="preserve"> </w:t>
      </w:r>
      <w:r w:rsidR="001D75F7" w:rsidRPr="0046026B">
        <w:rPr>
          <w:rFonts w:ascii="Palatino Linotype" w:hAnsi="Palatino Linotype"/>
          <w:sz w:val="22"/>
          <w:szCs w:val="22"/>
          <w:lang w:val="en-GB"/>
        </w:rPr>
        <w:t>had been most successfully resolved</w:t>
      </w:r>
      <w:r w:rsidR="00D13A87">
        <w:rPr>
          <w:rFonts w:ascii="Palatino Linotype" w:hAnsi="Palatino Linotype"/>
          <w:sz w:val="22"/>
          <w:szCs w:val="22"/>
          <w:lang w:val="en-GB"/>
        </w:rPr>
        <w:t xml:space="preserve"> in paintings by Jackson Pollock and Morris Louis.</w:t>
      </w:r>
      <w:r w:rsidR="003D41FC" w:rsidRPr="0046026B">
        <w:rPr>
          <w:rFonts w:ascii="Palatino Linotype" w:hAnsi="Palatino Linotype"/>
          <w:sz w:val="22"/>
          <w:szCs w:val="22"/>
          <w:lang w:val="en-GB"/>
        </w:rPr>
        <w:t xml:space="preserve"> </w:t>
      </w:r>
      <w:r w:rsidR="001D75F7" w:rsidRPr="0046026B">
        <w:rPr>
          <w:rFonts w:ascii="Palatino Linotype" w:hAnsi="Palatino Linotype"/>
          <w:sz w:val="22"/>
          <w:szCs w:val="22"/>
          <w:lang w:val="en-GB"/>
        </w:rPr>
        <w:t xml:space="preserve"> </w:t>
      </w:r>
      <w:r w:rsidR="00D13A87">
        <w:rPr>
          <w:rFonts w:ascii="Palatino Linotype" w:hAnsi="Palatino Linotype"/>
          <w:sz w:val="22"/>
          <w:szCs w:val="22"/>
          <w:lang w:val="en-GB"/>
        </w:rPr>
        <w:t>“</w:t>
      </w:r>
      <w:r w:rsidR="001D75F7" w:rsidRPr="0046026B">
        <w:rPr>
          <w:rFonts w:ascii="Palatino Linotype" w:hAnsi="Palatino Linotype"/>
          <w:sz w:val="22"/>
          <w:szCs w:val="22"/>
          <w:lang w:val="en-GB"/>
        </w:rPr>
        <w:t>Their ‘optical’ forms</w:t>
      </w:r>
      <w:r w:rsidR="00BF54E3">
        <w:rPr>
          <w:rFonts w:ascii="Palatino Linotype" w:hAnsi="Palatino Linotype"/>
          <w:sz w:val="22"/>
          <w:szCs w:val="22"/>
          <w:lang w:val="en-GB"/>
        </w:rPr>
        <w:t>,” Morris wrote</w:t>
      </w:r>
      <w:r w:rsidR="00F562B5">
        <w:rPr>
          <w:rFonts w:ascii="Palatino Linotype" w:hAnsi="Palatino Linotype"/>
          <w:sz w:val="22"/>
          <w:szCs w:val="22"/>
          <w:lang w:val="en-GB"/>
        </w:rPr>
        <w:t>,</w:t>
      </w:r>
      <w:r w:rsidR="00BF54E3">
        <w:rPr>
          <w:rFonts w:ascii="Palatino Linotype" w:hAnsi="Palatino Linotype"/>
          <w:sz w:val="22"/>
          <w:szCs w:val="22"/>
          <w:lang w:val="en-GB"/>
        </w:rPr>
        <w:t xml:space="preserve"> “</w:t>
      </w:r>
      <w:r w:rsidR="001D75F7" w:rsidRPr="0046026B">
        <w:rPr>
          <w:rFonts w:ascii="Palatino Linotype" w:hAnsi="Palatino Linotype"/>
          <w:sz w:val="22"/>
          <w:szCs w:val="22"/>
          <w:lang w:val="en-GB"/>
        </w:rPr>
        <w:t xml:space="preserve">resulted from dealing with the properties of fluidity and the conditions of a more or less absorptive ground. </w:t>
      </w:r>
      <w:r w:rsidR="003D41FC" w:rsidRPr="0046026B">
        <w:rPr>
          <w:rFonts w:ascii="Palatino Linotype" w:hAnsi="Palatino Linotype"/>
          <w:sz w:val="22"/>
          <w:szCs w:val="22"/>
          <w:lang w:val="en-GB"/>
        </w:rPr>
        <w:t xml:space="preserve"> </w:t>
      </w:r>
      <w:r w:rsidR="001D75F7" w:rsidRPr="0046026B">
        <w:rPr>
          <w:rFonts w:ascii="Palatino Linotype" w:hAnsi="Palatino Linotype"/>
          <w:sz w:val="22"/>
          <w:szCs w:val="22"/>
          <w:lang w:val="en-GB"/>
        </w:rPr>
        <w:t xml:space="preserve">The forms and the order of their work were not </w:t>
      </w:r>
      <w:r w:rsidR="001D75F7" w:rsidRPr="0046026B">
        <w:rPr>
          <w:rFonts w:ascii="Palatino Linotype" w:hAnsi="Palatino Linotype"/>
          <w:i/>
          <w:sz w:val="22"/>
          <w:szCs w:val="22"/>
          <w:lang w:val="en-GB"/>
        </w:rPr>
        <w:t>a priori</w:t>
      </w:r>
      <w:r w:rsidR="001D75F7" w:rsidRPr="0046026B">
        <w:rPr>
          <w:rFonts w:ascii="Palatino Linotype" w:hAnsi="Palatino Linotype"/>
          <w:sz w:val="22"/>
          <w:szCs w:val="22"/>
          <w:lang w:val="en-GB"/>
        </w:rPr>
        <w:t xml:space="preserve"> to the means.”</w:t>
      </w:r>
      <w:r w:rsidR="00184232">
        <w:rPr>
          <w:rFonts w:ascii="Palatino Linotype" w:hAnsi="Palatino Linotype"/>
          <w:sz w:val="22"/>
          <w:szCs w:val="22"/>
          <w:vertAlign w:val="superscript"/>
          <w:lang w:val="en-GB"/>
        </w:rPr>
        <w:t xml:space="preserve"> </w:t>
      </w:r>
      <w:r w:rsidR="003D41FC" w:rsidRPr="0046026B">
        <w:rPr>
          <w:rFonts w:ascii="Palatino Linotype" w:hAnsi="Palatino Linotype"/>
          <w:sz w:val="22"/>
          <w:szCs w:val="22"/>
          <w:lang w:val="en-GB"/>
        </w:rPr>
        <w:t xml:space="preserve"> </w:t>
      </w:r>
      <w:r w:rsidR="00BD0D1A">
        <w:rPr>
          <w:rFonts w:ascii="Palatino Linotype" w:hAnsi="Palatino Linotype"/>
          <w:sz w:val="22"/>
          <w:szCs w:val="22"/>
          <w:lang w:val="en-GB"/>
        </w:rPr>
        <w:t>In ‘Anti Form</w:t>
      </w:r>
      <w:r w:rsidR="00440BD8">
        <w:rPr>
          <w:rFonts w:ascii="Palatino Linotype" w:hAnsi="Palatino Linotype"/>
          <w:sz w:val="22"/>
          <w:szCs w:val="22"/>
          <w:lang w:val="en-GB"/>
        </w:rPr>
        <w:t>,</w:t>
      </w:r>
      <w:r w:rsidR="00D3132E">
        <w:rPr>
          <w:rFonts w:ascii="Palatino Linotype" w:hAnsi="Palatino Linotype"/>
          <w:sz w:val="22"/>
          <w:szCs w:val="22"/>
          <w:lang w:val="en-GB"/>
        </w:rPr>
        <w:t>’</w:t>
      </w:r>
      <w:r w:rsidR="001D75F7" w:rsidRPr="0046026B">
        <w:rPr>
          <w:rFonts w:ascii="Palatino Linotype" w:hAnsi="Palatino Linotype"/>
          <w:sz w:val="22"/>
          <w:szCs w:val="22"/>
          <w:lang w:val="en-GB"/>
        </w:rPr>
        <w:t xml:space="preserve"> Morris defined a similar approach to materials</w:t>
      </w:r>
      <w:r w:rsidR="00134CCD">
        <w:rPr>
          <w:rFonts w:ascii="Palatino Linotype" w:hAnsi="Palatino Linotype"/>
          <w:sz w:val="22"/>
          <w:szCs w:val="22"/>
          <w:lang w:val="en-GB"/>
        </w:rPr>
        <w:t xml:space="preserve"> in sculpture</w:t>
      </w:r>
      <w:r w:rsidR="001D75F7" w:rsidRPr="0046026B">
        <w:rPr>
          <w:rFonts w:ascii="Palatino Linotype" w:hAnsi="Palatino Linotype"/>
          <w:sz w:val="22"/>
          <w:szCs w:val="22"/>
          <w:lang w:val="en-GB"/>
        </w:rPr>
        <w:t xml:space="preserve"> in which form was not predetermined, where “random piling, loose stacking, hanging, gi</w:t>
      </w:r>
      <w:r w:rsidR="008E4BDF">
        <w:rPr>
          <w:rFonts w:ascii="Palatino Linotype" w:hAnsi="Palatino Linotype"/>
          <w:sz w:val="22"/>
          <w:szCs w:val="22"/>
          <w:lang w:val="en-GB"/>
        </w:rPr>
        <w:t>ve passing form to the material</w:t>
      </w:r>
      <w:r w:rsidR="00440BD8">
        <w:rPr>
          <w:rFonts w:ascii="Palatino Linotype" w:hAnsi="Palatino Linotype"/>
          <w:sz w:val="22"/>
          <w:szCs w:val="22"/>
          <w:lang w:val="en-GB"/>
        </w:rPr>
        <w:t>.</w:t>
      </w:r>
      <w:r w:rsidR="001D75F7" w:rsidRPr="0046026B">
        <w:rPr>
          <w:rFonts w:ascii="Palatino Linotype" w:hAnsi="Palatino Linotype"/>
          <w:sz w:val="22"/>
          <w:szCs w:val="22"/>
          <w:lang w:val="en-GB"/>
        </w:rPr>
        <w:t>”</w:t>
      </w:r>
    </w:p>
    <w:p w14:paraId="7769E01F" w14:textId="08DF066D" w:rsidR="003B252C" w:rsidRPr="000D5265" w:rsidRDefault="001D75F7" w:rsidP="00150B4E">
      <w:pPr>
        <w:spacing w:line="480" w:lineRule="auto"/>
        <w:rPr>
          <w:rFonts w:ascii="Palatino Linotype" w:hAnsi="Palatino Linotype"/>
          <w:sz w:val="22"/>
          <w:szCs w:val="22"/>
          <w:lang w:val="en-GB"/>
        </w:rPr>
      </w:pPr>
      <w:r w:rsidRPr="0046026B">
        <w:rPr>
          <w:rFonts w:ascii="Palatino Linotype" w:hAnsi="Palatino Linotype"/>
          <w:sz w:val="22"/>
          <w:szCs w:val="22"/>
          <w:lang w:val="en-GB"/>
        </w:rPr>
        <w:tab/>
        <w:t xml:space="preserve">This sense of </w:t>
      </w:r>
      <w:r w:rsidR="00342460">
        <w:rPr>
          <w:rFonts w:ascii="Palatino Linotype" w:hAnsi="Palatino Linotype"/>
          <w:sz w:val="22"/>
          <w:szCs w:val="22"/>
          <w:lang w:val="en-GB"/>
        </w:rPr>
        <w:t xml:space="preserve">a </w:t>
      </w:r>
      <w:r w:rsidRPr="0046026B">
        <w:rPr>
          <w:rFonts w:ascii="Palatino Linotype" w:hAnsi="Palatino Linotype"/>
          <w:sz w:val="22"/>
          <w:szCs w:val="22"/>
          <w:lang w:val="en-GB"/>
        </w:rPr>
        <w:t>reversal</w:t>
      </w:r>
      <w:r w:rsidR="00342460">
        <w:rPr>
          <w:rFonts w:ascii="Palatino Linotype" w:hAnsi="Palatino Linotype"/>
          <w:sz w:val="22"/>
          <w:szCs w:val="22"/>
          <w:lang w:val="en-GB"/>
        </w:rPr>
        <w:t xml:space="preserve"> of process and form</w:t>
      </w:r>
      <w:r w:rsidRPr="0046026B">
        <w:rPr>
          <w:rFonts w:ascii="Palatino Linotype" w:hAnsi="Palatino Linotype"/>
          <w:sz w:val="22"/>
          <w:szCs w:val="22"/>
          <w:lang w:val="en-GB"/>
        </w:rPr>
        <w:t xml:space="preserve"> was</w:t>
      </w:r>
      <w:r w:rsidR="00A77C8E">
        <w:rPr>
          <w:rFonts w:ascii="Palatino Linotype" w:hAnsi="Palatino Linotype"/>
          <w:sz w:val="22"/>
          <w:szCs w:val="22"/>
          <w:lang w:val="en-GB"/>
        </w:rPr>
        <w:t xml:space="preserve"> developed further in</w:t>
      </w:r>
      <w:r w:rsidR="00490607">
        <w:rPr>
          <w:rFonts w:ascii="Palatino Linotype" w:hAnsi="Palatino Linotype"/>
          <w:sz w:val="22"/>
          <w:szCs w:val="22"/>
          <w:lang w:val="en-GB"/>
        </w:rPr>
        <w:t xml:space="preserve"> a subsequent text by Morris,</w:t>
      </w:r>
      <w:r w:rsidR="00A77C8E">
        <w:rPr>
          <w:rFonts w:ascii="Palatino Linotype" w:hAnsi="Palatino Linotype"/>
          <w:sz w:val="22"/>
          <w:szCs w:val="22"/>
          <w:lang w:val="en-GB"/>
        </w:rPr>
        <w:t xml:space="preserve"> ‘</w:t>
      </w:r>
      <w:r w:rsidRPr="0046026B">
        <w:rPr>
          <w:rFonts w:ascii="Palatino Linotype" w:hAnsi="Palatino Linotype"/>
          <w:sz w:val="22"/>
          <w:szCs w:val="22"/>
          <w:lang w:val="en-GB"/>
        </w:rPr>
        <w:t>Notes on Scu</w:t>
      </w:r>
      <w:r w:rsidR="00A77C8E">
        <w:rPr>
          <w:rFonts w:ascii="Palatino Linotype" w:hAnsi="Palatino Linotype"/>
          <w:sz w:val="22"/>
          <w:szCs w:val="22"/>
          <w:lang w:val="en-GB"/>
        </w:rPr>
        <w:t>lpture, Part 4: Beyond Objects</w:t>
      </w:r>
      <w:r w:rsidR="00C304F2">
        <w:rPr>
          <w:rFonts w:ascii="Palatino Linotype" w:hAnsi="Palatino Linotype"/>
          <w:sz w:val="22"/>
          <w:szCs w:val="22"/>
          <w:lang w:val="en-GB"/>
        </w:rPr>
        <w:t>,’</w:t>
      </w:r>
      <w:r w:rsidRPr="0046026B">
        <w:rPr>
          <w:rFonts w:ascii="Palatino Linotype" w:hAnsi="Palatino Linotype"/>
          <w:sz w:val="22"/>
          <w:szCs w:val="22"/>
          <w:lang w:val="en-GB"/>
        </w:rPr>
        <w:t xml:space="preserve"> published in </w:t>
      </w:r>
      <w:r w:rsidRPr="0046026B">
        <w:rPr>
          <w:rFonts w:ascii="Palatino Linotype" w:hAnsi="Palatino Linotype"/>
          <w:i/>
          <w:sz w:val="22"/>
          <w:szCs w:val="22"/>
          <w:lang w:val="en-GB"/>
        </w:rPr>
        <w:t>Artforum</w:t>
      </w:r>
      <w:r w:rsidRPr="0046026B">
        <w:rPr>
          <w:rFonts w:ascii="Palatino Linotype" w:hAnsi="Palatino Linotype"/>
          <w:sz w:val="22"/>
          <w:szCs w:val="22"/>
          <w:lang w:val="en-GB"/>
        </w:rPr>
        <w:t xml:space="preserve"> in early 1969. </w:t>
      </w:r>
      <w:r w:rsidR="003D41FC" w:rsidRPr="0046026B">
        <w:rPr>
          <w:rFonts w:ascii="Palatino Linotype" w:hAnsi="Palatino Linotype"/>
          <w:sz w:val="22"/>
          <w:szCs w:val="22"/>
          <w:lang w:val="en-GB"/>
        </w:rPr>
        <w:t xml:space="preserve"> </w:t>
      </w:r>
      <w:r w:rsidRPr="0046026B">
        <w:rPr>
          <w:rFonts w:ascii="Palatino Linotype" w:hAnsi="Palatino Linotype"/>
          <w:sz w:val="22"/>
          <w:szCs w:val="22"/>
          <w:lang w:val="en-GB"/>
        </w:rPr>
        <w:t>According to Morris, the Minimal art object, despite its attempted negation of pictorial illusion, was still subject to a mode of perception defined by the image.</w:t>
      </w:r>
      <w:r w:rsidR="003D41FC" w:rsidRPr="0046026B">
        <w:rPr>
          <w:rFonts w:ascii="Palatino Linotype" w:hAnsi="Palatino Linotype"/>
          <w:sz w:val="22"/>
          <w:szCs w:val="22"/>
          <w:lang w:val="en-GB"/>
        </w:rPr>
        <w:t xml:space="preserve"> </w:t>
      </w:r>
      <w:r w:rsidRPr="0046026B">
        <w:rPr>
          <w:rFonts w:ascii="Palatino Linotype" w:hAnsi="Palatino Linotype"/>
          <w:sz w:val="22"/>
          <w:szCs w:val="22"/>
          <w:lang w:val="en-GB"/>
        </w:rPr>
        <w:t xml:space="preserve"> </w:t>
      </w:r>
      <w:r w:rsidRPr="0046026B">
        <w:rPr>
          <w:rFonts w:ascii="Palatino Linotype" w:hAnsi="Palatino Linotype"/>
          <w:sz w:val="22"/>
          <w:szCs w:val="22"/>
        </w:rPr>
        <w:t>“Objects provided the imagistic ground out of which ’60s art was materialized. … Art of the ’60s was an art of depicting images. But depiction as a mode seems primitive because it involves implicitly asserting for</w:t>
      </w:r>
      <w:r w:rsidR="00EF4098">
        <w:rPr>
          <w:rFonts w:ascii="Palatino Linotype" w:hAnsi="Palatino Linotype"/>
          <w:sz w:val="22"/>
          <w:szCs w:val="22"/>
        </w:rPr>
        <w:t>ms as being prior to substances</w:t>
      </w:r>
      <w:r w:rsidR="00440BD8">
        <w:rPr>
          <w:rFonts w:ascii="Palatino Linotype" w:hAnsi="Palatino Linotype"/>
          <w:sz w:val="22"/>
          <w:szCs w:val="22"/>
        </w:rPr>
        <w:t>.</w:t>
      </w:r>
      <w:r w:rsidR="00642A55">
        <w:rPr>
          <w:rFonts w:ascii="Palatino Linotype" w:hAnsi="Palatino Linotype"/>
          <w:sz w:val="22"/>
          <w:szCs w:val="22"/>
        </w:rPr>
        <w:t xml:space="preserve">” </w:t>
      </w:r>
      <w:r w:rsidR="00A61F3F">
        <w:rPr>
          <w:rFonts w:ascii="Palatino Linotype" w:hAnsi="Palatino Linotype"/>
          <w:sz w:val="22"/>
          <w:szCs w:val="22"/>
        </w:rPr>
        <w:t xml:space="preserve"> The condition resulting from this</w:t>
      </w:r>
      <w:r w:rsidR="0024272A">
        <w:rPr>
          <w:rFonts w:ascii="Palatino Linotype" w:hAnsi="Palatino Linotype"/>
          <w:sz w:val="22"/>
          <w:szCs w:val="22"/>
        </w:rPr>
        <w:t xml:space="preserve"> emphasis on process </w:t>
      </w:r>
      <w:r w:rsidR="005942B5">
        <w:rPr>
          <w:rFonts w:ascii="Palatino Linotype" w:hAnsi="Palatino Linotype"/>
          <w:sz w:val="22"/>
          <w:szCs w:val="22"/>
        </w:rPr>
        <w:t xml:space="preserve">was </w:t>
      </w:r>
      <w:r w:rsidRPr="0046026B">
        <w:rPr>
          <w:rFonts w:ascii="Palatino Linotype" w:hAnsi="Palatino Linotype"/>
          <w:sz w:val="22"/>
          <w:szCs w:val="22"/>
        </w:rPr>
        <w:t xml:space="preserve">imagined, according to a term derived from the psychologist Anton Ehrenzweig, as a “dedifferentiated” visual field in which no figure stood out against a ground. </w:t>
      </w:r>
      <w:r w:rsidR="0024272A">
        <w:rPr>
          <w:rFonts w:ascii="Palatino Linotype" w:hAnsi="Palatino Linotype"/>
          <w:sz w:val="22"/>
          <w:szCs w:val="22"/>
          <w:lang w:val="en-GB"/>
        </w:rPr>
        <w:t xml:space="preserve"> </w:t>
      </w:r>
      <w:r w:rsidRPr="0046026B">
        <w:rPr>
          <w:rFonts w:ascii="Palatino Linotype" w:hAnsi="Palatino Linotype"/>
          <w:sz w:val="22"/>
          <w:szCs w:val="22"/>
          <w:lang w:val="en-GB"/>
        </w:rPr>
        <w:t>The distribution of material</w:t>
      </w:r>
      <w:r w:rsidR="00C45D71">
        <w:rPr>
          <w:rFonts w:ascii="Palatino Linotype" w:hAnsi="Palatino Linotype"/>
          <w:sz w:val="22"/>
          <w:szCs w:val="22"/>
          <w:lang w:val="en-GB"/>
        </w:rPr>
        <w:t xml:space="preserve">s over the floor of the gallery, </w:t>
      </w:r>
      <w:r w:rsidR="00AC5854">
        <w:rPr>
          <w:rFonts w:ascii="Palatino Linotype" w:hAnsi="Palatino Linotype"/>
          <w:sz w:val="22"/>
          <w:szCs w:val="22"/>
          <w:lang w:val="en-GB"/>
        </w:rPr>
        <w:t xml:space="preserve">metaphors for </w:t>
      </w:r>
      <w:r w:rsidR="00642A55">
        <w:rPr>
          <w:rFonts w:ascii="Palatino Linotype" w:hAnsi="Palatino Linotype"/>
          <w:sz w:val="22"/>
          <w:szCs w:val="22"/>
          <w:lang w:val="en-GB"/>
        </w:rPr>
        <w:t>what Morris described as</w:t>
      </w:r>
      <w:r w:rsidR="0024272A">
        <w:rPr>
          <w:rFonts w:ascii="Palatino Linotype" w:hAnsi="Palatino Linotype"/>
          <w:sz w:val="22"/>
          <w:szCs w:val="22"/>
          <w:lang w:val="en-GB"/>
        </w:rPr>
        <w:t xml:space="preserve"> </w:t>
      </w:r>
      <w:r w:rsidRPr="0046026B">
        <w:rPr>
          <w:rFonts w:ascii="Palatino Linotype" w:hAnsi="Palatino Linotype"/>
          <w:sz w:val="22"/>
          <w:szCs w:val="22"/>
          <w:lang w:val="en-GB"/>
        </w:rPr>
        <w:t xml:space="preserve">the </w:t>
      </w:r>
      <w:r w:rsidRPr="0046026B">
        <w:rPr>
          <w:rFonts w:ascii="Palatino Linotype" w:hAnsi="Palatino Linotype"/>
          <w:sz w:val="22"/>
          <w:szCs w:val="22"/>
        </w:rPr>
        <w:t>“heterogeneous, randomized distributions that characterize f</w:t>
      </w:r>
      <w:r w:rsidR="00EF4098">
        <w:rPr>
          <w:rFonts w:ascii="Palatino Linotype" w:hAnsi="Palatino Linotype"/>
          <w:sz w:val="22"/>
          <w:szCs w:val="22"/>
        </w:rPr>
        <w:t>igureless sections of the world</w:t>
      </w:r>
      <w:r w:rsidR="00C45D71">
        <w:rPr>
          <w:rFonts w:ascii="Palatino Linotype" w:hAnsi="Palatino Linotype"/>
          <w:sz w:val="22"/>
          <w:szCs w:val="22"/>
        </w:rPr>
        <w:t>,</w:t>
      </w:r>
      <w:r w:rsidRPr="0046026B">
        <w:rPr>
          <w:rFonts w:ascii="Palatino Linotype" w:hAnsi="Palatino Linotype"/>
          <w:sz w:val="22"/>
          <w:szCs w:val="22"/>
        </w:rPr>
        <w:t xml:space="preserve">” </w:t>
      </w:r>
      <w:r w:rsidR="00C45D71">
        <w:rPr>
          <w:rFonts w:ascii="Palatino Linotype" w:hAnsi="Palatino Linotype"/>
          <w:sz w:val="22"/>
          <w:szCs w:val="22"/>
          <w:lang w:val="en-GB"/>
        </w:rPr>
        <w:t xml:space="preserve">thus corresponded to the </w:t>
      </w:r>
      <w:r w:rsidR="00C45D71" w:rsidRPr="0046026B">
        <w:rPr>
          <w:rFonts w:ascii="Palatino Linotype" w:hAnsi="Palatino Linotype"/>
          <w:sz w:val="22"/>
          <w:szCs w:val="22"/>
        </w:rPr>
        <w:t>figure</w:t>
      </w:r>
      <w:r w:rsidR="00C45D71">
        <w:rPr>
          <w:rFonts w:ascii="Palatino Linotype" w:hAnsi="Palatino Linotype"/>
          <w:sz w:val="22"/>
          <w:szCs w:val="22"/>
        </w:rPr>
        <w:t>less materiality of the ‘ground.’</w:t>
      </w:r>
      <w:r w:rsidR="00C45D71">
        <w:rPr>
          <w:rFonts w:ascii="Palatino Linotype" w:hAnsi="Palatino Linotype"/>
          <w:sz w:val="22"/>
          <w:szCs w:val="22"/>
          <w:lang w:val="en-GB"/>
        </w:rPr>
        <w:t xml:space="preserve">  This condition</w:t>
      </w:r>
      <w:r w:rsidRPr="0046026B">
        <w:rPr>
          <w:rFonts w:ascii="Palatino Linotype" w:hAnsi="Palatino Linotype"/>
          <w:sz w:val="22"/>
          <w:szCs w:val="22"/>
          <w:lang w:val="en-GB"/>
        </w:rPr>
        <w:t xml:space="preserve"> can be seen, for example</w:t>
      </w:r>
      <w:r w:rsidR="00502008">
        <w:rPr>
          <w:rFonts w:ascii="Palatino Linotype" w:hAnsi="Palatino Linotype"/>
          <w:sz w:val="22"/>
          <w:szCs w:val="22"/>
          <w:lang w:val="en-GB"/>
        </w:rPr>
        <w:t xml:space="preserve">, in </w:t>
      </w:r>
      <w:r w:rsidR="008A733E">
        <w:rPr>
          <w:rFonts w:ascii="Palatino Linotype" w:hAnsi="Palatino Linotype"/>
          <w:sz w:val="22"/>
          <w:szCs w:val="22"/>
          <w:lang w:val="en-GB"/>
        </w:rPr>
        <w:t>Morris’s own</w:t>
      </w:r>
      <w:r w:rsidR="00502008">
        <w:rPr>
          <w:rFonts w:ascii="Palatino Linotype" w:hAnsi="Palatino Linotype"/>
          <w:sz w:val="22"/>
          <w:szCs w:val="22"/>
          <w:lang w:val="en-GB"/>
        </w:rPr>
        <w:t xml:space="preserve"> untitled work from 1968</w:t>
      </w:r>
      <w:r w:rsidRPr="0046026B">
        <w:rPr>
          <w:rFonts w:ascii="Palatino Linotype" w:hAnsi="Palatino Linotype"/>
          <w:sz w:val="22"/>
          <w:szCs w:val="22"/>
          <w:lang w:val="en-GB"/>
        </w:rPr>
        <w:t xml:space="preserve"> in which </w:t>
      </w:r>
      <w:r w:rsidR="008A733E">
        <w:rPr>
          <w:rFonts w:ascii="Palatino Linotype" w:hAnsi="Palatino Linotype"/>
          <w:sz w:val="22"/>
          <w:szCs w:val="22"/>
          <w:lang w:val="en-GB"/>
        </w:rPr>
        <w:t>he</w:t>
      </w:r>
      <w:r w:rsidRPr="0046026B">
        <w:rPr>
          <w:rFonts w:ascii="Palatino Linotype" w:hAnsi="Palatino Linotype"/>
          <w:sz w:val="22"/>
          <w:szCs w:val="22"/>
          <w:lang w:val="en-GB"/>
        </w:rPr>
        <w:t xml:space="preserve"> spread an amount of threadwaste and other materials on the floor of t</w:t>
      </w:r>
      <w:r w:rsidR="00F562B5">
        <w:rPr>
          <w:rFonts w:ascii="Palatino Linotype" w:hAnsi="Palatino Linotype"/>
          <w:sz w:val="22"/>
          <w:szCs w:val="22"/>
          <w:lang w:val="en-GB"/>
        </w:rPr>
        <w:t xml:space="preserve">he </w:t>
      </w:r>
      <w:r w:rsidR="00A77C8E">
        <w:rPr>
          <w:rFonts w:ascii="Palatino Linotype" w:hAnsi="Palatino Linotype"/>
          <w:sz w:val="22"/>
          <w:szCs w:val="22"/>
          <w:lang w:val="en-GB"/>
        </w:rPr>
        <w:t>Castelli gallery</w:t>
      </w:r>
      <w:r w:rsidRPr="0046026B">
        <w:rPr>
          <w:rFonts w:ascii="Palatino Linotype" w:hAnsi="Palatino Linotype"/>
          <w:sz w:val="22"/>
          <w:szCs w:val="22"/>
          <w:lang w:val="en-GB"/>
        </w:rPr>
        <w:t>,</w:t>
      </w:r>
      <w:r w:rsidR="00387CBF">
        <w:rPr>
          <w:rFonts w:ascii="Palatino Linotype" w:hAnsi="Palatino Linotype"/>
          <w:sz w:val="22"/>
          <w:szCs w:val="22"/>
          <w:lang w:val="en-GB"/>
        </w:rPr>
        <w:t xml:space="preserve"> or in the works by Bollinger, Serra, </w:t>
      </w:r>
      <w:r w:rsidR="00642A55">
        <w:rPr>
          <w:rFonts w:ascii="Palatino Linotype" w:hAnsi="Palatino Linotype"/>
          <w:sz w:val="22"/>
          <w:szCs w:val="22"/>
          <w:lang w:val="en-GB"/>
        </w:rPr>
        <w:t xml:space="preserve">Barry Le Va </w:t>
      </w:r>
      <w:r w:rsidR="00F562B5">
        <w:rPr>
          <w:rFonts w:ascii="Palatino Linotype" w:hAnsi="Palatino Linotype"/>
          <w:sz w:val="22"/>
          <w:szCs w:val="22"/>
          <w:lang w:val="en-GB"/>
        </w:rPr>
        <w:t xml:space="preserve">and </w:t>
      </w:r>
      <w:r w:rsidR="00BF54E3">
        <w:rPr>
          <w:rFonts w:ascii="Palatino Linotype" w:hAnsi="Palatino Linotype"/>
          <w:sz w:val="22"/>
          <w:szCs w:val="22"/>
          <w:lang w:val="en-GB"/>
        </w:rPr>
        <w:t xml:space="preserve">Robert </w:t>
      </w:r>
      <w:r w:rsidR="00387CBF">
        <w:rPr>
          <w:rFonts w:ascii="Palatino Linotype" w:hAnsi="Palatino Linotype"/>
          <w:sz w:val="22"/>
          <w:szCs w:val="22"/>
          <w:lang w:val="en-GB"/>
        </w:rPr>
        <w:t>Smithson that were</w:t>
      </w:r>
      <w:r w:rsidR="00C45D71">
        <w:rPr>
          <w:rFonts w:ascii="Palatino Linotype" w:hAnsi="Palatino Linotype"/>
          <w:sz w:val="22"/>
          <w:szCs w:val="22"/>
          <w:lang w:val="en-GB"/>
        </w:rPr>
        <w:t xml:space="preserve"> used to illustrate the article. </w:t>
      </w:r>
      <w:r w:rsidRPr="0046026B">
        <w:rPr>
          <w:rFonts w:ascii="Palatino Linotype" w:hAnsi="Palatino Linotype"/>
          <w:sz w:val="22"/>
          <w:szCs w:val="22"/>
          <w:lang w:val="en-GB"/>
        </w:rPr>
        <w:t xml:space="preserve"> </w:t>
      </w:r>
      <w:r w:rsidR="00A92555">
        <w:rPr>
          <w:rFonts w:ascii="Palatino Linotype" w:hAnsi="Palatino Linotype"/>
          <w:sz w:val="22"/>
          <w:szCs w:val="22"/>
          <w:lang w:val="en-GB"/>
        </w:rPr>
        <w:t>Although Morris suggested that this art began</w:t>
      </w:r>
      <w:r w:rsidR="00B46668">
        <w:rPr>
          <w:rFonts w:ascii="Palatino Linotype" w:hAnsi="Palatino Linotype"/>
          <w:sz w:val="22"/>
          <w:szCs w:val="22"/>
          <w:lang w:val="en-GB"/>
        </w:rPr>
        <w:t xml:space="preserve"> and worked</w:t>
      </w:r>
      <w:r w:rsidR="00A92555">
        <w:rPr>
          <w:rFonts w:ascii="Palatino Linotype" w:hAnsi="Palatino Linotype"/>
          <w:sz w:val="22"/>
          <w:szCs w:val="22"/>
          <w:lang w:val="en-GB"/>
        </w:rPr>
        <w:t xml:space="preserve"> with</w:t>
      </w:r>
      <w:r w:rsidR="00C45D71">
        <w:rPr>
          <w:rFonts w:ascii="Palatino Linotype" w:hAnsi="Palatino Linotype"/>
          <w:sz w:val="22"/>
          <w:szCs w:val="22"/>
          <w:lang w:val="en-GB"/>
        </w:rPr>
        <w:t xml:space="preserve"> the</w:t>
      </w:r>
      <w:r w:rsidR="00A92555">
        <w:rPr>
          <w:rFonts w:ascii="Palatino Linotype" w:hAnsi="Palatino Linotype"/>
          <w:sz w:val="22"/>
          <w:szCs w:val="22"/>
          <w:lang w:val="en-GB"/>
        </w:rPr>
        <w:t xml:space="preserve"> </w:t>
      </w:r>
      <w:r w:rsidR="00C45D71">
        <w:rPr>
          <w:rFonts w:ascii="Palatino Linotype" w:hAnsi="Palatino Linotype"/>
          <w:sz w:val="22"/>
          <w:szCs w:val="22"/>
          <w:lang w:val="en-GB"/>
        </w:rPr>
        <w:t>processual condition of</w:t>
      </w:r>
      <w:r w:rsidR="00D76652">
        <w:rPr>
          <w:rFonts w:ascii="Palatino Linotype" w:hAnsi="Palatino Linotype"/>
          <w:sz w:val="22"/>
          <w:szCs w:val="22"/>
          <w:lang w:val="en-GB"/>
        </w:rPr>
        <w:t xml:space="preserve"> materials, he tended to subordinate the</w:t>
      </w:r>
      <w:r w:rsidR="00A92555">
        <w:rPr>
          <w:rFonts w:ascii="Palatino Linotype" w:hAnsi="Palatino Linotype"/>
          <w:sz w:val="22"/>
          <w:szCs w:val="22"/>
          <w:lang w:val="en-GB"/>
        </w:rPr>
        <w:t xml:space="preserve"> definition of this </w:t>
      </w:r>
      <w:r w:rsidR="003C3EDF">
        <w:rPr>
          <w:rFonts w:ascii="Palatino Linotype" w:hAnsi="Palatino Linotype"/>
          <w:sz w:val="22"/>
          <w:szCs w:val="22"/>
          <w:lang w:val="en-GB"/>
        </w:rPr>
        <w:t>condition</w:t>
      </w:r>
      <w:r w:rsidR="00A92555">
        <w:rPr>
          <w:rFonts w:ascii="Palatino Linotype" w:hAnsi="Palatino Linotype"/>
          <w:sz w:val="22"/>
          <w:szCs w:val="22"/>
          <w:lang w:val="en-GB"/>
        </w:rPr>
        <w:t xml:space="preserve"> to the mode of perception it entailed.  </w:t>
      </w:r>
      <w:r w:rsidRPr="0046026B">
        <w:rPr>
          <w:rFonts w:ascii="Palatino Linotype" w:hAnsi="Palatino Linotype"/>
          <w:sz w:val="22"/>
          <w:szCs w:val="22"/>
        </w:rPr>
        <w:t xml:space="preserve">As </w:t>
      </w:r>
      <w:r w:rsidR="00D76652">
        <w:rPr>
          <w:rFonts w:ascii="Palatino Linotype" w:hAnsi="Palatino Linotype"/>
          <w:sz w:val="22"/>
          <w:szCs w:val="22"/>
        </w:rPr>
        <w:t>he</w:t>
      </w:r>
      <w:r w:rsidRPr="0046026B">
        <w:rPr>
          <w:rFonts w:ascii="Palatino Linotype" w:hAnsi="Palatino Linotype"/>
          <w:sz w:val="22"/>
          <w:szCs w:val="22"/>
        </w:rPr>
        <w:t xml:space="preserve"> acknowledged</w:t>
      </w:r>
      <w:r w:rsidR="00B46668">
        <w:rPr>
          <w:rFonts w:ascii="Palatino Linotype" w:hAnsi="Palatino Linotype"/>
          <w:sz w:val="22"/>
          <w:szCs w:val="22"/>
        </w:rPr>
        <w:t xml:space="preserve"> in ‘Notes on Sculpture, Part 4</w:t>
      </w:r>
      <w:r w:rsidR="00B46668">
        <w:rPr>
          <w:rFonts w:ascii="Palatino Linotype" w:hAnsi="Palatino Linotype"/>
          <w:sz w:val="22"/>
          <w:szCs w:val="22"/>
          <w:lang w:val="en-GB"/>
        </w:rPr>
        <w:t>,’</w:t>
      </w:r>
      <w:r w:rsidRPr="0046026B">
        <w:rPr>
          <w:rFonts w:ascii="Palatino Linotype" w:hAnsi="Palatino Linotype"/>
          <w:sz w:val="22"/>
          <w:szCs w:val="22"/>
          <w:lang w:val="en-GB"/>
        </w:rPr>
        <w:t xml:space="preserve"> the dispersed arrangements of materials in recent process works continued to con</w:t>
      </w:r>
      <w:r w:rsidR="00BD285D">
        <w:rPr>
          <w:rFonts w:ascii="Palatino Linotype" w:hAnsi="Palatino Linotype"/>
          <w:sz w:val="22"/>
          <w:szCs w:val="22"/>
          <w:lang w:val="en-GB"/>
        </w:rPr>
        <w:t>stitute a “general sort of image</w:t>
      </w:r>
      <w:r w:rsidR="000F08C6">
        <w:rPr>
          <w:rFonts w:ascii="Palatino Linotype" w:hAnsi="Palatino Linotype"/>
          <w:sz w:val="22"/>
          <w:szCs w:val="22"/>
          <w:lang w:val="en-GB"/>
        </w:rPr>
        <w:t>,</w:t>
      </w:r>
      <w:r w:rsidRPr="0046026B">
        <w:rPr>
          <w:rFonts w:ascii="Palatino Linotype" w:hAnsi="Palatino Linotype"/>
          <w:sz w:val="22"/>
          <w:szCs w:val="22"/>
          <w:lang w:val="en-GB"/>
        </w:rPr>
        <w:t>” one that was, moreover, suggestive of the imagery of Pollock’s paintings.</w:t>
      </w:r>
      <w:r w:rsidR="00BF54E3">
        <w:rPr>
          <w:rFonts w:ascii="Palatino Linotype" w:hAnsi="Palatino Linotype"/>
          <w:sz w:val="22"/>
          <w:szCs w:val="22"/>
          <w:vertAlign w:val="superscript"/>
          <w:lang w:val="en-GB"/>
        </w:rPr>
        <w:t xml:space="preserve"> </w:t>
      </w:r>
      <w:r w:rsidR="008D2046">
        <w:rPr>
          <w:rFonts w:ascii="Palatino Linotype" w:hAnsi="Palatino Linotype"/>
          <w:sz w:val="22"/>
          <w:szCs w:val="22"/>
        </w:rPr>
        <w:t xml:space="preserve"> </w:t>
      </w:r>
      <w:r w:rsidR="005E194D">
        <w:rPr>
          <w:rFonts w:ascii="Palatino Linotype" w:hAnsi="Palatino Linotype"/>
          <w:sz w:val="22"/>
          <w:szCs w:val="22"/>
        </w:rPr>
        <w:t>As one might expect from the author</w:t>
      </w:r>
      <w:r w:rsidR="00E77888">
        <w:rPr>
          <w:rFonts w:ascii="Palatino Linotype" w:hAnsi="Palatino Linotype"/>
          <w:sz w:val="22"/>
          <w:szCs w:val="22"/>
        </w:rPr>
        <w:t xml:space="preserve"> of the first ‘Notes on Sculpture,’ </w:t>
      </w:r>
      <w:r w:rsidR="003C3EDF">
        <w:rPr>
          <w:rFonts w:ascii="Palatino Linotype" w:hAnsi="Palatino Linotype"/>
          <w:sz w:val="22"/>
          <w:szCs w:val="22"/>
        </w:rPr>
        <w:t>process</w:t>
      </w:r>
      <w:r w:rsidR="00A61F3F">
        <w:rPr>
          <w:rFonts w:ascii="Palatino Linotype" w:hAnsi="Palatino Linotype"/>
          <w:sz w:val="22"/>
          <w:szCs w:val="22"/>
        </w:rPr>
        <w:t>, or rather its result,</w:t>
      </w:r>
      <w:r w:rsidR="00B55CC2">
        <w:rPr>
          <w:rFonts w:ascii="Palatino Linotype" w:hAnsi="Palatino Linotype"/>
          <w:sz w:val="22"/>
          <w:szCs w:val="22"/>
        </w:rPr>
        <w:t xml:space="preserve"> was defined </w:t>
      </w:r>
      <w:r w:rsidR="008E2653">
        <w:rPr>
          <w:rFonts w:ascii="Palatino Linotype" w:hAnsi="Palatino Linotype"/>
          <w:sz w:val="22"/>
          <w:szCs w:val="22"/>
        </w:rPr>
        <w:t>in</w:t>
      </w:r>
      <w:r w:rsidR="0029291C">
        <w:rPr>
          <w:rFonts w:ascii="Palatino Linotype" w:hAnsi="Palatino Linotype"/>
          <w:sz w:val="22"/>
          <w:szCs w:val="22"/>
        </w:rPr>
        <w:t xml:space="preserve"> essentially </w:t>
      </w:r>
      <w:r w:rsidR="00A61F3F">
        <w:rPr>
          <w:rFonts w:ascii="Palatino Linotype" w:hAnsi="Palatino Linotype"/>
          <w:sz w:val="22"/>
          <w:szCs w:val="22"/>
        </w:rPr>
        <w:t>phenomenal</w:t>
      </w:r>
      <w:r w:rsidR="008E2653">
        <w:rPr>
          <w:rFonts w:ascii="Palatino Linotype" w:hAnsi="Palatino Linotype"/>
          <w:sz w:val="22"/>
          <w:szCs w:val="22"/>
        </w:rPr>
        <w:t xml:space="preserve"> </w:t>
      </w:r>
      <w:r w:rsidR="00D3132E">
        <w:rPr>
          <w:rFonts w:ascii="Palatino Linotype" w:hAnsi="Palatino Linotype"/>
          <w:sz w:val="22"/>
          <w:szCs w:val="22"/>
        </w:rPr>
        <w:t>terms</w:t>
      </w:r>
      <w:r w:rsidR="00B55CC2">
        <w:rPr>
          <w:rFonts w:ascii="Palatino Linotype" w:hAnsi="Palatino Linotype"/>
          <w:sz w:val="22"/>
          <w:szCs w:val="22"/>
        </w:rPr>
        <w:t>.</w:t>
      </w:r>
      <w:r w:rsidR="004B6849">
        <w:rPr>
          <w:rFonts w:ascii="Palatino Linotype" w:hAnsi="Palatino Linotype"/>
          <w:sz w:val="22"/>
          <w:szCs w:val="22"/>
        </w:rPr>
        <w:t xml:space="preserve">  </w:t>
      </w:r>
    </w:p>
    <w:p w14:paraId="3F469A2B" w14:textId="5BFD2B43" w:rsidR="00193521" w:rsidRDefault="00BF54E3" w:rsidP="00150B4E">
      <w:pPr>
        <w:spacing w:line="480" w:lineRule="auto"/>
        <w:ind w:firstLine="720"/>
        <w:rPr>
          <w:rFonts w:ascii="Palatino Linotype" w:hAnsi="Palatino Linotype"/>
          <w:sz w:val="22"/>
          <w:szCs w:val="22"/>
          <w:lang w:val="en-GB"/>
        </w:rPr>
      </w:pPr>
      <w:r>
        <w:rPr>
          <w:rFonts w:ascii="Palatino Linotype" w:hAnsi="Palatino Linotype"/>
          <w:sz w:val="22"/>
          <w:szCs w:val="22"/>
          <w:lang w:val="en-GB"/>
        </w:rPr>
        <w:t xml:space="preserve">In his first published statement, </w:t>
      </w:r>
      <w:r w:rsidR="003C3EDF">
        <w:rPr>
          <w:rFonts w:ascii="Palatino Linotype" w:hAnsi="Palatino Linotype"/>
          <w:sz w:val="22"/>
          <w:szCs w:val="22"/>
          <w:lang w:val="en-GB"/>
        </w:rPr>
        <w:t>‘Play it Again, Sam</w:t>
      </w:r>
      <w:r w:rsidR="00642A55">
        <w:rPr>
          <w:rFonts w:ascii="Palatino Linotype" w:hAnsi="Palatino Linotype"/>
          <w:sz w:val="22"/>
          <w:szCs w:val="22"/>
          <w:lang w:val="en-GB"/>
        </w:rPr>
        <w:t>,</w:t>
      </w:r>
      <w:r w:rsidR="00BF3C4A">
        <w:rPr>
          <w:rFonts w:ascii="Palatino Linotype" w:hAnsi="Palatino Linotype"/>
          <w:sz w:val="22"/>
          <w:szCs w:val="22"/>
          <w:lang w:val="en-GB"/>
        </w:rPr>
        <w:t>’</w:t>
      </w:r>
      <w:r w:rsidR="003C3EDF">
        <w:rPr>
          <w:rFonts w:ascii="Palatino Linotype" w:hAnsi="Palatino Linotype"/>
          <w:sz w:val="22"/>
          <w:szCs w:val="22"/>
          <w:lang w:val="en-GB"/>
        </w:rPr>
        <w:t xml:space="preserve"> </w:t>
      </w:r>
      <w:r w:rsidR="00E800FD">
        <w:rPr>
          <w:rFonts w:ascii="Palatino Linotype" w:hAnsi="Palatino Linotype"/>
          <w:sz w:val="22"/>
          <w:szCs w:val="22"/>
          <w:lang w:val="en-GB"/>
        </w:rPr>
        <w:t xml:space="preserve">Serra </w:t>
      </w:r>
      <w:r w:rsidR="004E67DB">
        <w:rPr>
          <w:rFonts w:ascii="Palatino Linotype" w:hAnsi="Palatino Linotype"/>
          <w:sz w:val="22"/>
          <w:szCs w:val="22"/>
          <w:lang w:val="en-GB"/>
        </w:rPr>
        <w:t>directly responded to Morris’s ‘Notes on Sculpture, part 4</w:t>
      </w:r>
      <w:r w:rsidR="000F08C6">
        <w:rPr>
          <w:rFonts w:ascii="Palatino Linotype" w:hAnsi="Palatino Linotype"/>
          <w:sz w:val="22"/>
          <w:szCs w:val="22"/>
          <w:lang w:val="en-GB"/>
        </w:rPr>
        <w:t>,’</w:t>
      </w:r>
      <w:r w:rsidR="004E67DB">
        <w:rPr>
          <w:rFonts w:ascii="Palatino Linotype" w:hAnsi="Palatino Linotype"/>
          <w:sz w:val="22"/>
          <w:szCs w:val="22"/>
          <w:lang w:val="en-GB"/>
        </w:rPr>
        <w:t xml:space="preserve"> </w:t>
      </w:r>
      <w:r w:rsidR="00FA28C8">
        <w:rPr>
          <w:rFonts w:ascii="Palatino Linotype" w:hAnsi="Palatino Linotype"/>
          <w:sz w:val="22"/>
          <w:szCs w:val="22"/>
          <w:lang w:val="en-GB"/>
        </w:rPr>
        <w:t xml:space="preserve">partly in order to distinguish his own </w:t>
      </w:r>
      <w:r w:rsidR="00706DCF">
        <w:rPr>
          <w:rFonts w:ascii="Palatino Linotype" w:hAnsi="Palatino Linotype"/>
          <w:sz w:val="22"/>
          <w:szCs w:val="22"/>
          <w:lang w:val="en-GB"/>
        </w:rPr>
        <w:t xml:space="preserve">understanding of </w:t>
      </w:r>
      <w:r w:rsidR="00B7640E">
        <w:rPr>
          <w:rFonts w:ascii="Palatino Linotype" w:hAnsi="Palatino Linotype"/>
          <w:sz w:val="22"/>
          <w:szCs w:val="22"/>
          <w:lang w:val="en-GB"/>
        </w:rPr>
        <w:t>process</w:t>
      </w:r>
      <w:r w:rsidR="00FA28C8">
        <w:rPr>
          <w:rFonts w:ascii="Palatino Linotype" w:hAnsi="Palatino Linotype"/>
          <w:sz w:val="22"/>
          <w:szCs w:val="22"/>
          <w:lang w:val="en-GB"/>
        </w:rPr>
        <w:t>:</w:t>
      </w:r>
      <w:r w:rsidR="004E67DB">
        <w:rPr>
          <w:rFonts w:ascii="Palatino Linotype" w:hAnsi="Palatino Linotype"/>
          <w:sz w:val="22"/>
          <w:szCs w:val="22"/>
          <w:lang w:val="en-GB"/>
        </w:rPr>
        <w:t xml:space="preserve"> </w:t>
      </w:r>
    </w:p>
    <w:p w14:paraId="129536B8" w14:textId="77777777" w:rsidR="00193521" w:rsidRPr="0046026B" w:rsidRDefault="00193521" w:rsidP="00150B4E">
      <w:pPr>
        <w:spacing w:line="480" w:lineRule="auto"/>
        <w:rPr>
          <w:rFonts w:ascii="Palatino Linotype" w:hAnsi="Palatino Linotype"/>
          <w:sz w:val="22"/>
          <w:szCs w:val="22"/>
          <w:lang w:val="en-GB"/>
        </w:rPr>
      </w:pPr>
    </w:p>
    <w:p w14:paraId="0160F52F" w14:textId="49B4C307" w:rsidR="00193521" w:rsidRPr="00642A55" w:rsidRDefault="00193521" w:rsidP="00150B4E">
      <w:pPr>
        <w:spacing w:line="480" w:lineRule="auto"/>
        <w:ind w:left="720"/>
        <w:rPr>
          <w:rFonts w:ascii="Palatino Linotype" w:hAnsi="Palatino Linotype"/>
          <w:sz w:val="20"/>
          <w:szCs w:val="20"/>
          <w:lang w:val="en-GB"/>
        </w:rPr>
      </w:pPr>
      <w:r w:rsidRPr="00642A55">
        <w:rPr>
          <w:rFonts w:ascii="Palatino Linotype" w:hAnsi="Palatino Linotype"/>
          <w:sz w:val="20"/>
          <w:szCs w:val="20"/>
          <w:lang w:val="en-GB"/>
        </w:rPr>
        <w:t xml:space="preserve">A recent problem with the lateral spread of materials, elements on the floor in the visual field, is the inability of this landscape mode to avoid arrangement </w:t>
      </w:r>
      <w:r w:rsidRPr="00642A55">
        <w:rPr>
          <w:rFonts w:ascii="Palatino Linotype" w:hAnsi="Palatino Linotype"/>
          <w:i/>
          <w:sz w:val="20"/>
          <w:szCs w:val="20"/>
          <w:lang w:val="en-GB"/>
        </w:rPr>
        <w:t>qua</w:t>
      </w:r>
      <w:r w:rsidRPr="00642A55">
        <w:rPr>
          <w:rFonts w:ascii="Palatino Linotype" w:hAnsi="Palatino Linotype"/>
          <w:sz w:val="20"/>
          <w:szCs w:val="20"/>
          <w:lang w:val="en-GB"/>
        </w:rPr>
        <w:t xml:space="preserve"> figure ground: the pictorial convention. </w:t>
      </w:r>
      <w:r w:rsidR="004E67DB" w:rsidRPr="00642A55">
        <w:rPr>
          <w:rFonts w:ascii="Palatino Linotype" w:hAnsi="Palatino Linotype"/>
          <w:sz w:val="20"/>
          <w:szCs w:val="20"/>
          <w:lang w:val="en-GB"/>
        </w:rPr>
        <w:t xml:space="preserve"> The rationale for this investigation is a plea for perceptual wholeness or a willingness to allow the definition of the place to control the priority of relationships.</w:t>
      </w:r>
    </w:p>
    <w:p w14:paraId="7FAAB25C" w14:textId="77777777" w:rsidR="00193521" w:rsidRPr="00642A55" w:rsidRDefault="00193521" w:rsidP="00150B4E">
      <w:pPr>
        <w:spacing w:line="480" w:lineRule="auto"/>
        <w:ind w:left="720"/>
        <w:rPr>
          <w:rFonts w:ascii="Palatino Linotype" w:hAnsi="Palatino Linotype"/>
          <w:sz w:val="20"/>
          <w:szCs w:val="20"/>
          <w:lang w:val="en-GB"/>
        </w:rPr>
      </w:pPr>
      <w:r w:rsidRPr="00642A55">
        <w:rPr>
          <w:rFonts w:ascii="Palatino Linotype" w:hAnsi="Palatino Linotype"/>
          <w:sz w:val="20"/>
          <w:szCs w:val="20"/>
          <w:lang w:val="en-GB"/>
        </w:rPr>
        <w:t>[…]</w:t>
      </w:r>
    </w:p>
    <w:p w14:paraId="52896CA8" w14:textId="044F2E56" w:rsidR="00193521" w:rsidRPr="00642A55" w:rsidRDefault="00193521" w:rsidP="00150B4E">
      <w:pPr>
        <w:spacing w:line="480" w:lineRule="auto"/>
        <w:ind w:left="720"/>
        <w:rPr>
          <w:rFonts w:ascii="Palatino Linotype" w:hAnsi="Palatino Linotype"/>
          <w:sz w:val="20"/>
          <w:szCs w:val="20"/>
          <w:lang w:val="en-GB"/>
        </w:rPr>
      </w:pPr>
      <w:r w:rsidRPr="00642A55">
        <w:rPr>
          <w:rFonts w:ascii="Palatino Linotype" w:hAnsi="Palatino Linotype"/>
          <w:sz w:val="20"/>
          <w:szCs w:val="20"/>
          <w:lang w:val="en-GB"/>
        </w:rPr>
        <w:t>One way of coming to terms with this problem is to reveal the fact of the operative rationale that allows the work to find its place.  Lawrence Weiner and Carl Andre point out the polarities:  Andre’s place, Weiner’s residue.</w:t>
      </w:r>
      <w:r w:rsidRPr="00642A55">
        <w:rPr>
          <w:rStyle w:val="FootnoteReference"/>
          <w:rFonts w:ascii="Palatino Linotype" w:hAnsi="Palatino Linotype"/>
          <w:sz w:val="20"/>
          <w:szCs w:val="20"/>
          <w:lang w:val="en-GB"/>
        </w:rPr>
        <w:t xml:space="preserve"> </w:t>
      </w:r>
    </w:p>
    <w:p w14:paraId="7D1A4A5C" w14:textId="77777777" w:rsidR="00193521" w:rsidRPr="0046026B" w:rsidRDefault="00193521" w:rsidP="00150B4E">
      <w:pPr>
        <w:spacing w:line="480" w:lineRule="auto"/>
        <w:rPr>
          <w:rFonts w:ascii="Palatino Linotype" w:hAnsi="Palatino Linotype"/>
          <w:sz w:val="22"/>
          <w:szCs w:val="22"/>
          <w:lang w:val="en-GB"/>
        </w:rPr>
      </w:pPr>
    </w:p>
    <w:p w14:paraId="74A3A9C0" w14:textId="3FB23986" w:rsidR="00193521" w:rsidRDefault="00193521" w:rsidP="00150B4E">
      <w:pPr>
        <w:spacing w:line="480" w:lineRule="auto"/>
        <w:rPr>
          <w:rFonts w:ascii="Palatino Linotype" w:hAnsi="Palatino Linotype"/>
          <w:sz w:val="22"/>
          <w:szCs w:val="22"/>
        </w:rPr>
      </w:pPr>
      <w:r w:rsidRPr="0046026B">
        <w:rPr>
          <w:rFonts w:ascii="Palatino Linotype" w:hAnsi="Palatino Linotype"/>
          <w:sz w:val="22"/>
          <w:szCs w:val="22"/>
          <w:lang w:val="en-GB"/>
        </w:rPr>
        <w:t>In this text, the</w:t>
      </w:r>
      <w:r w:rsidRPr="0046026B">
        <w:rPr>
          <w:rFonts w:ascii="Palatino Linotype" w:hAnsi="Palatino Linotype"/>
          <w:sz w:val="22"/>
          <w:szCs w:val="22"/>
        </w:rPr>
        <w:t xml:space="preserve"> “pictorial convention” provid</w:t>
      </w:r>
      <w:r w:rsidR="00A61F3F">
        <w:rPr>
          <w:rFonts w:ascii="Palatino Linotype" w:hAnsi="Palatino Linotype"/>
          <w:sz w:val="22"/>
          <w:szCs w:val="22"/>
        </w:rPr>
        <w:t>ed the negative terms by which</w:t>
      </w:r>
      <w:r w:rsidRPr="0046026B">
        <w:rPr>
          <w:rFonts w:ascii="Palatino Linotype" w:hAnsi="Palatino Linotype"/>
          <w:sz w:val="22"/>
          <w:szCs w:val="22"/>
        </w:rPr>
        <w:t xml:space="preserve"> process</w:t>
      </w:r>
      <w:r w:rsidR="0024272A">
        <w:rPr>
          <w:rFonts w:ascii="Palatino Linotype" w:hAnsi="Palatino Linotype"/>
          <w:sz w:val="22"/>
          <w:szCs w:val="22"/>
        </w:rPr>
        <w:t xml:space="preserve"> </w:t>
      </w:r>
      <w:r w:rsidRPr="0046026B">
        <w:rPr>
          <w:rFonts w:ascii="Palatino Linotype" w:hAnsi="Palatino Linotype"/>
          <w:sz w:val="22"/>
          <w:szCs w:val="22"/>
        </w:rPr>
        <w:t>was defined</w:t>
      </w:r>
      <w:r w:rsidR="00440BD8">
        <w:rPr>
          <w:rFonts w:ascii="Palatino Linotype" w:hAnsi="Palatino Linotype"/>
          <w:sz w:val="22"/>
          <w:szCs w:val="22"/>
        </w:rPr>
        <w:t xml:space="preserve"> in phenomenal terms</w:t>
      </w:r>
      <w:r w:rsidR="00C304F2">
        <w:rPr>
          <w:rFonts w:ascii="Palatino Linotype" w:hAnsi="Palatino Linotype"/>
          <w:sz w:val="22"/>
          <w:szCs w:val="22"/>
        </w:rPr>
        <w:t xml:space="preserve"> (</w:t>
      </w:r>
      <w:r w:rsidR="00321183">
        <w:rPr>
          <w:rFonts w:ascii="Palatino Linotype" w:hAnsi="Palatino Linotype"/>
          <w:sz w:val="22"/>
          <w:szCs w:val="22"/>
        </w:rPr>
        <w:t xml:space="preserve">as in the phrase </w:t>
      </w:r>
      <w:r w:rsidR="00C304F2">
        <w:rPr>
          <w:rFonts w:ascii="Palatino Linotype" w:hAnsi="Palatino Linotype"/>
          <w:sz w:val="22"/>
          <w:szCs w:val="22"/>
        </w:rPr>
        <w:t>“perceptual wholeness”)</w:t>
      </w:r>
      <w:r w:rsidRPr="0046026B">
        <w:rPr>
          <w:rFonts w:ascii="Palatino Linotype" w:hAnsi="Palatino Linotype"/>
          <w:sz w:val="22"/>
          <w:szCs w:val="22"/>
        </w:rPr>
        <w:t xml:space="preserve">. </w:t>
      </w:r>
      <w:r w:rsidR="003C3EDF">
        <w:rPr>
          <w:rFonts w:ascii="Palatino Linotype" w:hAnsi="Palatino Linotype"/>
          <w:sz w:val="22"/>
          <w:szCs w:val="22"/>
        </w:rPr>
        <w:t xml:space="preserve"> </w:t>
      </w:r>
      <w:r w:rsidRPr="0046026B">
        <w:rPr>
          <w:rFonts w:ascii="Palatino Linotype" w:hAnsi="Palatino Linotype"/>
          <w:sz w:val="22"/>
          <w:szCs w:val="22"/>
        </w:rPr>
        <w:t xml:space="preserve">In contrast, the “operative rationale” of the work, the process </w:t>
      </w:r>
      <w:r w:rsidR="00B7640E">
        <w:rPr>
          <w:rFonts w:ascii="Palatino Linotype" w:hAnsi="Palatino Linotype"/>
          <w:sz w:val="22"/>
          <w:szCs w:val="22"/>
        </w:rPr>
        <w:t>or procedure that determined</w:t>
      </w:r>
      <w:r w:rsidRPr="0046026B">
        <w:rPr>
          <w:rFonts w:ascii="Palatino Linotype" w:hAnsi="Palatino Linotype"/>
          <w:sz w:val="22"/>
          <w:szCs w:val="22"/>
        </w:rPr>
        <w:t xml:space="preserve"> the forming of the materials, produced a sense of temporality that would necessarily be absent in the spatial character of the figure/ground relationship.  </w:t>
      </w:r>
      <w:r w:rsidR="00EE1C84">
        <w:rPr>
          <w:rFonts w:ascii="Palatino Linotype" w:hAnsi="Palatino Linotype"/>
          <w:sz w:val="22"/>
          <w:szCs w:val="22"/>
        </w:rPr>
        <w:t>Serra thus</w:t>
      </w:r>
      <w:r w:rsidR="00321183">
        <w:rPr>
          <w:rFonts w:ascii="Palatino Linotype" w:hAnsi="Palatino Linotype"/>
          <w:sz w:val="22"/>
          <w:szCs w:val="22"/>
        </w:rPr>
        <w:t xml:space="preserve"> displace</w:t>
      </w:r>
      <w:r w:rsidR="009D2B43">
        <w:rPr>
          <w:rFonts w:ascii="Palatino Linotype" w:hAnsi="Palatino Linotype"/>
          <w:sz w:val="22"/>
          <w:szCs w:val="22"/>
        </w:rPr>
        <w:t>d</w:t>
      </w:r>
      <w:r w:rsidR="00EE1C84">
        <w:rPr>
          <w:rFonts w:ascii="Palatino Linotype" w:hAnsi="Palatino Linotype"/>
          <w:sz w:val="22"/>
          <w:szCs w:val="22"/>
        </w:rPr>
        <w:t xml:space="preserve"> the question of process from th</w:t>
      </w:r>
      <w:r w:rsidR="009D2B43">
        <w:rPr>
          <w:rFonts w:ascii="Palatino Linotype" w:hAnsi="Palatino Linotype"/>
          <w:sz w:val="22"/>
          <w:szCs w:val="22"/>
        </w:rPr>
        <w:t xml:space="preserve">e </w:t>
      </w:r>
      <w:r w:rsidR="009D2B43" w:rsidRPr="00642A55">
        <w:rPr>
          <w:rFonts w:ascii="Palatino Linotype" w:hAnsi="Palatino Linotype"/>
          <w:sz w:val="22"/>
          <w:szCs w:val="22"/>
        </w:rPr>
        <w:t xml:space="preserve">phenomenality </w:t>
      </w:r>
      <w:r w:rsidR="009D2B43">
        <w:rPr>
          <w:rFonts w:ascii="Palatino Linotype" w:hAnsi="Palatino Linotype"/>
          <w:sz w:val="22"/>
          <w:szCs w:val="22"/>
        </w:rPr>
        <w:t xml:space="preserve">of its results to the </w:t>
      </w:r>
      <w:r w:rsidR="009D2B43" w:rsidRPr="00642A55">
        <w:rPr>
          <w:rFonts w:ascii="Palatino Linotype" w:hAnsi="Palatino Linotype"/>
          <w:sz w:val="22"/>
          <w:szCs w:val="22"/>
        </w:rPr>
        <w:t>temporality</w:t>
      </w:r>
      <w:r w:rsidR="009D2B43">
        <w:rPr>
          <w:rFonts w:ascii="Palatino Linotype" w:hAnsi="Palatino Linotype"/>
          <w:sz w:val="22"/>
          <w:szCs w:val="22"/>
        </w:rPr>
        <w:t xml:space="preserve"> of the action</w:t>
      </w:r>
      <w:r w:rsidR="00EE1C84">
        <w:rPr>
          <w:rFonts w:ascii="Palatino Linotype" w:hAnsi="Palatino Linotype"/>
          <w:sz w:val="22"/>
          <w:szCs w:val="22"/>
        </w:rPr>
        <w:t xml:space="preserve">. </w:t>
      </w:r>
      <w:r w:rsidR="009D2B43">
        <w:rPr>
          <w:rFonts w:ascii="Palatino Linotype" w:hAnsi="Palatino Linotype"/>
          <w:sz w:val="22"/>
          <w:szCs w:val="22"/>
        </w:rPr>
        <w:t xml:space="preserve"> </w:t>
      </w:r>
    </w:p>
    <w:p w14:paraId="7D97ECEE" w14:textId="77777777" w:rsidR="00FE5C7C" w:rsidRDefault="00FE5C7C" w:rsidP="00150B4E">
      <w:pPr>
        <w:spacing w:line="480" w:lineRule="auto"/>
        <w:rPr>
          <w:rFonts w:ascii="Palatino Linotype" w:hAnsi="Palatino Linotype"/>
          <w:sz w:val="22"/>
          <w:szCs w:val="22"/>
        </w:rPr>
      </w:pPr>
    </w:p>
    <w:p w14:paraId="6011955F" w14:textId="13E41DCB" w:rsidR="00FE5C7C" w:rsidRDefault="00FC24E9" w:rsidP="00150B4E">
      <w:pPr>
        <w:spacing w:line="480" w:lineRule="auto"/>
        <w:rPr>
          <w:rFonts w:ascii="Palatino Linotype" w:hAnsi="Palatino Linotype"/>
          <w:sz w:val="22"/>
          <w:szCs w:val="22"/>
        </w:rPr>
      </w:pPr>
      <w:r>
        <w:rPr>
          <w:rFonts w:ascii="Palatino Linotype" w:hAnsi="Palatino Linotype"/>
          <w:sz w:val="22"/>
          <w:szCs w:val="22"/>
        </w:rPr>
        <w:tab/>
      </w:r>
      <w:r w:rsidR="00A33E6A">
        <w:rPr>
          <w:rFonts w:ascii="Palatino Linotype" w:hAnsi="Palatino Linotype"/>
          <w:sz w:val="22"/>
          <w:szCs w:val="22"/>
        </w:rPr>
        <w:t>Several</w:t>
      </w:r>
      <w:r w:rsidRPr="0046026B">
        <w:rPr>
          <w:rFonts w:ascii="Palatino Linotype" w:hAnsi="Palatino Linotype"/>
          <w:sz w:val="22"/>
          <w:szCs w:val="22"/>
        </w:rPr>
        <w:t xml:space="preserve"> of Serra’s works during the period from 1967 to 1969</w:t>
      </w:r>
      <w:r>
        <w:rPr>
          <w:rFonts w:ascii="Palatino Linotype" w:hAnsi="Palatino Linotype"/>
          <w:sz w:val="22"/>
          <w:szCs w:val="22"/>
        </w:rPr>
        <w:t xml:space="preserve"> </w:t>
      </w:r>
      <w:r w:rsidRPr="0046026B">
        <w:rPr>
          <w:rFonts w:ascii="Palatino Linotype" w:hAnsi="Palatino Linotype"/>
          <w:sz w:val="22"/>
          <w:szCs w:val="22"/>
        </w:rPr>
        <w:t>were produced according to a relationship</w:t>
      </w:r>
      <w:r>
        <w:rPr>
          <w:rFonts w:ascii="Palatino Linotype" w:hAnsi="Palatino Linotype"/>
          <w:sz w:val="22"/>
          <w:szCs w:val="22"/>
        </w:rPr>
        <w:t xml:space="preserve"> between a material and a mould, </w:t>
      </w:r>
      <w:r w:rsidR="00B815AF" w:rsidRPr="0046026B">
        <w:rPr>
          <w:rFonts w:ascii="Palatino Linotype" w:hAnsi="Palatino Linotype"/>
          <w:sz w:val="22"/>
          <w:szCs w:val="22"/>
        </w:rPr>
        <w:t xml:space="preserve">where the latter consisted in a separate material element that gave shape to a material which by contrast was </w:t>
      </w:r>
      <w:r w:rsidR="005D38F7">
        <w:rPr>
          <w:rFonts w:ascii="Palatino Linotype" w:hAnsi="Palatino Linotype"/>
          <w:sz w:val="22"/>
          <w:szCs w:val="22"/>
        </w:rPr>
        <w:t>determined according</w:t>
      </w:r>
      <w:r w:rsidR="00B815AF" w:rsidRPr="0046026B">
        <w:rPr>
          <w:rFonts w:ascii="Palatino Linotype" w:hAnsi="Palatino Linotype"/>
          <w:sz w:val="22"/>
          <w:szCs w:val="22"/>
        </w:rPr>
        <w:t xml:space="preserve"> to this shaping.</w:t>
      </w:r>
      <w:r w:rsidR="00C904DE">
        <w:rPr>
          <w:rFonts w:ascii="Palatino Linotype" w:hAnsi="Palatino Linotype"/>
          <w:sz w:val="22"/>
          <w:szCs w:val="22"/>
        </w:rPr>
        <w:t xml:space="preserve">  </w:t>
      </w:r>
      <w:r w:rsidR="00B815AF" w:rsidRPr="0046026B">
        <w:rPr>
          <w:rFonts w:ascii="Palatino Linotype" w:hAnsi="Palatino Linotype"/>
          <w:sz w:val="22"/>
          <w:szCs w:val="22"/>
        </w:rPr>
        <w:t>This relationship can be seen in works produced in 1967 and 1968 that used sheets of cast latex rubber, the corrugated or otherwise articulated surface of which registered the</w:t>
      </w:r>
      <w:r w:rsidR="00706DCF">
        <w:rPr>
          <w:rFonts w:ascii="Palatino Linotype" w:hAnsi="Palatino Linotype"/>
          <w:sz w:val="22"/>
          <w:szCs w:val="22"/>
        </w:rPr>
        <w:t xml:space="preserve"> surfaces of the</w:t>
      </w:r>
      <w:r w:rsidR="00B815AF" w:rsidRPr="0046026B">
        <w:rPr>
          <w:rFonts w:ascii="Palatino Linotype" w:hAnsi="Palatino Linotype"/>
          <w:sz w:val="22"/>
          <w:szCs w:val="22"/>
        </w:rPr>
        <w:t xml:space="preserve"> doors or roofing material that served as their moulds.</w:t>
      </w:r>
      <w:r w:rsidR="003C3EDF">
        <w:rPr>
          <w:rFonts w:ascii="Palatino Linotype" w:hAnsi="Palatino Linotype"/>
          <w:sz w:val="22"/>
          <w:szCs w:val="22"/>
        </w:rPr>
        <w:t xml:space="preserve"> </w:t>
      </w:r>
      <w:r w:rsidR="00B815AF" w:rsidRPr="0046026B">
        <w:rPr>
          <w:rFonts w:ascii="Palatino Linotype" w:hAnsi="Palatino Linotype"/>
          <w:sz w:val="22"/>
          <w:szCs w:val="22"/>
        </w:rPr>
        <w:t xml:space="preserve"> In a photograph used to illustrate Howard Junker’s article ‘The New Art: It’s Way, Way Out</w:t>
      </w:r>
      <w:r w:rsidR="000F08C6">
        <w:rPr>
          <w:rFonts w:ascii="Palatino Linotype" w:hAnsi="Palatino Linotype"/>
          <w:sz w:val="22"/>
          <w:szCs w:val="22"/>
        </w:rPr>
        <w:t>,’</w:t>
      </w:r>
      <w:r w:rsidR="00B815AF" w:rsidRPr="0046026B">
        <w:rPr>
          <w:rFonts w:ascii="Palatino Linotype" w:hAnsi="Palatino Linotype"/>
          <w:sz w:val="22"/>
          <w:szCs w:val="22"/>
        </w:rPr>
        <w:t xml:space="preserve"> published in </w:t>
      </w:r>
      <w:r w:rsidR="00B815AF" w:rsidRPr="0046026B">
        <w:rPr>
          <w:rFonts w:ascii="Palatino Linotype" w:hAnsi="Palatino Linotype"/>
          <w:i/>
          <w:sz w:val="22"/>
          <w:szCs w:val="22"/>
        </w:rPr>
        <w:t>Newsweek</w:t>
      </w:r>
      <w:r w:rsidR="00B815AF" w:rsidRPr="0046026B">
        <w:rPr>
          <w:rFonts w:ascii="Palatino Linotype" w:hAnsi="Palatino Linotype"/>
          <w:sz w:val="22"/>
          <w:szCs w:val="22"/>
        </w:rPr>
        <w:t xml:space="preserve"> in the summer of 1968, Serra is shown in his studio standing looking across one of these works,</w:t>
      </w:r>
      <w:r w:rsidR="00706DCF">
        <w:rPr>
          <w:rFonts w:ascii="Palatino Linotype" w:hAnsi="Palatino Linotype"/>
          <w:sz w:val="22"/>
          <w:szCs w:val="22"/>
        </w:rPr>
        <w:t xml:space="preserve"> an</w:t>
      </w:r>
      <w:r w:rsidR="00B815AF" w:rsidRPr="0046026B">
        <w:rPr>
          <w:rFonts w:ascii="Palatino Linotype" w:hAnsi="Palatino Linotype"/>
          <w:sz w:val="22"/>
          <w:szCs w:val="22"/>
        </w:rPr>
        <w:t xml:space="preserve"> </w:t>
      </w:r>
      <w:r w:rsidR="00B815AF" w:rsidRPr="0046026B">
        <w:rPr>
          <w:rFonts w:ascii="Palatino Linotype" w:hAnsi="Palatino Linotype"/>
          <w:i/>
          <w:sz w:val="22"/>
          <w:szCs w:val="22"/>
        </w:rPr>
        <w:t>Untitled</w:t>
      </w:r>
      <w:r w:rsidR="00706DCF">
        <w:rPr>
          <w:rFonts w:ascii="Palatino Linotype" w:hAnsi="Palatino Linotype"/>
          <w:sz w:val="22"/>
          <w:szCs w:val="22"/>
        </w:rPr>
        <w:t xml:space="preserve"> piece from 1968</w:t>
      </w:r>
      <w:r w:rsidR="00B815AF" w:rsidRPr="0046026B">
        <w:rPr>
          <w:rFonts w:ascii="Palatino Linotype" w:hAnsi="Palatino Linotype"/>
          <w:sz w:val="22"/>
          <w:szCs w:val="22"/>
        </w:rPr>
        <w:t>.  Serra</w:t>
      </w:r>
      <w:r w:rsidR="00B649BC">
        <w:rPr>
          <w:rFonts w:ascii="Palatino Linotype" w:hAnsi="Palatino Linotype"/>
          <w:sz w:val="22"/>
          <w:szCs w:val="22"/>
        </w:rPr>
        <w:t xml:space="preserve"> </w:t>
      </w:r>
      <w:r w:rsidR="00B815AF" w:rsidRPr="0046026B">
        <w:rPr>
          <w:rFonts w:ascii="Palatino Linotype" w:hAnsi="Palatino Linotype"/>
          <w:sz w:val="22"/>
          <w:szCs w:val="22"/>
        </w:rPr>
        <w:t>was quoted in the article</w:t>
      </w:r>
      <w:r>
        <w:rPr>
          <w:rFonts w:ascii="Palatino Linotype" w:hAnsi="Palatino Linotype"/>
          <w:sz w:val="22"/>
          <w:szCs w:val="22"/>
        </w:rPr>
        <w:t xml:space="preserve"> as saying</w:t>
      </w:r>
      <w:r w:rsidR="00B815AF" w:rsidRPr="0046026B">
        <w:rPr>
          <w:rFonts w:ascii="Palatino Linotype" w:hAnsi="Palatino Linotype"/>
          <w:sz w:val="22"/>
          <w:szCs w:val="22"/>
        </w:rPr>
        <w:t xml:space="preserve">:  “You just can’t control physical properties with the imagination…  It is symptomatic of the </w:t>
      </w:r>
      <w:r w:rsidR="00B815AF" w:rsidRPr="009766A5">
        <w:rPr>
          <w:rFonts w:ascii="Palatino Linotype" w:hAnsi="Palatino Linotype"/>
          <w:sz w:val="22"/>
          <w:szCs w:val="22"/>
        </w:rPr>
        <w:t>gestures of materials</w:t>
      </w:r>
      <w:r w:rsidR="00B815AF" w:rsidRPr="0046026B">
        <w:rPr>
          <w:rFonts w:ascii="Palatino Linotype" w:hAnsi="Palatino Linotype"/>
          <w:sz w:val="22"/>
          <w:szCs w:val="22"/>
        </w:rPr>
        <w:t xml:space="preserve"> to take certain forms.  And I want to show the results of actions taken—folding, rolling, cutting, or bending—not the illusion of those actions</w:t>
      </w:r>
      <w:r w:rsidR="000F08C6">
        <w:rPr>
          <w:rFonts w:ascii="Palatino Linotype" w:hAnsi="Palatino Linotype"/>
          <w:sz w:val="22"/>
          <w:szCs w:val="22"/>
        </w:rPr>
        <w:t>.</w:t>
      </w:r>
      <w:r w:rsidR="00B815AF" w:rsidRPr="0046026B">
        <w:rPr>
          <w:rFonts w:ascii="Palatino Linotype" w:hAnsi="Palatino Linotype"/>
          <w:sz w:val="22"/>
          <w:szCs w:val="22"/>
        </w:rPr>
        <w:t>”</w:t>
      </w:r>
      <w:r w:rsidR="00F0677C">
        <w:rPr>
          <w:rFonts w:ascii="Palatino Linotype" w:hAnsi="Palatino Linotype"/>
          <w:sz w:val="22"/>
          <w:szCs w:val="22"/>
        </w:rPr>
        <w:t xml:space="preserve"> </w:t>
      </w:r>
      <w:r w:rsidR="00DB1672">
        <w:rPr>
          <w:rFonts w:ascii="Palatino Linotype" w:hAnsi="Palatino Linotype"/>
          <w:sz w:val="22"/>
          <w:szCs w:val="22"/>
        </w:rPr>
        <w:t xml:space="preserve"> </w:t>
      </w:r>
      <w:r w:rsidR="00C36CD3">
        <w:rPr>
          <w:rFonts w:ascii="Palatino Linotype" w:hAnsi="Palatino Linotype"/>
          <w:sz w:val="22"/>
          <w:szCs w:val="22"/>
        </w:rPr>
        <w:t xml:space="preserve"> </w:t>
      </w:r>
      <w:r w:rsidR="00B815AF" w:rsidRPr="0046026B">
        <w:rPr>
          <w:rFonts w:ascii="Palatino Linotype" w:hAnsi="Palatino Linotype"/>
          <w:sz w:val="22"/>
          <w:szCs w:val="22"/>
        </w:rPr>
        <w:t>The phrase “gestures of materials” impli</w:t>
      </w:r>
      <w:r w:rsidR="009D2B43">
        <w:rPr>
          <w:rFonts w:ascii="Palatino Linotype" w:hAnsi="Palatino Linotype"/>
          <w:sz w:val="22"/>
          <w:szCs w:val="22"/>
        </w:rPr>
        <w:t xml:space="preserve">es the capacity of materials </w:t>
      </w:r>
      <w:r w:rsidR="00B815AF" w:rsidRPr="0046026B">
        <w:rPr>
          <w:rFonts w:ascii="Palatino Linotype" w:hAnsi="Palatino Linotype"/>
          <w:sz w:val="22"/>
          <w:szCs w:val="22"/>
        </w:rPr>
        <w:t>to shape themselves</w:t>
      </w:r>
      <w:r w:rsidR="00C36CD3">
        <w:rPr>
          <w:rFonts w:ascii="Palatino Linotype" w:hAnsi="Palatino Linotype"/>
          <w:sz w:val="22"/>
          <w:szCs w:val="22"/>
        </w:rPr>
        <w:t xml:space="preserve"> ac</w:t>
      </w:r>
      <w:r w:rsidR="004D30CF">
        <w:rPr>
          <w:rFonts w:ascii="Palatino Linotype" w:hAnsi="Palatino Linotype"/>
          <w:sz w:val="22"/>
          <w:szCs w:val="22"/>
        </w:rPr>
        <w:t>cording to their own properties</w:t>
      </w:r>
      <w:r w:rsidR="004D30CF" w:rsidRPr="0046026B">
        <w:rPr>
          <w:rFonts w:ascii="Palatino Linotype" w:hAnsi="Palatino Linotype"/>
          <w:sz w:val="22"/>
          <w:szCs w:val="22"/>
        </w:rPr>
        <w:t>,</w:t>
      </w:r>
      <w:r w:rsidR="004D30CF">
        <w:rPr>
          <w:rFonts w:ascii="Palatino Linotype" w:hAnsi="Palatino Linotype"/>
          <w:sz w:val="22"/>
          <w:szCs w:val="22"/>
        </w:rPr>
        <w:t xml:space="preserve"> which is contrasted with the </w:t>
      </w:r>
      <w:r w:rsidR="00C03968">
        <w:rPr>
          <w:rFonts w:ascii="Palatino Linotype" w:hAnsi="Palatino Linotype"/>
          <w:sz w:val="22"/>
          <w:szCs w:val="22"/>
        </w:rPr>
        <w:t>capability</w:t>
      </w:r>
      <w:r w:rsidR="004D30CF">
        <w:rPr>
          <w:rFonts w:ascii="Palatino Linotype" w:hAnsi="Palatino Linotype"/>
          <w:sz w:val="22"/>
          <w:szCs w:val="22"/>
        </w:rPr>
        <w:t xml:space="preserve"> of the imagination to shape them.  “A</w:t>
      </w:r>
      <w:r w:rsidR="00B815AF" w:rsidRPr="0046026B">
        <w:rPr>
          <w:rFonts w:ascii="Palatino Linotype" w:hAnsi="Palatino Linotype"/>
          <w:sz w:val="22"/>
          <w:szCs w:val="22"/>
        </w:rPr>
        <w:t>ctions taken</w:t>
      </w:r>
      <w:r w:rsidR="004D30CF">
        <w:rPr>
          <w:rFonts w:ascii="Palatino Linotype" w:hAnsi="Palatino Linotype"/>
          <w:sz w:val="22"/>
          <w:szCs w:val="22"/>
        </w:rPr>
        <w:t>,</w:t>
      </w:r>
      <w:r w:rsidR="00B815AF" w:rsidRPr="0046026B">
        <w:rPr>
          <w:rFonts w:ascii="Palatino Linotype" w:hAnsi="Palatino Linotype"/>
          <w:sz w:val="22"/>
          <w:szCs w:val="22"/>
        </w:rPr>
        <w:t>”</w:t>
      </w:r>
      <w:r w:rsidR="004D30CF">
        <w:rPr>
          <w:rFonts w:ascii="Palatino Linotype" w:hAnsi="Palatino Linotype"/>
          <w:sz w:val="22"/>
          <w:szCs w:val="22"/>
        </w:rPr>
        <w:t xml:space="preserve"> on the other hand,</w:t>
      </w:r>
      <w:r w:rsidR="00B815AF" w:rsidRPr="0046026B">
        <w:rPr>
          <w:rFonts w:ascii="Palatino Linotype" w:hAnsi="Palatino Linotype"/>
          <w:sz w:val="22"/>
          <w:szCs w:val="22"/>
        </w:rPr>
        <w:t xml:space="preserve"> </w:t>
      </w:r>
      <w:r w:rsidR="00C03968">
        <w:rPr>
          <w:rFonts w:ascii="Palatino Linotype" w:hAnsi="Palatino Linotype"/>
          <w:sz w:val="22"/>
          <w:szCs w:val="22"/>
        </w:rPr>
        <w:t>suggests</w:t>
      </w:r>
      <w:r w:rsidR="00B815AF" w:rsidRPr="0046026B">
        <w:rPr>
          <w:rFonts w:ascii="Palatino Linotype" w:hAnsi="Palatino Linotype"/>
          <w:sz w:val="22"/>
          <w:szCs w:val="22"/>
        </w:rPr>
        <w:t xml:space="preserve"> </w:t>
      </w:r>
      <w:r w:rsidR="0036490E">
        <w:rPr>
          <w:rFonts w:ascii="Palatino Linotype" w:hAnsi="Palatino Linotype"/>
          <w:sz w:val="22"/>
          <w:szCs w:val="22"/>
        </w:rPr>
        <w:t xml:space="preserve">the </w:t>
      </w:r>
      <w:r w:rsidR="00B815AF" w:rsidRPr="0046026B">
        <w:rPr>
          <w:rFonts w:ascii="Palatino Linotype" w:hAnsi="Palatino Linotype"/>
          <w:sz w:val="22"/>
          <w:szCs w:val="22"/>
        </w:rPr>
        <w:t xml:space="preserve">actions </w:t>
      </w:r>
      <w:r w:rsidR="004D30CF">
        <w:rPr>
          <w:rFonts w:ascii="Palatino Linotype" w:hAnsi="Palatino Linotype"/>
          <w:sz w:val="22"/>
          <w:szCs w:val="22"/>
        </w:rPr>
        <w:t>to which</w:t>
      </w:r>
      <w:r w:rsidR="00B815AF" w:rsidRPr="0046026B">
        <w:rPr>
          <w:rFonts w:ascii="Palatino Linotype" w:hAnsi="Palatino Linotype"/>
          <w:sz w:val="22"/>
          <w:szCs w:val="22"/>
        </w:rPr>
        <w:t xml:space="preserve"> </w:t>
      </w:r>
      <w:r w:rsidR="00C03968">
        <w:rPr>
          <w:rFonts w:ascii="Palatino Linotype" w:hAnsi="Palatino Linotype"/>
          <w:sz w:val="22"/>
          <w:szCs w:val="22"/>
        </w:rPr>
        <w:t xml:space="preserve">the </w:t>
      </w:r>
      <w:r w:rsidR="00B815AF" w:rsidRPr="0046026B">
        <w:rPr>
          <w:rFonts w:ascii="Palatino Linotype" w:hAnsi="Palatino Linotype"/>
          <w:sz w:val="22"/>
          <w:szCs w:val="22"/>
        </w:rPr>
        <w:t>materials</w:t>
      </w:r>
      <w:r w:rsidR="00C03968">
        <w:rPr>
          <w:rFonts w:ascii="Palatino Linotype" w:hAnsi="Palatino Linotype"/>
          <w:sz w:val="22"/>
          <w:szCs w:val="22"/>
        </w:rPr>
        <w:t xml:space="preserve"> we</w:t>
      </w:r>
      <w:r w:rsidR="004D30CF">
        <w:rPr>
          <w:rFonts w:ascii="Palatino Linotype" w:hAnsi="Palatino Linotype"/>
          <w:sz w:val="22"/>
          <w:szCs w:val="22"/>
        </w:rPr>
        <w:t>re s</w:t>
      </w:r>
      <w:r w:rsidR="0036490E">
        <w:rPr>
          <w:rFonts w:ascii="Palatino Linotype" w:hAnsi="Palatino Linotype"/>
          <w:sz w:val="22"/>
          <w:szCs w:val="22"/>
        </w:rPr>
        <w:t>ubjected</w:t>
      </w:r>
      <w:r w:rsidR="00EE6085">
        <w:rPr>
          <w:rFonts w:ascii="Palatino Linotype" w:hAnsi="Palatino Linotype"/>
          <w:sz w:val="22"/>
          <w:szCs w:val="22"/>
        </w:rPr>
        <w:t xml:space="preserve">, </w:t>
      </w:r>
      <w:r w:rsidR="00644C47">
        <w:rPr>
          <w:rFonts w:ascii="Palatino Linotype" w:hAnsi="Palatino Linotype"/>
          <w:sz w:val="22"/>
          <w:szCs w:val="22"/>
        </w:rPr>
        <w:t xml:space="preserve">but </w:t>
      </w:r>
      <w:r w:rsidR="00C03968">
        <w:rPr>
          <w:rFonts w:ascii="Palatino Linotype" w:hAnsi="Palatino Linotype"/>
          <w:sz w:val="22"/>
          <w:szCs w:val="22"/>
        </w:rPr>
        <w:t xml:space="preserve">which </w:t>
      </w:r>
      <w:r w:rsidR="00644C47">
        <w:rPr>
          <w:rFonts w:ascii="Palatino Linotype" w:hAnsi="Palatino Linotype"/>
          <w:sz w:val="22"/>
          <w:szCs w:val="22"/>
        </w:rPr>
        <w:t>were</w:t>
      </w:r>
      <w:r w:rsidR="00C03968">
        <w:rPr>
          <w:rFonts w:ascii="Palatino Linotype" w:hAnsi="Palatino Linotype"/>
          <w:sz w:val="22"/>
          <w:szCs w:val="22"/>
        </w:rPr>
        <w:t xml:space="preserve"> </w:t>
      </w:r>
      <w:r w:rsidR="0088401C">
        <w:rPr>
          <w:rFonts w:ascii="Palatino Linotype" w:hAnsi="Palatino Linotype"/>
          <w:sz w:val="22"/>
          <w:szCs w:val="22"/>
        </w:rPr>
        <w:t xml:space="preserve">similarly </w:t>
      </w:r>
      <w:r w:rsidR="00C03968">
        <w:rPr>
          <w:rFonts w:ascii="Palatino Linotype" w:hAnsi="Palatino Linotype"/>
          <w:sz w:val="22"/>
          <w:szCs w:val="22"/>
        </w:rPr>
        <w:t>seen as</w:t>
      </w:r>
      <w:r w:rsidR="00644C47">
        <w:rPr>
          <w:rFonts w:ascii="Palatino Linotype" w:hAnsi="Palatino Linotype"/>
          <w:sz w:val="22"/>
          <w:szCs w:val="22"/>
        </w:rPr>
        <w:t xml:space="preserve"> </w:t>
      </w:r>
      <w:r w:rsidR="00EE6085">
        <w:rPr>
          <w:rFonts w:ascii="Palatino Linotype" w:hAnsi="Palatino Linotype"/>
          <w:sz w:val="22"/>
          <w:szCs w:val="22"/>
        </w:rPr>
        <w:t xml:space="preserve">not </w:t>
      </w:r>
      <w:r w:rsidR="0088401C">
        <w:rPr>
          <w:rFonts w:ascii="Palatino Linotype" w:hAnsi="Palatino Linotype"/>
          <w:sz w:val="22"/>
          <w:szCs w:val="22"/>
        </w:rPr>
        <w:t xml:space="preserve">involving </w:t>
      </w:r>
      <w:r w:rsidR="00EE6085">
        <w:rPr>
          <w:rFonts w:ascii="Palatino Linotype" w:hAnsi="Palatino Linotype"/>
          <w:sz w:val="22"/>
          <w:szCs w:val="22"/>
        </w:rPr>
        <w:t>the imagination (</w:t>
      </w:r>
      <w:r w:rsidR="0088401C">
        <w:rPr>
          <w:rFonts w:ascii="Palatino Linotype" w:hAnsi="Palatino Linotype"/>
          <w:sz w:val="22"/>
          <w:szCs w:val="22"/>
        </w:rPr>
        <w:t xml:space="preserve">they were </w:t>
      </w:r>
      <w:r w:rsidR="00EE6085">
        <w:rPr>
          <w:rFonts w:ascii="Palatino Linotype" w:hAnsi="Palatino Linotype"/>
          <w:sz w:val="22"/>
          <w:szCs w:val="22"/>
        </w:rPr>
        <w:t>not “illusions”)</w:t>
      </w:r>
      <w:r w:rsidR="00B815AF" w:rsidRPr="0046026B">
        <w:rPr>
          <w:rFonts w:ascii="Palatino Linotype" w:hAnsi="Palatino Linotype"/>
          <w:sz w:val="22"/>
          <w:szCs w:val="22"/>
        </w:rPr>
        <w:t xml:space="preserve">.  In the case of the </w:t>
      </w:r>
      <w:r w:rsidR="00B815AF" w:rsidRPr="0046026B">
        <w:rPr>
          <w:rFonts w:ascii="Palatino Linotype" w:hAnsi="Palatino Linotype"/>
          <w:i/>
          <w:sz w:val="22"/>
          <w:szCs w:val="22"/>
        </w:rPr>
        <w:t>Untitled</w:t>
      </w:r>
      <w:r w:rsidR="00B815AF" w:rsidRPr="0046026B">
        <w:rPr>
          <w:rFonts w:ascii="Palatino Linotype" w:hAnsi="Palatino Linotype"/>
          <w:sz w:val="22"/>
          <w:szCs w:val="22"/>
        </w:rPr>
        <w:t xml:space="preserve"> rub</w:t>
      </w:r>
      <w:r w:rsidR="006D5917">
        <w:rPr>
          <w:rFonts w:ascii="Palatino Linotype" w:hAnsi="Palatino Linotype"/>
          <w:sz w:val="22"/>
          <w:szCs w:val="22"/>
        </w:rPr>
        <w:t>ber piece,</w:t>
      </w:r>
      <w:r w:rsidR="001A51AF">
        <w:rPr>
          <w:rFonts w:ascii="Palatino Linotype" w:hAnsi="Palatino Linotype"/>
          <w:sz w:val="22"/>
          <w:szCs w:val="22"/>
        </w:rPr>
        <w:t xml:space="preserve"> and of several other related cast rubber works, the</w:t>
      </w:r>
      <w:r w:rsidR="006D5917">
        <w:rPr>
          <w:rFonts w:ascii="Palatino Linotype" w:hAnsi="Palatino Linotype"/>
          <w:sz w:val="22"/>
          <w:szCs w:val="22"/>
        </w:rPr>
        <w:t xml:space="preserve"> corrugated form </w:t>
      </w:r>
      <w:r w:rsidR="00EE6085">
        <w:rPr>
          <w:rFonts w:ascii="Palatino Linotype" w:hAnsi="Palatino Linotype"/>
          <w:sz w:val="22"/>
          <w:szCs w:val="22"/>
        </w:rPr>
        <w:t>was entirely dependent on the material that was moulded (the rubber) and the material that</w:t>
      </w:r>
      <w:r w:rsidR="00196669">
        <w:rPr>
          <w:rFonts w:ascii="Palatino Linotype" w:hAnsi="Palatino Linotype"/>
          <w:sz w:val="22"/>
          <w:szCs w:val="22"/>
        </w:rPr>
        <w:t>, as it were,</w:t>
      </w:r>
      <w:r w:rsidR="00EE6085">
        <w:rPr>
          <w:rFonts w:ascii="Palatino Linotype" w:hAnsi="Palatino Linotype"/>
          <w:sz w:val="22"/>
          <w:szCs w:val="22"/>
        </w:rPr>
        <w:t xml:space="preserve"> performed the moulding (the corrugated metal)</w:t>
      </w:r>
      <w:r w:rsidR="00DB2F39">
        <w:rPr>
          <w:rFonts w:ascii="Palatino Linotype" w:hAnsi="Palatino Linotype"/>
          <w:sz w:val="22"/>
          <w:szCs w:val="22"/>
        </w:rPr>
        <w:t xml:space="preserve">.  </w:t>
      </w:r>
      <w:r w:rsidR="001A51AF">
        <w:rPr>
          <w:rFonts w:ascii="Palatino Linotype" w:hAnsi="Palatino Linotype"/>
          <w:sz w:val="22"/>
          <w:szCs w:val="22"/>
        </w:rPr>
        <w:t xml:space="preserve">Although the </w:t>
      </w:r>
      <w:r w:rsidR="00557693">
        <w:rPr>
          <w:rFonts w:ascii="Palatino Linotype" w:hAnsi="Palatino Linotype"/>
          <w:sz w:val="22"/>
          <w:szCs w:val="22"/>
        </w:rPr>
        <w:t>mould itself</w:t>
      </w:r>
      <w:r w:rsidR="001A51AF">
        <w:rPr>
          <w:rFonts w:ascii="Palatino Linotype" w:hAnsi="Palatino Linotype"/>
          <w:sz w:val="22"/>
          <w:szCs w:val="22"/>
        </w:rPr>
        <w:t xml:space="preserve"> was not part of the piece, it wa</w:t>
      </w:r>
      <w:r w:rsidR="004C7931">
        <w:rPr>
          <w:rFonts w:ascii="Palatino Linotype" w:hAnsi="Palatino Linotype"/>
          <w:sz w:val="22"/>
          <w:szCs w:val="22"/>
        </w:rPr>
        <w:t>s necessarily a</w:t>
      </w:r>
      <w:r w:rsidR="001A51AF">
        <w:rPr>
          <w:rFonts w:ascii="Palatino Linotype" w:hAnsi="Palatino Linotype"/>
          <w:sz w:val="22"/>
          <w:szCs w:val="22"/>
        </w:rPr>
        <w:t xml:space="preserve"> prior and constitutive</w:t>
      </w:r>
      <w:r w:rsidR="004C7931">
        <w:rPr>
          <w:rFonts w:ascii="Palatino Linotype" w:hAnsi="Palatino Linotype"/>
          <w:sz w:val="22"/>
          <w:szCs w:val="22"/>
        </w:rPr>
        <w:t xml:space="preserve"> element </w:t>
      </w:r>
      <w:r w:rsidR="003321CD">
        <w:rPr>
          <w:rFonts w:ascii="Palatino Linotype" w:hAnsi="Palatino Linotype"/>
          <w:sz w:val="22"/>
          <w:szCs w:val="22"/>
        </w:rPr>
        <w:t>of it</w:t>
      </w:r>
      <w:r w:rsidR="001A51AF">
        <w:rPr>
          <w:rFonts w:ascii="Palatino Linotype" w:hAnsi="Palatino Linotype"/>
          <w:sz w:val="22"/>
          <w:szCs w:val="22"/>
        </w:rPr>
        <w:t xml:space="preserve"> </w:t>
      </w:r>
      <w:r w:rsidR="003321CD">
        <w:rPr>
          <w:rFonts w:ascii="Palatino Linotype" w:hAnsi="Palatino Linotype"/>
          <w:sz w:val="22"/>
          <w:szCs w:val="22"/>
        </w:rPr>
        <w:t>(</w:t>
      </w:r>
      <w:r w:rsidR="001A51AF">
        <w:rPr>
          <w:rFonts w:ascii="Palatino Linotype" w:hAnsi="Palatino Linotype"/>
          <w:sz w:val="22"/>
          <w:szCs w:val="22"/>
        </w:rPr>
        <w:t>as wa</w:t>
      </w:r>
      <w:r w:rsidR="004C7931">
        <w:rPr>
          <w:rFonts w:ascii="Palatino Linotype" w:hAnsi="Palatino Linotype"/>
          <w:sz w:val="22"/>
          <w:szCs w:val="22"/>
        </w:rPr>
        <w:t>s Serra himself</w:t>
      </w:r>
      <w:r w:rsidR="003321CD">
        <w:rPr>
          <w:rFonts w:ascii="Palatino Linotype" w:hAnsi="Palatino Linotype"/>
          <w:sz w:val="22"/>
          <w:szCs w:val="22"/>
        </w:rPr>
        <w:t>)</w:t>
      </w:r>
      <w:r w:rsidR="004C7931">
        <w:rPr>
          <w:rFonts w:ascii="Palatino Linotype" w:hAnsi="Palatino Linotype"/>
          <w:sz w:val="22"/>
          <w:szCs w:val="22"/>
        </w:rPr>
        <w:t>.</w:t>
      </w:r>
      <w:r w:rsidR="001A51AF">
        <w:rPr>
          <w:rFonts w:ascii="Palatino Linotype" w:hAnsi="Palatino Linotype"/>
          <w:sz w:val="22"/>
          <w:szCs w:val="22"/>
        </w:rPr>
        <w:t xml:space="preserve">  A</w:t>
      </w:r>
      <w:r w:rsidR="004C7931">
        <w:rPr>
          <w:rFonts w:ascii="Palatino Linotype" w:hAnsi="Palatino Linotype"/>
          <w:sz w:val="22"/>
          <w:szCs w:val="22"/>
        </w:rPr>
        <w:t xml:space="preserve"> material that is moulded always requires an anterior term, the </w:t>
      </w:r>
      <w:r w:rsidR="00501D3B">
        <w:rPr>
          <w:rFonts w:ascii="Palatino Linotype" w:hAnsi="Palatino Linotype"/>
          <w:sz w:val="22"/>
          <w:szCs w:val="22"/>
        </w:rPr>
        <w:t>form</w:t>
      </w:r>
      <w:r w:rsidR="004C7931">
        <w:rPr>
          <w:rFonts w:ascii="Palatino Linotype" w:hAnsi="Palatino Linotype"/>
          <w:sz w:val="22"/>
          <w:szCs w:val="22"/>
        </w:rPr>
        <w:t xml:space="preserve"> that shapes it. </w:t>
      </w:r>
    </w:p>
    <w:p w14:paraId="0B272615" w14:textId="0D7E061F" w:rsidR="00C904DE" w:rsidRDefault="00475E90" w:rsidP="00150B4E">
      <w:pPr>
        <w:spacing w:line="480" w:lineRule="auto"/>
        <w:rPr>
          <w:rFonts w:ascii="Palatino Linotype" w:hAnsi="Palatino Linotype"/>
          <w:sz w:val="22"/>
          <w:szCs w:val="22"/>
        </w:rPr>
      </w:pPr>
      <w:r>
        <w:rPr>
          <w:rFonts w:ascii="Palatino Linotype" w:hAnsi="Palatino Linotype"/>
          <w:sz w:val="22"/>
          <w:szCs w:val="22"/>
        </w:rPr>
        <w:tab/>
        <w:t xml:space="preserve">In </w:t>
      </w:r>
      <w:r w:rsidR="00954492">
        <w:rPr>
          <w:rFonts w:ascii="Palatino Linotype" w:hAnsi="Palatino Linotype"/>
          <w:sz w:val="22"/>
          <w:szCs w:val="22"/>
        </w:rPr>
        <w:t xml:space="preserve">the sequence of splashed lead pieces, from </w:t>
      </w:r>
      <w:r w:rsidR="00954492" w:rsidRPr="00484303">
        <w:rPr>
          <w:rFonts w:ascii="Palatino Linotype" w:hAnsi="Palatino Linotype"/>
          <w:i/>
          <w:sz w:val="22"/>
          <w:szCs w:val="22"/>
        </w:rPr>
        <w:t>Splashing</w:t>
      </w:r>
      <w:r w:rsidR="00954492">
        <w:rPr>
          <w:rFonts w:ascii="Palatino Linotype" w:hAnsi="Palatino Linotype"/>
          <w:sz w:val="22"/>
          <w:szCs w:val="22"/>
        </w:rPr>
        <w:t xml:space="preserve"> (1968) onw</w:t>
      </w:r>
      <w:r w:rsidR="00632CBE">
        <w:rPr>
          <w:rFonts w:ascii="Palatino Linotype" w:hAnsi="Palatino Linotype"/>
          <w:sz w:val="22"/>
          <w:szCs w:val="22"/>
        </w:rPr>
        <w:t>ards,</w:t>
      </w:r>
      <w:r w:rsidR="008D743F">
        <w:rPr>
          <w:rFonts w:ascii="Palatino Linotype" w:hAnsi="Palatino Linotype"/>
          <w:sz w:val="22"/>
          <w:szCs w:val="22"/>
        </w:rPr>
        <w:t xml:space="preserve"> the shaping element became </w:t>
      </w:r>
      <w:r w:rsidR="00632CBE">
        <w:rPr>
          <w:rFonts w:ascii="Palatino Linotype" w:hAnsi="Palatino Linotype"/>
          <w:sz w:val="22"/>
          <w:szCs w:val="22"/>
        </w:rPr>
        <w:t xml:space="preserve">increasingly foregrounded in the work.  In the case of </w:t>
      </w:r>
      <w:r w:rsidR="00632CBE" w:rsidRPr="000C2F86">
        <w:rPr>
          <w:rFonts w:ascii="Palatino Linotype" w:hAnsi="Palatino Linotype"/>
          <w:i/>
          <w:sz w:val="22"/>
          <w:szCs w:val="22"/>
        </w:rPr>
        <w:t>Splashing</w:t>
      </w:r>
      <w:r w:rsidR="00557693">
        <w:rPr>
          <w:rFonts w:ascii="Palatino Linotype" w:hAnsi="Palatino Linotype"/>
          <w:sz w:val="22"/>
          <w:szCs w:val="22"/>
        </w:rPr>
        <w:t>,</w:t>
      </w:r>
      <w:r w:rsidR="000C2F86">
        <w:rPr>
          <w:rFonts w:ascii="Palatino Linotype" w:hAnsi="Palatino Linotype"/>
          <w:sz w:val="22"/>
          <w:szCs w:val="22"/>
        </w:rPr>
        <w:t xml:space="preserve"> </w:t>
      </w:r>
      <w:r w:rsidR="00557693">
        <w:rPr>
          <w:rFonts w:ascii="Palatino Linotype" w:hAnsi="Palatino Linotype"/>
          <w:sz w:val="22"/>
          <w:szCs w:val="22"/>
        </w:rPr>
        <w:t xml:space="preserve">shown as part of ‘9 at Leo Castelli,’ </w:t>
      </w:r>
      <w:r w:rsidR="000C2F86">
        <w:rPr>
          <w:rFonts w:ascii="Palatino Linotype" w:hAnsi="Palatino Linotype"/>
          <w:sz w:val="22"/>
          <w:szCs w:val="22"/>
        </w:rPr>
        <w:t>it was initially seen</w:t>
      </w:r>
      <w:r w:rsidR="004D3A3B">
        <w:rPr>
          <w:rFonts w:ascii="Palatino Linotype" w:hAnsi="Palatino Linotype"/>
          <w:sz w:val="22"/>
          <w:szCs w:val="22"/>
        </w:rPr>
        <w:t xml:space="preserve"> in the terms of</w:t>
      </w:r>
      <w:r w:rsidR="009766A5">
        <w:rPr>
          <w:rFonts w:ascii="Palatino Linotype" w:hAnsi="Palatino Linotype"/>
          <w:sz w:val="22"/>
          <w:szCs w:val="22"/>
        </w:rPr>
        <w:t xml:space="preserve"> Morris’s</w:t>
      </w:r>
      <w:r w:rsidR="004D3A3B">
        <w:rPr>
          <w:rFonts w:ascii="Palatino Linotype" w:hAnsi="Palatino Linotype"/>
          <w:sz w:val="22"/>
          <w:szCs w:val="22"/>
        </w:rPr>
        <w:t xml:space="preserve"> ‘Anti Form’</w:t>
      </w:r>
      <w:r w:rsidR="009766A5">
        <w:rPr>
          <w:rFonts w:ascii="Palatino Linotype" w:hAnsi="Palatino Linotype"/>
          <w:sz w:val="22"/>
          <w:szCs w:val="22"/>
        </w:rPr>
        <w:t xml:space="preserve"> article.</w:t>
      </w:r>
      <w:r w:rsidR="00557693">
        <w:rPr>
          <w:rFonts w:ascii="Palatino Linotype" w:hAnsi="Palatino Linotype"/>
          <w:sz w:val="22"/>
          <w:szCs w:val="22"/>
        </w:rPr>
        <w:t xml:space="preserve">  A</w:t>
      </w:r>
      <w:r w:rsidR="00C904DE">
        <w:rPr>
          <w:rFonts w:ascii="Palatino Linotype" w:hAnsi="Palatino Linotype"/>
          <w:sz w:val="22"/>
          <w:szCs w:val="22"/>
        </w:rPr>
        <w:t>s Philip Leider put it</w:t>
      </w:r>
      <w:r w:rsidR="00FE5C7C">
        <w:rPr>
          <w:rFonts w:ascii="Palatino Linotype" w:hAnsi="Palatino Linotype"/>
          <w:sz w:val="22"/>
          <w:szCs w:val="22"/>
        </w:rPr>
        <w:t xml:space="preserve"> in his review of</w:t>
      </w:r>
      <w:r w:rsidR="00557693">
        <w:rPr>
          <w:rFonts w:ascii="Palatino Linotype" w:hAnsi="Palatino Linotype"/>
          <w:sz w:val="22"/>
          <w:szCs w:val="22"/>
        </w:rPr>
        <w:t xml:space="preserve"> the exhibition,</w:t>
      </w:r>
      <w:r w:rsidR="00FE5C7C">
        <w:rPr>
          <w:rFonts w:ascii="Palatino Linotype" w:hAnsi="Palatino Linotype"/>
          <w:sz w:val="22"/>
          <w:szCs w:val="22"/>
        </w:rPr>
        <w:t xml:space="preserve"> </w:t>
      </w:r>
      <w:r w:rsidR="000C2F86">
        <w:rPr>
          <w:rFonts w:ascii="Palatino Linotype" w:hAnsi="Palatino Linotype"/>
          <w:sz w:val="22"/>
          <w:szCs w:val="22"/>
        </w:rPr>
        <w:t xml:space="preserve">“…the </w:t>
      </w:r>
      <w:r w:rsidR="00C904DE">
        <w:rPr>
          <w:rFonts w:ascii="Palatino Linotype" w:hAnsi="Palatino Linotype"/>
          <w:sz w:val="22"/>
          <w:szCs w:val="22"/>
        </w:rPr>
        <w:t xml:space="preserve">material… </w:t>
      </w:r>
      <w:r w:rsidR="000C2F86">
        <w:rPr>
          <w:rFonts w:ascii="Palatino Linotype" w:hAnsi="Palatino Linotype"/>
          <w:sz w:val="22"/>
          <w:szCs w:val="22"/>
        </w:rPr>
        <w:t xml:space="preserve">has assumed no form other than </w:t>
      </w:r>
      <w:r w:rsidR="004D3A3B">
        <w:rPr>
          <w:rFonts w:ascii="Palatino Linotype" w:hAnsi="Palatino Linotype"/>
          <w:sz w:val="22"/>
          <w:szCs w:val="22"/>
        </w:rPr>
        <w:t>the one entirely natural to its</w:t>
      </w:r>
      <w:r w:rsidR="008370D3">
        <w:rPr>
          <w:rFonts w:ascii="Palatino Linotype" w:hAnsi="Palatino Linotype"/>
          <w:sz w:val="22"/>
          <w:szCs w:val="22"/>
        </w:rPr>
        <w:t xml:space="preserve"> own fluid, formless properties</w:t>
      </w:r>
      <w:r w:rsidR="00557693">
        <w:rPr>
          <w:rFonts w:ascii="Palatino Linotype" w:hAnsi="Palatino Linotype"/>
          <w:sz w:val="22"/>
          <w:szCs w:val="22"/>
        </w:rPr>
        <w:t xml:space="preserve">.”  But </w:t>
      </w:r>
      <w:r w:rsidR="004D3A3B">
        <w:rPr>
          <w:rFonts w:ascii="Palatino Linotype" w:hAnsi="Palatino Linotype"/>
          <w:sz w:val="22"/>
          <w:szCs w:val="22"/>
        </w:rPr>
        <w:t xml:space="preserve">the dependence of the work on the floor and wall </w:t>
      </w:r>
      <w:r w:rsidR="009766A5">
        <w:rPr>
          <w:rFonts w:ascii="Palatino Linotype" w:hAnsi="Palatino Linotype"/>
          <w:sz w:val="22"/>
          <w:szCs w:val="22"/>
        </w:rPr>
        <w:t>was also</w:t>
      </w:r>
      <w:r w:rsidR="004D3A3B">
        <w:rPr>
          <w:rFonts w:ascii="Palatino Linotype" w:hAnsi="Palatino Linotype"/>
          <w:sz w:val="22"/>
          <w:szCs w:val="22"/>
        </w:rPr>
        <w:t xml:space="preserve"> acknowledged</w:t>
      </w:r>
      <w:r w:rsidR="00C904DE">
        <w:rPr>
          <w:rFonts w:ascii="Palatino Linotype" w:hAnsi="Palatino Linotype"/>
          <w:sz w:val="22"/>
          <w:szCs w:val="22"/>
        </w:rPr>
        <w:t xml:space="preserve">.  </w:t>
      </w:r>
      <w:r w:rsidR="00DE3EC1">
        <w:rPr>
          <w:rFonts w:ascii="Palatino Linotype" w:hAnsi="Palatino Linotype"/>
          <w:sz w:val="22"/>
          <w:szCs w:val="22"/>
        </w:rPr>
        <w:t xml:space="preserve">Whereas </w:t>
      </w:r>
      <w:r w:rsidR="00A7763D" w:rsidRPr="0046026B">
        <w:rPr>
          <w:rFonts w:ascii="Palatino Linotype" w:hAnsi="Palatino Linotype"/>
          <w:i/>
          <w:sz w:val="22"/>
          <w:szCs w:val="22"/>
        </w:rPr>
        <w:t>Splashing</w:t>
      </w:r>
      <w:r w:rsidR="004A7E6D">
        <w:rPr>
          <w:rFonts w:ascii="Palatino Linotype" w:hAnsi="Palatino Linotype"/>
          <w:sz w:val="22"/>
          <w:szCs w:val="22"/>
        </w:rPr>
        <w:t xml:space="preserve"> </w:t>
      </w:r>
      <w:r w:rsidR="00A7763D" w:rsidRPr="0046026B">
        <w:rPr>
          <w:rFonts w:ascii="Palatino Linotype" w:hAnsi="Palatino Linotype"/>
          <w:sz w:val="22"/>
          <w:szCs w:val="22"/>
        </w:rPr>
        <w:t xml:space="preserve">consisted in the “residue” of an action that had been completed, the later </w:t>
      </w:r>
      <w:r w:rsidR="00A7763D">
        <w:rPr>
          <w:rFonts w:ascii="Palatino Linotype" w:hAnsi="Palatino Linotype"/>
          <w:sz w:val="22"/>
          <w:szCs w:val="22"/>
        </w:rPr>
        <w:t>elaboration</w:t>
      </w:r>
      <w:r w:rsidR="00A7763D" w:rsidRPr="0046026B">
        <w:rPr>
          <w:rFonts w:ascii="Palatino Linotype" w:hAnsi="Palatino Linotype"/>
          <w:sz w:val="22"/>
          <w:szCs w:val="22"/>
        </w:rPr>
        <w:t xml:space="preserve"> of the work installed in the 1969 exhibition ‘Anti-Illusion: Procedures/Materials’ at the Whitney Museum in New York, further</w:t>
      </w:r>
      <w:r w:rsidR="006C6CA2">
        <w:rPr>
          <w:rFonts w:ascii="Palatino Linotype" w:hAnsi="Palatino Linotype"/>
          <w:sz w:val="22"/>
          <w:szCs w:val="22"/>
        </w:rPr>
        <w:t xml:space="preserve"> established the </w:t>
      </w:r>
      <w:r w:rsidR="007431D3">
        <w:rPr>
          <w:rFonts w:ascii="Palatino Linotype" w:hAnsi="Palatino Linotype"/>
          <w:sz w:val="22"/>
          <w:szCs w:val="22"/>
        </w:rPr>
        <w:t>nature of this</w:t>
      </w:r>
      <w:r w:rsidR="004F48EC">
        <w:rPr>
          <w:rFonts w:ascii="Palatino Linotype" w:hAnsi="Palatino Linotype"/>
          <w:sz w:val="22"/>
          <w:szCs w:val="22"/>
        </w:rPr>
        <w:t xml:space="preserve"> action</w:t>
      </w:r>
      <w:r w:rsidR="00AE5040">
        <w:rPr>
          <w:rFonts w:ascii="Palatino Linotype" w:hAnsi="Palatino Linotype"/>
          <w:sz w:val="22"/>
          <w:szCs w:val="22"/>
        </w:rPr>
        <w:t xml:space="preserve"> through</w:t>
      </w:r>
      <w:r w:rsidR="00A7763D" w:rsidRPr="0046026B">
        <w:rPr>
          <w:rFonts w:ascii="Palatino Linotype" w:hAnsi="Palatino Linotype"/>
          <w:sz w:val="22"/>
          <w:szCs w:val="22"/>
        </w:rPr>
        <w:t xml:space="preserve"> repetition.  In this later work, </w:t>
      </w:r>
      <w:r w:rsidR="00A7763D" w:rsidRPr="0046026B">
        <w:rPr>
          <w:rFonts w:ascii="Palatino Linotype" w:hAnsi="Palatino Linotype"/>
          <w:i/>
          <w:sz w:val="22"/>
          <w:szCs w:val="22"/>
        </w:rPr>
        <w:t>Casting</w:t>
      </w:r>
      <w:r w:rsidR="00A7763D" w:rsidRPr="0046026B">
        <w:rPr>
          <w:rFonts w:ascii="Palatino Linotype" w:hAnsi="Palatino Linotype"/>
          <w:sz w:val="22"/>
          <w:szCs w:val="22"/>
        </w:rPr>
        <w:t xml:space="preserve">, Serra removed a series of the residues of the </w:t>
      </w:r>
      <w:r w:rsidR="00807782">
        <w:rPr>
          <w:rFonts w:ascii="Palatino Linotype" w:hAnsi="Palatino Linotype"/>
          <w:sz w:val="22"/>
          <w:szCs w:val="22"/>
        </w:rPr>
        <w:t>process</w:t>
      </w:r>
      <w:r w:rsidR="004F48EC">
        <w:rPr>
          <w:rFonts w:ascii="Palatino Linotype" w:hAnsi="Palatino Linotype"/>
          <w:sz w:val="22"/>
          <w:szCs w:val="22"/>
        </w:rPr>
        <w:t>, laying the lengths of</w:t>
      </w:r>
      <w:r w:rsidR="007431D3">
        <w:rPr>
          <w:rFonts w:ascii="Palatino Linotype" w:hAnsi="Palatino Linotype"/>
          <w:sz w:val="22"/>
          <w:szCs w:val="22"/>
        </w:rPr>
        <w:t xml:space="preserve"> solidified</w:t>
      </w:r>
      <w:r w:rsidR="004F48EC">
        <w:rPr>
          <w:rFonts w:ascii="Palatino Linotype" w:hAnsi="Palatino Linotype"/>
          <w:sz w:val="22"/>
          <w:szCs w:val="22"/>
        </w:rPr>
        <w:t xml:space="preserve"> lead</w:t>
      </w:r>
      <w:r w:rsidR="00A7763D" w:rsidRPr="0046026B">
        <w:rPr>
          <w:rFonts w:ascii="Palatino Linotype" w:hAnsi="Palatino Linotype"/>
          <w:sz w:val="22"/>
          <w:szCs w:val="22"/>
        </w:rPr>
        <w:t xml:space="preserve"> in sequence away from the gallery wall in order to foregr</w:t>
      </w:r>
      <w:r w:rsidR="00501D3B">
        <w:rPr>
          <w:rFonts w:ascii="Palatino Linotype" w:hAnsi="Palatino Linotype"/>
          <w:sz w:val="22"/>
          <w:szCs w:val="22"/>
        </w:rPr>
        <w:t>ound the temporal nature of</w:t>
      </w:r>
      <w:r w:rsidR="00A7763D" w:rsidRPr="0046026B">
        <w:rPr>
          <w:rFonts w:ascii="Palatino Linotype" w:hAnsi="Palatino Linotype"/>
          <w:sz w:val="22"/>
          <w:szCs w:val="22"/>
        </w:rPr>
        <w:t xml:space="preserve"> the </w:t>
      </w:r>
      <w:r w:rsidR="004F48EC">
        <w:rPr>
          <w:rFonts w:ascii="Palatino Linotype" w:hAnsi="Palatino Linotype"/>
          <w:sz w:val="22"/>
          <w:szCs w:val="22"/>
        </w:rPr>
        <w:t>action</w:t>
      </w:r>
      <w:r w:rsidR="00501D3B">
        <w:rPr>
          <w:rFonts w:ascii="Palatino Linotype" w:hAnsi="Palatino Linotype"/>
          <w:sz w:val="22"/>
          <w:szCs w:val="22"/>
        </w:rPr>
        <w:t xml:space="preserve">.  </w:t>
      </w:r>
      <w:r w:rsidR="00A7763D" w:rsidRPr="0046026B">
        <w:rPr>
          <w:rFonts w:ascii="Palatino Linotype" w:hAnsi="Palatino Linotype"/>
          <w:sz w:val="22"/>
          <w:szCs w:val="22"/>
        </w:rPr>
        <w:t>As Robert Pincus-Witten pointed out</w:t>
      </w:r>
      <w:r w:rsidR="00DE3EC1">
        <w:rPr>
          <w:rFonts w:ascii="Palatino Linotype" w:hAnsi="Palatino Linotype"/>
          <w:sz w:val="22"/>
          <w:szCs w:val="22"/>
        </w:rPr>
        <w:t xml:space="preserve"> in his </w:t>
      </w:r>
      <w:r w:rsidR="00C904DE">
        <w:rPr>
          <w:rFonts w:ascii="Palatino Linotype" w:hAnsi="Palatino Linotype"/>
          <w:sz w:val="22"/>
          <w:szCs w:val="22"/>
        </w:rPr>
        <w:t xml:space="preserve">1969 </w:t>
      </w:r>
      <w:r w:rsidR="00DE3EC1">
        <w:rPr>
          <w:rFonts w:ascii="Palatino Linotype" w:hAnsi="Palatino Linotype"/>
          <w:sz w:val="22"/>
          <w:szCs w:val="22"/>
        </w:rPr>
        <w:t xml:space="preserve">article </w:t>
      </w:r>
      <w:r w:rsidR="00C904DE">
        <w:rPr>
          <w:rFonts w:ascii="Palatino Linotype" w:hAnsi="Palatino Linotype"/>
          <w:sz w:val="22"/>
          <w:szCs w:val="22"/>
        </w:rPr>
        <w:t>on Serra,</w:t>
      </w:r>
      <w:r w:rsidR="00A7763D" w:rsidRPr="0046026B">
        <w:rPr>
          <w:rFonts w:ascii="Palatino Linotype" w:hAnsi="Palatino Linotype"/>
          <w:sz w:val="22"/>
          <w:szCs w:val="22"/>
        </w:rPr>
        <w:t xml:space="preserve"> the succession of actions that determined this work introduced another form of temporality into a work already defined by the temporal change of state from molten to solidified lead.</w:t>
      </w:r>
      <w:r w:rsidR="00A33E6A">
        <w:rPr>
          <w:rFonts w:ascii="Palatino Linotype" w:hAnsi="Palatino Linotype"/>
          <w:sz w:val="22"/>
          <w:szCs w:val="22"/>
        </w:rPr>
        <w:t xml:space="preserve"> </w:t>
      </w:r>
      <w:r w:rsidR="00A7763D" w:rsidRPr="0046026B">
        <w:rPr>
          <w:rFonts w:ascii="Palatino Linotype" w:hAnsi="Palatino Linotype"/>
          <w:sz w:val="22"/>
          <w:szCs w:val="22"/>
        </w:rPr>
        <w:t xml:space="preserve"> </w:t>
      </w:r>
      <w:r w:rsidR="004F48EC">
        <w:rPr>
          <w:rFonts w:ascii="Palatino Linotype" w:hAnsi="Palatino Linotype"/>
          <w:sz w:val="22"/>
          <w:szCs w:val="22"/>
        </w:rPr>
        <w:t xml:space="preserve">But the </w:t>
      </w:r>
      <w:r w:rsidR="00EB3DC3">
        <w:rPr>
          <w:rFonts w:ascii="Palatino Linotype" w:hAnsi="Palatino Linotype"/>
          <w:sz w:val="22"/>
          <w:szCs w:val="22"/>
        </w:rPr>
        <w:t>sequence of removals</w:t>
      </w:r>
      <w:r w:rsidR="004F48EC">
        <w:rPr>
          <w:rFonts w:ascii="Palatino Linotype" w:hAnsi="Palatino Linotype"/>
          <w:sz w:val="22"/>
          <w:szCs w:val="22"/>
        </w:rPr>
        <w:t xml:space="preserve"> also revealed </w:t>
      </w:r>
      <w:r w:rsidR="00196669">
        <w:rPr>
          <w:rFonts w:ascii="Palatino Linotype" w:hAnsi="Palatino Linotype"/>
          <w:sz w:val="22"/>
          <w:szCs w:val="22"/>
        </w:rPr>
        <w:t>a</w:t>
      </w:r>
      <w:r w:rsidR="004F48EC">
        <w:rPr>
          <w:rFonts w:ascii="Palatino Linotype" w:hAnsi="Palatino Linotype"/>
          <w:sz w:val="22"/>
          <w:szCs w:val="22"/>
        </w:rPr>
        <w:t xml:space="preserve"> </w:t>
      </w:r>
      <w:r w:rsidR="00EB3DC3">
        <w:rPr>
          <w:rFonts w:ascii="Palatino Linotype" w:hAnsi="Palatino Linotype"/>
          <w:sz w:val="22"/>
          <w:szCs w:val="22"/>
        </w:rPr>
        <w:t xml:space="preserve">succession of </w:t>
      </w:r>
      <w:r w:rsidR="00EB3DC3" w:rsidRPr="00642A55">
        <w:rPr>
          <w:rFonts w:ascii="Palatino Linotype" w:hAnsi="Palatino Linotype"/>
          <w:sz w:val="22"/>
          <w:szCs w:val="22"/>
        </w:rPr>
        <w:t xml:space="preserve">acts of </w:t>
      </w:r>
      <w:r w:rsidR="004F48EC" w:rsidRPr="00642A55">
        <w:rPr>
          <w:rFonts w:ascii="Palatino Linotype" w:hAnsi="Palatino Linotype"/>
          <w:sz w:val="22"/>
          <w:szCs w:val="22"/>
        </w:rPr>
        <w:t xml:space="preserve">moulding </w:t>
      </w:r>
      <w:r w:rsidR="000A0A9D">
        <w:rPr>
          <w:rFonts w:ascii="Palatino Linotype" w:hAnsi="Palatino Linotype"/>
          <w:sz w:val="22"/>
          <w:szCs w:val="22"/>
        </w:rPr>
        <w:t>accor</w:t>
      </w:r>
      <w:r w:rsidR="0086609D">
        <w:rPr>
          <w:rFonts w:ascii="Palatino Linotype" w:hAnsi="Palatino Linotype"/>
          <w:sz w:val="22"/>
          <w:szCs w:val="22"/>
        </w:rPr>
        <w:t>ding to the shape contained in the meeting of</w:t>
      </w:r>
      <w:r w:rsidR="000A0A9D">
        <w:rPr>
          <w:rFonts w:ascii="Palatino Linotype" w:hAnsi="Palatino Linotype"/>
          <w:sz w:val="22"/>
          <w:szCs w:val="22"/>
        </w:rPr>
        <w:t xml:space="preserve"> </w:t>
      </w:r>
      <w:r w:rsidR="004F48EC">
        <w:rPr>
          <w:rFonts w:ascii="Palatino Linotype" w:hAnsi="Palatino Linotype"/>
          <w:sz w:val="22"/>
          <w:szCs w:val="22"/>
        </w:rPr>
        <w:t>the wall and floor.</w:t>
      </w:r>
      <w:r w:rsidR="00F1766B">
        <w:rPr>
          <w:rFonts w:ascii="Palatino Linotype" w:hAnsi="Palatino Linotype"/>
          <w:sz w:val="22"/>
          <w:szCs w:val="22"/>
        </w:rPr>
        <w:tab/>
      </w:r>
    </w:p>
    <w:p w14:paraId="43DDBD41" w14:textId="549852BC" w:rsidR="00751DA6" w:rsidRDefault="00C904DE" w:rsidP="00150B4E">
      <w:pPr>
        <w:spacing w:line="480" w:lineRule="auto"/>
        <w:rPr>
          <w:rFonts w:ascii="Palatino Linotype" w:hAnsi="Palatino Linotype"/>
          <w:sz w:val="22"/>
          <w:szCs w:val="22"/>
        </w:rPr>
      </w:pPr>
      <w:r>
        <w:rPr>
          <w:rFonts w:ascii="Palatino Linotype" w:hAnsi="Palatino Linotype"/>
          <w:sz w:val="22"/>
          <w:szCs w:val="22"/>
        </w:rPr>
        <w:tab/>
      </w:r>
      <w:r w:rsidR="00C64ED1">
        <w:rPr>
          <w:rFonts w:ascii="Palatino Linotype" w:hAnsi="Palatino Linotype"/>
          <w:sz w:val="22"/>
          <w:szCs w:val="22"/>
        </w:rPr>
        <w:t>Towards the end of 1969</w:t>
      </w:r>
      <w:r w:rsidR="00807782">
        <w:rPr>
          <w:rFonts w:ascii="Palatino Linotype" w:hAnsi="Palatino Linotype"/>
          <w:sz w:val="22"/>
          <w:szCs w:val="22"/>
        </w:rPr>
        <w:t xml:space="preserve">, </w:t>
      </w:r>
      <w:r w:rsidR="00616B0B">
        <w:rPr>
          <w:rFonts w:ascii="Palatino Linotype" w:hAnsi="Palatino Linotype"/>
          <w:sz w:val="22"/>
          <w:szCs w:val="22"/>
        </w:rPr>
        <w:t>in the work that may be seen as</w:t>
      </w:r>
      <w:r w:rsidR="004A7E6D">
        <w:rPr>
          <w:rFonts w:ascii="Palatino Linotype" w:hAnsi="Palatino Linotype"/>
          <w:sz w:val="22"/>
          <w:szCs w:val="22"/>
        </w:rPr>
        <w:t xml:space="preserve"> </w:t>
      </w:r>
      <w:r w:rsidR="00C51CE0">
        <w:rPr>
          <w:rFonts w:ascii="Palatino Linotype" w:hAnsi="Palatino Linotype"/>
          <w:sz w:val="22"/>
          <w:szCs w:val="22"/>
        </w:rPr>
        <w:t>the culmination of this series</w:t>
      </w:r>
      <w:r w:rsidR="004A7E6D">
        <w:rPr>
          <w:rFonts w:ascii="Palatino Linotype" w:hAnsi="Palatino Linotype"/>
          <w:sz w:val="22"/>
          <w:szCs w:val="22"/>
        </w:rPr>
        <w:t xml:space="preserve">, </w:t>
      </w:r>
      <w:r w:rsidR="004A7E6D" w:rsidRPr="00B9071C">
        <w:rPr>
          <w:rFonts w:ascii="Palatino Linotype" w:hAnsi="Palatino Linotype"/>
          <w:i/>
          <w:sz w:val="22"/>
          <w:szCs w:val="22"/>
        </w:rPr>
        <w:t>Splas</w:t>
      </w:r>
      <w:r w:rsidR="00751DA6">
        <w:rPr>
          <w:rFonts w:ascii="Palatino Linotype" w:hAnsi="Palatino Linotype"/>
          <w:i/>
          <w:sz w:val="22"/>
          <w:szCs w:val="22"/>
        </w:rPr>
        <w:t>hing with Four Molds</w:t>
      </w:r>
      <w:r w:rsidR="004A7E6D">
        <w:rPr>
          <w:rFonts w:ascii="Palatino Linotype" w:hAnsi="Palatino Linotype"/>
          <w:sz w:val="22"/>
          <w:szCs w:val="22"/>
        </w:rPr>
        <w:t>, Serra</w:t>
      </w:r>
      <w:r w:rsidR="00C64ED1">
        <w:rPr>
          <w:rFonts w:ascii="Palatino Linotype" w:hAnsi="Palatino Linotype"/>
          <w:sz w:val="22"/>
          <w:szCs w:val="22"/>
        </w:rPr>
        <w:t xml:space="preserve"> </w:t>
      </w:r>
      <w:r w:rsidR="00C64ED1" w:rsidRPr="00BA33C8">
        <w:rPr>
          <w:rFonts w:ascii="Palatino Linotype" w:hAnsi="Palatino Linotype"/>
          <w:sz w:val="22"/>
          <w:szCs w:val="22"/>
        </w:rPr>
        <w:t>included</w:t>
      </w:r>
      <w:r w:rsidR="00C64ED1">
        <w:rPr>
          <w:rFonts w:ascii="Palatino Linotype" w:hAnsi="Palatino Linotype"/>
          <w:sz w:val="22"/>
          <w:szCs w:val="22"/>
        </w:rPr>
        <w:t xml:space="preserve"> the lead sheets that functioned as the mould</w:t>
      </w:r>
      <w:r w:rsidR="007E164A">
        <w:rPr>
          <w:rFonts w:ascii="Palatino Linotype" w:hAnsi="Palatino Linotype"/>
          <w:sz w:val="22"/>
          <w:szCs w:val="22"/>
        </w:rPr>
        <w:t>s in the piece.  The sheets shaped the material in four different ways, according to whether the sheet was left flat or folded into 45 degree or 90 degree angles (the fourth mould c</w:t>
      </w:r>
      <w:r w:rsidR="00A43D6C">
        <w:rPr>
          <w:rFonts w:ascii="Palatino Linotype" w:hAnsi="Palatino Linotype"/>
          <w:sz w:val="22"/>
          <w:szCs w:val="22"/>
        </w:rPr>
        <w:t>onsisting of two 90 degree angled sheets used together)</w:t>
      </w:r>
      <w:r w:rsidR="009766A5">
        <w:rPr>
          <w:rFonts w:ascii="Palatino Linotype" w:hAnsi="Palatino Linotype"/>
          <w:sz w:val="22"/>
          <w:szCs w:val="22"/>
        </w:rPr>
        <w:t>.  These moulds</w:t>
      </w:r>
      <w:r w:rsidR="00C64ED1">
        <w:rPr>
          <w:rFonts w:ascii="Palatino Linotype" w:hAnsi="Palatino Linotype"/>
          <w:sz w:val="22"/>
          <w:szCs w:val="22"/>
        </w:rPr>
        <w:t xml:space="preserve"> were used over a number of weeks</w:t>
      </w:r>
      <w:r w:rsidR="00616B0B" w:rsidRPr="00616B0B">
        <w:rPr>
          <w:rFonts w:ascii="Palatino Linotype" w:hAnsi="Palatino Linotype"/>
          <w:sz w:val="22"/>
          <w:szCs w:val="22"/>
        </w:rPr>
        <w:t xml:space="preserve"> </w:t>
      </w:r>
      <w:r w:rsidR="00616B0B">
        <w:rPr>
          <w:rFonts w:ascii="Palatino Linotype" w:hAnsi="Palatino Linotype"/>
          <w:sz w:val="22"/>
          <w:szCs w:val="22"/>
        </w:rPr>
        <w:t>to produce</w:t>
      </w:r>
      <w:r w:rsidR="008F42F8">
        <w:rPr>
          <w:rFonts w:ascii="Palatino Linotype" w:hAnsi="Palatino Linotype"/>
          <w:sz w:val="22"/>
          <w:szCs w:val="22"/>
        </w:rPr>
        <w:t xml:space="preserve"> </w:t>
      </w:r>
      <w:r w:rsidR="008F42F8" w:rsidRPr="008F42F8">
        <w:rPr>
          <w:rFonts w:ascii="Palatino Linotype" w:hAnsi="Palatino Linotype"/>
          <w:i/>
          <w:sz w:val="22"/>
          <w:szCs w:val="22"/>
        </w:rPr>
        <w:t>in situ</w:t>
      </w:r>
      <w:r w:rsidR="00616B0B">
        <w:rPr>
          <w:rFonts w:ascii="Palatino Linotype" w:hAnsi="Palatino Linotype"/>
          <w:sz w:val="22"/>
          <w:szCs w:val="22"/>
        </w:rPr>
        <w:t xml:space="preserve"> a set of variations of sequences of casts</w:t>
      </w:r>
      <w:r w:rsidR="00D32400">
        <w:rPr>
          <w:rFonts w:ascii="Palatino Linotype" w:hAnsi="Palatino Linotype"/>
          <w:sz w:val="22"/>
          <w:szCs w:val="22"/>
        </w:rPr>
        <w:t>, a process documented</w:t>
      </w:r>
      <w:r w:rsidR="00616B0B">
        <w:rPr>
          <w:rFonts w:ascii="Palatino Linotype" w:hAnsi="Palatino Linotype"/>
          <w:sz w:val="22"/>
          <w:szCs w:val="22"/>
        </w:rPr>
        <w:t xml:space="preserve"> in a series of</w:t>
      </w:r>
      <w:r w:rsidR="00E350E5">
        <w:rPr>
          <w:rFonts w:ascii="Palatino Linotype" w:hAnsi="Palatino Linotype"/>
          <w:sz w:val="22"/>
          <w:szCs w:val="22"/>
        </w:rPr>
        <w:t xml:space="preserve"> black and white</w:t>
      </w:r>
      <w:r w:rsidR="00616B0B">
        <w:rPr>
          <w:rFonts w:ascii="Palatino Linotype" w:hAnsi="Palatino Linotype"/>
          <w:sz w:val="22"/>
          <w:szCs w:val="22"/>
        </w:rPr>
        <w:t xml:space="preserve"> photographs</w:t>
      </w:r>
      <w:r w:rsidR="00196669">
        <w:rPr>
          <w:rFonts w:ascii="Palatino Linotype" w:hAnsi="Palatino Linotype"/>
          <w:sz w:val="22"/>
          <w:szCs w:val="22"/>
        </w:rPr>
        <w:t xml:space="preserve"> </w:t>
      </w:r>
      <w:r w:rsidR="006930C6">
        <w:rPr>
          <w:rFonts w:ascii="Palatino Linotype" w:hAnsi="Palatino Linotype"/>
          <w:sz w:val="22"/>
          <w:szCs w:val="22"/>
        </w:rPr>
        <w:t xml:space="preserve">by Gianfranco Gorgoni </w:t>
      </w:r>
      <w:r w:rsidR="00196669">
        <w:rPr>
          <w:rFonts w:ascii="Palatino Linotype" w:hAnsi="Palatino Linotype"/>
          <w:sz w:val="22"/>
          <w:szCs w:val="22"/>
        </w:rPr>
        <w:t>published</w:t>
      </w:r>
      <w:r w:rsidR="00D32400">
        <w:rPr>
          <w:rFonts w:ascii="Palatino Linotype" w:hAnsi="Palatino Linotype"/>
          <w:sz w:val="22"/>
          <w:szCs w:val="22"/>
        </w:rPr>
        <w:t xml:space="preserve"> in Gregoire Müller</w:t>
      </w:r>
      <w:r w:rsidR="00F1766B">
        <w:rPr>
          <w:rFonts w:ascii="Palatino Linotype" w:hAnsi="Palatino Linotype"/>
          <w:sz w:val="22"/>
          <w:szCs w:val="22"/>
        </w:rPr>
        <w:t>’s</w:t>
      </w:r>
      <w:r w:rsidR="00D32400">
        <w:rPr>
          <w:rFonts w:ascii="Palatino Linotype" w:hAnsi="Palatino Linotype"/>
          <w:sz w:val="22"/>
          <w:szCs w:val="22"/>
        </w:rPr>
        <w:t xml:space="preserve"> </w:t>
      </w:r>
      <w:r w:rsidR="00D32400" w:rsidRPr="00D32400">
        <w:rPr>
          <w:rFonts w:ascii="Palatino Linotype" w:hAnsi="Palatino Linotype"/>
          <w:i/>
          <w:sz w:val="22"/>
          <w:szCs w:val="22"/>
        </w:rPr>
        <w:t>The New Avant-Garde: Issues for the Art of the Seventies</w:t>
      </w:r>
      <w:r w:rsidR="00D32400">
        <w:rPr>
          <w:rFonts w:ascii="Palatino Linotype" w:hAnsi="Palatino Linotype"/>
          <w:sz w:val="22"/>
          <w:szCs w:val="22"/>
        </w:rPr>
        <w:t xml:space="preserve"> (1972)</w:t>
      </w:r>
      <w:r w:rsidR="00616B0B">
        <w:rPr>
          <w:rFonts w:ascii="Palatino Linotype" w:hAnsi="Palatino Linotype"/>
          <w:sz w:val="22"/>
          <w:szCs w:val="22"/>
        </w:rPr>
        <w:t>.</w:t>
      </w:r>
      <w:r w:rsidR="00BC3CDF">
        <w:rPr>
          <w:rFonts w:ascii="Palatino Linotype" w:hAnsi="Palatino Linotype"/>
          <w:sz w:val="22"/>
          <w:szCs w:val="22"/>
        </w:rPr>
        <w:t xml:space="preserve"> </w:t>
      </w:r>
      <w:r w:rsidR="00C64ED1">
        <w:rPr>
          <w:rFonts w:ascii="Palatino Linotype" w:hAnsi="Palatino Linotype"/>
          <w:sz w:val="22"/>
          <w:szCs w:val="22"/>
        </w:rPr>
        <w:t xml:space="preserve"> </w:t>
      </w:r>
      <w:r w:rsidR="00F1766B">
        <w:rPr>
          <w:rFonts w:ascii="Palatino Linotype" w:hAnsi="Palatino Linotype"/>
          <w:sz w:val="22"/>
          <w:szCs w:val="22"/>
        </w:rPr>
        <w:t>In</w:t>
      </w:r>
      <w:r w:rsidR="00720A7A">
        <w:rPr>
          <w:rFonts w:ascii="Palatino Linotype" w:hAnsi="Palatino Linotype"/>
          <w:sz w:val="22"/>
          <w:szCs w:val="22"/>
        </w:rPr>
        <w:t xml:space="preserve"> two</w:t>
      </w:r>
      <w:r w:rsidR="006930C6">
        <w:rPr>
          <w:rFonts w:ascii="Palatino Linotype" w:hAnsi="Palatino Linotype"/>
          <w:sz w:val="22"/>
          <w:szCs w:val="22"/>
        </w:rPr>
        <w:t xml:space="preserve"> of these </w:t>
      </w:r>
      <w:r w:rsidR="00F1766B">
        <w:rPr>
          <w:rFonts w:ascii="Palatino Linotype" w:hAnsi="Palatino Linotype"/>
          <w:sz w:val="22"/>
          <w:szCs w:val="22"/>
        </w:rPr>
        <w:t>phot</w:t>
      </w:r>
      <w:r w:rsidR="006930C6">
        <w:rPr>
          <w:rFonts w:ascii="Palatino Linotype" w:hAnsi="Palatino Linotype"/>
          <w:sz w:val="22"/>
          <w:szCs w:val="22"/>
        </w:rPr>
        <w:t>ographs</w:t>
      </w:r>
      <w:r w:rsidR="00F1766B">
        <w:rPr>
          <w:rFonts w:ascii="Palatino Linotype" w:hAnsi="Palatino Linotype"/>
          <w:sz w:val="22"/>
          <w:szCs w:val="22"/>
        </w:rPr>
        <w:t>,</w:t>
      </w:r>
      <w:r w:rsidR="00720A7A">
        <w:rPr>
          <w:rFonts w:ascii="Palatino Linotype" w:hAnsi="Palatino Linotype"/>
          <w:sz w:val="22"/>
          <w:szCs w:val="22"/>
        </w:rPr>
        <w:t xml:space="preserve"> taken from near the wall of the Castelli warehouse looking across the space, </w:t>
      </w:r>
      <w:r w:rsidR="00F1766B">
        <w:rPr>
          <w:rFonts w:ascii="Palatino Linotype" w:hAnsi="Palatino Linotype"/>
          <w:sz w:val="22"/>
          <w:szCs w:val="22"/>
        </w:rPr>
        <w:t xml:space="preserve">Serra is </w:t>
      </w:r>
      <w:r w:rsidR="00720A7A">
        <w:rPr>
          <w:rFonts w:ascii="Palatino Linotype" w:hAnsi="Palatino Linotype"/>
          <w:sz w:val="22"/>
          <w:szCs w:val="22"/>
        </w:rPr>
        <w:t xml:space="preserve">shown in the act of throwing </w:t>
      </w:r>
      <w:r w:rsidR="00E350E5">
        <w:rPr>
          <w:rFonts w:ascii="Palatino Linotype" w:hAnsi="Palatino Linotype"/>
          <w:sz w:val="22"/>
          <w:szCs w:val="22"/>
        </w:rPr>
        <w:t>molten lead from a ladle—in the first towards a lead sheet mould beyond the frame of the</w:t>
      </w:r>
      <w:r w:rsidR="00751DA6">
        <w:rPr>
          <w:rFonts w:ascii="Palatino Linotype" w:hAnsi="Palatino Linotype"/>
          <w:sz w:val="22"/>
          <w:szCs w:val="22"/>
        </w:rPr>
        <w:t xml:space="preserve"> photograph</w:t>
      </w:r>
      <w:r w:rsidR="00E350E5">
        <w:rPr>
          <w:rFonts w:ascii="Palatino Linotype" w:hAnsi="Palatino Linotype"/>
          <w:sz w:val="22"/>
          <w:szCs w:val="22"/>
        </w:rPr>
        <w:t>, and in the other into a right-angled mould</w:t>
      </w:r>
      <w:r w:rsidR="00F42116">
        <w:rPr>
          <w:rFonts w:ascii="Palatino Linotype" w:hAnsi="Palatino Linotype"/>
          <w:sz w:val="22"/>
          <w:szCs w:val="22"/>
        </w:rPr>
        <w:t xml:space="preserve"> of </w:t>
      </w:r>
      <w:r w:rsidR="009474A5">
        <w:rPr>
          <w:rFonts w:ascii="Palatino Linotype" w:hAnsi="Palatino Linotype"/>
          <w:sz w:val="22"/>
          <w:szCs w:val="22"/>
        </w:rPr>
        <w:t>about</w:t>
      </w:r>
      <w:r w:rsidR="00F42116">
        <w:rPr>
          <w:rFonts w:ascii="Palatino Linotype" w:hAnsi="Palatino Linotype"/>
          <w:sz w:val="22"/>
          <w:szCs w:val="22"/>
        </w:rPr>
        <w:t xml:space="preserve"> eighteen inches in height</w:t>
      </w:r>
      <w:r w:rsidR="00E350E5">
        <w:rPr>
          <w:rFonts w:ascii="Palatino Linotype" w:hAnsi="Palatino Linotype"/>
          <w:sz w:val="22"/>
          <w:szCs w:val="22"/>
        </w:rPr>
        <w:t>.</w:t>
      </w:r>
      <w:r w:rsidR="000675B0">
        <w:rPr>
          <w:rFonts w:ascii="Palatino Linotype" w:hAnsi="Palatino Linotype"/>
          <w:sz w:val="22"/>
          <w:szCs w:val="22"/>
        </w:rPr>
        <w:t xml:space="preserve">  (The first photograph was the one that Krauss had referred to in her characterization of Serra’s work in terms of industrial labour, and it was also used for the cover of the book.)</w:t>
      </w:r>
      <w:r w:rsidR="00E350E5">
        <w:rPr>
          <w:rFonts w:ascii="Palatino Linotype" w:hAnsi="Palatino Linotype"/>
          <w:sz w:val="22"/>
          <w:szCs w:val="22"/>
        </w:rPr>
        <w:t xml:space="preserve"> </w:t>
      </w:r>
      <w:r w:rsidR="00EE3283">
        <w:rPr>
          <w:rFonts w:ascii="Palatino Linotype" w:hAnsi="Palatino Linotype"/>
          <w:sz w:val="22"/>
          <w:szCs w:val="22"/>
        </w:rPr>
        <w:t xml:space="preserve"> </w:t>
      </w:r>
      <w:r w:rsidR="00E350E5">
        <w:rPr>
          <w:rFonts w:ascii="Palatino Linotype" w:hAnsi="Palatino Linotype"/>
          <w:sz w:val="22"/>
          <w:szCs w:val="22"/>
        </w:rPr>
        <w:t xml:space="preserve">It </w:t>
      </w:r>
      <w:r w:rsidR="009474A5">
        <w:rPr>
          <w:rFonts w:ascii="Palatino Linotype" w:hAnsi="Palatino Linotype"/>
          <w:sz w:val="22"/>
          <w:szCs w:val="22"/>
        </w:rPr>
        <w:t>appears</w:t>
      </w:r>
      <w:r w:rsidR="00E350E5">
        <w:rPr>
          <w:rFonts w:ascii="Palatino Linotype" w:hAnsi="Palatino Linotype"/>
          <w:sz w:val="22"/>
          <w:szCs w:val="22"/>
        </w:rPr>
        <w:t xml:space="preserve"> from the photographs that the solidified lead in the moulds was built up over several similar actions. </w:t>
      </w:r>
      <w:r w:rsidR="00853DF8">
        <w:rPr>
          <w:rFonts w:ascii="Palatino Linotype" w:hAnsi="Palatino Linotype"/>
          <w:sz w:val="22"/>
          <w:szCs w:val="22"/>
        </w:rPr>
        <w:t xml:space="preserve"> </w:t>
      </w:r>
      <w:r w:rsidR="009456D0">
        <w:rPr>
          <w:rFonts w:ascii="Palatino Linotype" w:hAnsi="Palatino Linotype"/>
          <w:sz w:val="22"/>
          <w:szCs w:val="22"/>
        </w:rPr>
        <w:t>The</w:t>
      </w:r>
      <w:r w:rsidR="00616B0B">
        <w:rPr>
          <w:rFonts w:ascii="Palatino Linotype" w:hAnsi="Palatino Linotype"/>
          <w:sz w:val="22"/>
          <w:szCs w:val="22"/>
        </w:rPr>
        <w:t xml:space="preserve"> decision to incorporate the mould into </w:t>
      </w:r>
      <w:r w:rsidR="00616B0B" w:rsidRPr="00B9071C">
        <w:rPr>
          <w:rFonts w:ascii="Palatino Linotype" w:hAnsi="Palatino Linotype"/>
          <w:i/>
          <w:sz w:val="22"/>
          <w:szCs w:val="22"/>
        </w:rPr>
        <w:t>Splashing with Four Molds</w:t>
      </w:r>
      <w:r w:rsidR="00616B0B">
        <w:rPr>
          <w:rFonts w:ascii="Palatino Linotype" w:hAnsi="Palatino Linotype"/>
          <w:sz w:val="22"/>
          <w:szCs w:val="22"/>
        </w:rPr>
        <w:t xml:space="preserve"> may be seen as </w:t>
      </w:r>
      <w:r w:rsidR="009456D0">
        <w:rPr>
          <w:rFonts w:ascii="Palatino Linotype" w:hAnsi="Palatino Linotype"/>
          <w:sz w:val="22"/>
          <w:szCs w:val="22"/>
        </w:rPr>
        <w:t xml:space="preserve">a literal acknowledgement of a principle informing Serra’s process pieces more generally, </w:t>
      </w:r>
      <w:r w:rsidR="00D53D44">
        <w:rPr>
          <w:rFonts w:ascii="Palatino Linotype" w:hAnsi="Palatino Linotype"/>
          <w:sz w:val="22"/>
          <w:szCs w:val="22"/>
        </w:rPr>
        <w:t>namely</w:t>
      </w:r>
      <w:r w:rsidR="009456D0">
        <w:rPr>
          <w:rFonts w:ascii="Palatino Linotype" w:hAnsi="Palatino Linotype"/>
          <w:sz w:val="22"/>
          <w:szCs w:val="22"/>
        </w:rPr>
        <w:t xml:space="preserve"> the</w:t>
      </w:r>
      <w:r w:rsidR="00042090">
        <w:rPr>
          <w:rFonts w:ascii="Palatino Linotype" w:hAnsi="Palatino Linotype"/>
          <w:sz w:val="22"/>
          <w:szCs w:val="22"/>
        </w:rPr>
        <w:t xml:space="preserve"> necessarily</w:t>
      </w:r>
      <w:r w:rsidR="009456D0">
        <w:rPr>
          <w:rFonts w:ascii="Palatino Linotype" w:hAnsi="Palatino Linotype"/>
          <w:sz w:val="22"/>
          <w:szCs w:val="22"/>
        </w:rPr>
        <w:t xml:space="preserve"> temporal relatio</w:t>
      </w:r>
      <w:r w:rsidR="002E7EAB">
        <w:rPr>
          <w:rFonts w:ascii="Palatino Linotype" w:hAnsi="Palatino Linotype"/>
          <w:sz w:val="22"/>
          <w:szCs w:val="22"/>
        </w:rPr>
        <w:t>nship between</w:t>
      </w:r>
      <w:r w:rsidR="00751DA6">
        <w:rPr>
          <w:rFonts w:ascii="Palatino Linotype" w:hAnsi="Palatino Linotype"/>
          <w:sz w:val="22"/>
          <w:szCs w:val="22"/>
        </w:rPr>
        <w:t xml:space="preserve"> a mould and the </w:t>
      </w:r>
      <w:r w:rsidR="00D53D44">
        <w:rPr>
          <w:rFonts w:ascii="Palatino Linotype" w:hAnsi="Palatino Linotype"/>
          <w:sz w:val="22"/>
          <w:szCs w:val="22"/>
        </w:rPr>
        <w:t>material</w:t>
      </w:r>
      <w:r w:rsidR="00751DA6">
        <w:rPr>
          <w:rFonts w:ascii="Palatino Linotype" w:hAnsi="Palatino Linotype"/>
          <w:sz w:val="22"/>
          <w:szCs w:val="22"/>
        </w:rPr>
        <w:t xml:space="preserve"> moulded</w:t>
      </w:r>
      <w:r w:rsidR="009456D0">
        <w:rPr>
          <w:rFonts w:ascii="Palatino Linotype" w:hAnsi="Palatino Linotype"/>
          <w:sz w:val="22"/>
          <w:szCs w:val="22"/>
        </w:rPr>
        <w:t>.</w:t>
      </w:r>
      <w:r w:rsidR="00D53D44">
        <w:rPr>
          <w:rFonts w:ascii="Palatino Linotype" w:hAnsi="Palatino Linotype"/>
          <w:sz w:val="22"/>
          <w:szCs w:val="22"/>
        </w:rPr>
        <w:t xml:space="preserve">  However, when this temporal relationship is put in</w:t>
      </w:r>
      <w:r w:rsidR="00196669">
        <w:rPr>
          <w:rFonts w:ascii="Palatino Linotype" w:hAnsi="Palatino Linotype"/>
          <w:sz w:val="22"/>
          <w:szCs w:val="22"/>
        </w:rPr>
        <w:t>to</w:t>
      </w:r>
      <w:r w:rsidR="00D53D44">
        <w:rPr>
          <w:rFonts w:ascii="Palatino Linotype" w:hAnsi="Palatino Linotype"/>
          <w:sz w:val="22"/>
          <w:szCs w:val="22"/>
        </w:rPr>
        <w:t xml:space="preserve"> </w:t>
      </w:r>
      <w:r w:rsidR="0016377D">
        <w:rPr>
          <w:rFonts w:ascii="Palatino Linotype" w:hAnsi="Palatino Linotype"/>
          <w:sz w:val="22"/>
          <w:szCs w:val="22"/>
        </w:rPr>
        <w:t xml:space="preserve">these terms, it becomes difficult </w:t>
      </w:r>
      <w:r w:rsidR="00D53D44">
        <w:rPr>
          <w:rFonts w:ascii="Palatino Linotype" w:hAnsi="Palatino Linotype"/>
          <w:sz w:val="22"/>
          <w:szCs w:val="22"/>
        </w:rPr>
        <w:t xml:space="preserve">to say what </w:t>
      </w:r>
      <w:r w:rsidR="00F949C5">
        <w:rPr>
          <w:rFonts w:ascii="Palatino Linotype" w:hAnsi="Palatino Linotype"/>
          <w:sz w:val="22"/>
          <w:szCs w:val="22"/>
        </w:rPr>
        <w:t>determines</w:t>
      </w:r>
      <w:r w:rsidR="00D53D44">
        <w:rPr>
          <w:rFonts w:ascii="Palatino Linotype" w:hAnsi="Palatino Linotype"/>
          <w:sz w:val="22"/>
          <w:szCs w:val="22"/>
        </w:rPr>
        <w:t xml:space="preserve"> what, </w:t>
      </w:r>
      <w:r w:rsidR="007431D3">
        <w:rPr>
          <w:rFonts w:ascii="Palatino Linotype" w:hAnsi="Palatino Linotype"/>
          <w:sz w:val="22"/>
          <w:szCs w:val="22"/>
        </w:rPr>
        <w:t>since</w:t>
      </w:r>
      <w:r w:rsidR="00853DF8">
        <w:rPr>
          <w:rFonts w:ascii="Palatino Linotype" w:hAnsi="Palatino Linotype"/>
          <w:sz w:val="22"/>
          <w:szCs w:val="22"/>
        </w:rPr>
        <w:t xml:space="preserve"> in this work</w:t>
      </w:r>
      <w:r w:rsidR="007431D3">
        <w:rPr>
          <w:rFonts w:ascii="Palatino Linotype" w:hAnsi="Palatino Linotype"/>
          <w:sz w:val="22"/>
          <w:szCs w:val="22"/>
        </w:rPr>
        <w:t xml:space="preserve"> the mould had</w:t>
      </w:r>
      <w:r w:rsidR="0016377D">
        <w:rPr>
          <w:rFonts w:ascii="Palatino Linotype" w:hAnsi="Palatino Linotype"/>
          <w:sz w:val="22"/>
          <w:szCs w:val="22"/>
        </w:rPr>
        <w:t xml:space="preserve"> the same materia</w:t>
      </w:r>
      <w:r w:rsidR="008F42F8">
        <w:rPr>
          <w:rFonts w:ascii="Palatino Linotype" w:hAnsi="Palatino Linotype"/>
          <w:sz w:val="22"/>
          <w:szCs w:val="22"/>
        </w:rPr>
        <w:t>lity as the material it shaped</w:t>
      </w:r>
      <w:r w:rsidR="00877678">
        <w:rPr>
          <w:rFonts w:ascii="Palatino Linotype" w:hAnsi="Palatino Linotype"/>
          <w:sz w:val="22"/>
          <w:szCs w:val="22"/>
        </w:rPr>
        <w:t xml:space="preserve"> whilst at the same</w:t>
      </w:r>
      <w:r w:rsidR="008F42F8">
        <w:rPr>
          <w:rFonts w:ascii="Palatino Linotype" w:hAnsi="Palatino Linotype"/>
          <w:sz w:val="22"/>
          <w:szCs w:val="22"/>
        </w:rPr>
        <w:t xml:space="preserve"> time</w:t>
      </w:r>
      <w:r w:rsidR="00877678">
        <w:rPr>
          <w:rFonts w:ascii="Palatino Linotype" w:hAnsi="Palatino Linotype"/>
          <w:sz w:val="22"/>
          <w:szCs w:val="22"/>
        </w:rPr>
        <w:t xml:space="preserve"> </w:t>
      </w:r>
      <w:r w:rsidR="007431D3">
        <w:rPr>
          <w:rFonts w:ascii="Palatino Linotype" w:hAnsi="Palatino Linotype"/>
          <w:sz w:val="22"/>
          <w:szCs w:val="22"/>
        </w:rPr>
        <w:t xml:space="preserve">it is </w:t>
      </w:r>
      <w:r w:rsidR="00196669">
        <w:rPr>
          <w:rFonts w:ascii="Palatino Linotype" w:hAnsi="Palatino Linotype"/>
          <w:sz w:val="22"/>
          <w:szCs w:val="22"/>
        </w:rPr>
        <w:t>presented as</w:t>
      </w:r>
      <w:r w:rsidR="0016377D">
        <w:rPr>
          <w:rFonts w:ascii="Palatino Linotype" w:hAnsi="Palatino Linotype"/>
          <w:sz w:val="22"/>
          <w:szCs w:val="22"/>
        </w:rPr>
        <w:t xml:space="preserve"> </w:t>
      </w:r>
      <w:r w:rsidR="00196669">
        <w:rPr>
          <w:rFonts w:ascii="Palatino Linotype" w:hAnsi="Palatino Linotype"/>
          <w:sz w:val="22"/>
          <w:szCs w:val="22"/>
        </w:rPr>
        <w:t xml:space="preserve">an </w:t>
      </w:r>
      <w:r w:rsidR="007A4F48">
        <w:rPr>
          <w:rFonts w:ascii="Palatino Linotype" w:hAnsi="Palatino Linotype"/>
          <w:sz w:val="22"/>
          <w:szCs w:val="22"/>
        </w:rPr>
        <w:t>integral part</w:t>
      </w:r>
      <w:r w:rsidR="00196669">
        <w:rPr>
          <w:rFonts w:ascii="Palatino Linotype" w:hAnsi="Palatino Linotype"/>
          <w:sz w:val="22"/>
          <w:szCs w:val="22"/>
        </w:rPr>
        <w:t xml:space="preserve"> of</w:t>
      </w:r>
      <w:r w:rsidR="0016377D">
        <w:rPr>
          <w:rFonts w:ascii="Palatino Linotype" w:hAnsi="Palatino Linotype"/>
          <w:sz w:val="22"/>
          <w:szCs w:val="22"/>
        </w:rPr>
        <w:t xml:space="preserve"> the work</w:t>
      </w:r>
      <w:r w:rsidR="005D04CE">
        <w:rPr>
          <w:rFonts w:ascii="Palatino Linotype" w:hAnsi="Palatino Linotype"/>
          <w:sz w:val="22"/>
          <w:szCs w:val="22"/>
        </w:rPr>
        <w:t xml:space="preserve"> as a whole</w:t>
      </w:r>
      <w:r w:rsidR="00F949C5">
        <w:rPr>
          <w:rFonts w:ascii="Palatino Linotype" w:hAnsi="Palatino Linotype"/>
          <w:sz w:val="22"/>
          <w:szCs w:val="22"/>
        </w:rPr>
        <w:t>, and so appears</w:t>
      </w:r>
      <w:r w:rsidR="00BA33C8">
        <w:rPr>
          <w:rFonts w:ascii="Palatino Linotype" w:hAnsi="Palatino Linotype"/>
          <w:sz w:val="22"/>
          <w:szCs w:val="22"/>
        </w:rPr>
        <w:t xml:space="preserve"> as determined by the</w:t>
      </w:r>
      <w:r w:rsidR="009766A5">
        <w:rPr>
          <w:rFonts w:ascii="Palatino Linotype" w:hAnsi="Palatino Linotype"/>
          <w:sz w:val="22"/>
          <w:szCs w:val="22"/>
        </w:rPr>
        <w:t xml:space="preserve"> </w:t>
      </w:r>
      <w:r w:rsidR="009766A5" w:rsidRPr="00642A55">
        <w:rPr>
          <w:rFonts w:ascii="Palatino Linotype" w:hAnsi="Palatino Linotype"/>
          <w:sz w:val="22"/>
          <w:szCs w:val="22"/>
        </w:rPr>
        <w:t>form</w:t>
      </w:r>
      <w:r w:rsidR="009766A5">
        <w:rPr>
          <w:rFonts w:ascii="Palatino Linotype" w:hAnsi="Palatino Linotype"/>
          <w:sz w:val="22"/>
          <w:szCs w:val="22"/>
        </w:rPr>
        <w:t xml:space="preserve"> of the work as a whole</w:t>
      </w:r>
      <w:r w:rsidR="0016377D">
        <w:rPr>
          <w:rFonts w:ascii="Palatino Linotype" w:hAnsi="Palatino Linotype"/>
          <w:sz w:val="22"/>
          <w:szCs w:val="22"/>
        </w:rPr>
        <w:t xml:space="preserve">. </w:t>
      </w:r>
      <w:r w:rsidR="00E30DBE">
        <w:rPr>
          <w:rFonts w:ascii="Palatino Linotype" w:hAnsi="Palatino Linotype"/>
          <w:sz w:val="22"/>
          <w:szCs w:val="22"/>
        </w:rPr>
        <w:t xml:space="preserve"> </w:t>
      </w:r>
    </w:p>
    <w:p w14:paraId="3E86BC6C" w14:textId="77777777" w:rsidR="00E30DBE" w:rsidRDefault="00E30DBE" w:rsidP="00150B4E">
      <w:pPr>
        <w:spacing w:line="480" w:lineRule="auto"/>
        <w:rPr>
          <w:rFonts w:ascii="Palatino Linotype" w:hAnsi="Palatino Linotype"/>
          <w:sz w:val="22"/>
          <w:szCs w:val="22"/>
        </w:rPr>
      </w:pPr>
    </w:p>
    <w:p w14:paraId="22647910" w14:textId="1E084000" w:rsidR="004224B3" w:rsidRDefault="00AE6C0C" w:rsidP="00150B4E">
      <w:pPr>
        <w:spacing w:line="480" w:lineRule="auto"/>
        <w:rPr>
          <w:rFonts w:ascii="Palatino Linotype" w:hAnsi="Palatino Linotype"/>
          <w:sz w:val="22"/>
          <w:szCs w:val="22"/>
        </w:rPr>
      </w:pPr>
      <w:r>
        <w:rPr>
          <w:rFonts w:ascii="Palatino Linotype" w:hAnsi="Palatino Linotype"/>
          <w:sz w:val="22"/>
          <w:szCs w:val="22"/>
        </w:rPr>
        <w:tab/>
      </w:r>
      <w:r w:rsidR="00751DA6">
        <w:rPr>
          <w:rFonts w:ascii="Palatino Linotype" w:hAnsi="Palatino Linotype"/>
          <w:sz w:val="22"/>
          <w:szCs w:val="22"/>
        </w:rPr>
        <w:t>This</w:t>
      </w:r>
      <w:r w:rsidR="006148AB">
        <w:rPr>
          <w:rFonts w:ascii="Palatino Linotype" w:hAnsi="Palatino Linotype"/>
          <w:sz w:val="22"/>
          <w:szCs w:val="22"/>
        </w:rPr>
        <w:t xml:space="preserve"> difficulty in </w:t>
      </w:r>
      <w:r w:rsidR="00773C57">
        <w:rPr>
          <w:rFonts w:ascii="Palatino Linotype" w:hAnsi="Palatino Linotype"/>
          <w:sz w:val="22"/>
          <w:szCs w:val="22"/>
        </w:rPr>
        <w:t>identifying</w:t>
      </w:r>
      <w:r w:rsidR="00751DA6">
        <w:rPr>
          <w:rFonts w:ascii="Palatino Linotype" w:hAnsi="Palatino Linotype"/>
          <w:sz w:val="22"/>
          <w:szCs w:val="22"/>
        </w:rPr>
        <w:t xml:space="preserve"> </w:t>
      </w:r>
      <w:r w:rsidR="00773C57">
        <w:rPr>
          <w:rFonts w:ascii="Palatino Linotype" w:hAnsi="Palatino Linotype"/>
          <w:sz w:val="22"/>
          <w:szCs w:val="22"/>
        </w:rPr>
        <w:t>what</w:t>
      </w:r>
      <w:r w:rsidR="00751DA6">
        <w:rPr>
          <w:rFonts w:ascii="Palatino Linotype" w:hAnsi="Palatino Linotype"/>
          <w:sz w:val="22"/>
          <w:szCs w:val="22"/>
        </w:rPr>
        <w:t xml:space="preserve"> was </w:t>
      </w:r>
      <w:r w:rsidR="00F949C5">
        <w:rPr>
          <w:rFonts w:ascii="Palatino Linotype" w:hAnsi="Palatino Linotype"/>
          <w:sz w:val="22"/>
          <w:szCs w:val="22"/>
        </w:rPr>
        <w:t>shaped</w:t>
      </w:r>
      <w:r w:rsidR="00BA33C8">
        <w:rPr>
          <w:rFonts w:ascii="Palatino Linotype" w:hAnsi="Palatino Linotype"/>
          <w:sz w:val="22"/>
          <w:szCs w:val="22"/>
        </w:rPr>
        <w:t xml:space="preserve"> by what</w:t>
      </w:r>
      <w:r w:rsidR="006148AB">
        <w:rPr>
          <w:rFonts w:ascii="Palatino Linotype" w:hAnsi="Palatino Linotype"/>
          <w:sz w:val="22"/>
          <w:szCs w:val="22"/>
        </w:rPr>
        <w:t xml:space="preserve"> </w:t>
      </w:r>
      <w:r w:rsidR="00773C57">
        <w:rPr>
          <w:rFonts w:ascii="Palatino Linotype" w:hAnsi="Palatino Linotype"/>
          <w:sz w:val="22"/>
          <w:szCs w:val="22"/>
        </w:rPr>
        <w:t xml:space="preserve">can seen as introducing undecidability into </w:t>
      </w:r>
      <w:r w:rsidR="00877678" w:rsidRPr="0046026B">
        <w:rPr>
          <w:rFonts w:ascii="Palatino Linotype" w:hAnsi="Palatino Linotype"/>
          <w:sz w:val="22"/>
          <w:szCs w:val="22"/>
        </w:rPr>
        <w:t xml:space="preserve">a long-standing philosophical </w:t>
      </w:r>
      <w:r w:rsidR="00BA33C8">
        <w:rPr>
          <w:rFonts w:ascii="Palatino Linotype" w:hAnsi="Palatino Linotype"/>
          <w:sz w:val="22"/>
          <w:szCs w:val="22"/>
        </w:rPr>
        <w:t>figure of thought</w:t>
      </w:r>
      <w:r w:rsidR="00877678" w:rsidRPr="0046026B">
        <w:rPr>
          <w:rFonts w:ascii="Palatino Linotype" w:hAnsi="Palatino Linotype"/>
          <w:sz w:val="22"/>
          <w:szCs w:val="22"/>
        </w:rPr>
        <w:t>—hylomorphism.</w:t>
      </w:r>
      <w:r w:rsidR="00BC3CDF">
        <w:rPr>
          <w:rFonts w:ascii="Palatino Linotype" w:hAnsi="Palatino Linotype"/>
          <w:sz w:val="22"/>
          <w:szCs w:val="22"/>
        </w:rPr>
        <w:t xml:space="preserve"> </w:t>
      </w:r>
      <w:r w:rsidR="00877678" w:rsidRPr="0046026B">
        <w:rPr>
          <w:rFonts w:ascii="Palatino Linotype" w:hAnsi="Palatino Linotype"/>
          <w:sz w:val="22"/>
          <w:szCs w:val="22"/>
        </w:rPr>
        <w:t xml:space="preserve"> The hylomorphic schema assumes that </w:t>
      </w:r>
      <w:r w:rsidR="00DF788A">
        <w:rPr>
          <w:rFonts w:ascii="Palatino Linotype" w:hAnsi="Palatino Linotype"/>
          <w:sz w:val="22"/>
          <w:szCs w:val="22"/>
        </w:rPr>
        <w:t>form and matter</w:t>
      </w:r>
      <w:r w:rsidR="00BA33C8">
        <w:rPr>
          <w:rFonts w:ascii="Palatino Linotype" w:hAnsi="Palatino Linotype"/>
          <w:sz w:val="22"/>
          <w:szCs w:val="22"/>
        </w:rPr>
        <w:t xml:space="preserve"> are separable terms</w:t>
      </w:r>
      <w:r w:rsidR="001068ED">
        <w:rPr>
          <w:rFonts w:ascii="Palatino Linotype" w:hAnsi="Palatino Linotype"/>
          <w:sz w:val="22"/>
          <w:szCs w:val="22"/>
        </w:rPr>
        <w:t>, and that matter is shaped by form</w:t>
      </w:r>
      <w:r w:rsidR="00877678" w:rsidRPr="0046026B">
        <w:rPr>
          <w:rFonts w:ascii="Palatino Linotype" w:hAnsi="Palatino Linotype"/>
          <w:sz w:val="22"/>
          <w:szCs w:val="22"/>
        </w:rPr>
        <w:t xml:space="preserve">.  </w:t>
      </w:r>
      <w:r w:rsidR="006148AB">
        <w:rPr>
          <w:rFonts w:ascii="Palatino Linotype" w:hAnsi="Palatino Linotype"/>
          <w:sz w:val="22"/>
          <w:szCs w:val="22"/>
        </w:rPr>
        <w:t>Form</w:t>
      </w:r>
      <w:r w:rsidR="00751DA6">
        <w:rPr>
          <w:rFonts w:ascii="Palatino Linotype" w:hAnsi="Palatino Linotype"/>
          <w:sz w:val="22"/>
          <w:szCs w:val="22"/>
        </w:rPr>
        <w:t xml:space="preserve"> is</w:t>
      </w:r>
      <w:r w:rsidR="000675B0">
        <w:rPr>
          <w:rFonts w:ascii="Palatino Linotype" w:hAnsi="Palatino Linotype"/>
          <w:sz w:val="22"/>
          <w:szCs w:val="22"/>
        </w:rPr>
        <w:t xml:space="preserve"> the </w:t>
      </w:r>
      <w:r w:rsidR="000675B0" w:rsidRPr="00642A55">
        <w:rPr>
          <w:rFonts w:ascii="Palatino Linotype" w:hAnsi="Palatino Linotype"/>
          <w:sz w:val="22"/>
          <w:szCs w:val="22"/>
        </w:rPr>
        <w:t>active</w:t>
      </w:r>
      <w:r w:rsidR="000675B0">
        <w:rPr>
          <w:rFonts w:ascii="Palatino Linotype" w:hAnsi="Palatino Linotype"/>
          <w:sz w:val="22"/>
          <w:szCs w:val="22"/>
        </w:rPr>
        <w:t xml:space="preserve"> principle that imposes shape on </w:t>
      </w:r>
      <w:r w:rsidR="00773C57" w:rsidRPr="00642A55">
        <w:rPr>
          <w:rFonts w:ascii="Palatino Linotype" w:hAnsi="Palatino Linotype"/>
          <w:sz w:val="22"/>
          <w:szCs w:val="22"/>
        </w:rPr>
        <w:t>passive</w:t>
      </w:r>
      <w:r w:rsidR="00773C57">
        <w:rPr>
          <w:rFonts w:ascii="Palatino Linotype" w:hAnsi="Palatino Linotype"/>
          <w:sz w:val="22"/>
          <w:szCs w:val="22"/>
        </w:rPr>
        <w:t xml:space="preserve"> matter</w:t>
      </w:r>
      <w:r w:rsidR="00BA33C8">
        <w:rPr>
          <w:rFonts w:ascii="Palatino Linotype" w:hAnsi="Palatino Linotype"/>
          <w:sz w:val="22"/>
          <w:szCs w:val="22"/>
        </w:rPr>
        <w:t>, which is indifferent or formless</w:t>
      </w:r>
      <w:r w:rsidR="006148AB">
        <w:rPr>
          <w:rFonts w:ascii="Palatino Linotype" w:hAnsi="Palatino Linotype"/>
          <w:sz w:val="22"/>
          <w:szCs w:val="22"/>
        </w:rPr>
        <w:t>.</w:t>
      </w:r>
      <w:r w:rsidR="00382A26">
        <w:rPr>
          <w:rFonts w:ascii="Palatino Linotype" w:hAnsi="Palatino Linotype"/>
          <w:sz w:val="22"/>
          <w:szCs w:val="22"/>
        </w:rPr>
        <w:t xml:space="preserve">  An example of this </w:t>
      </w:r>
      <w:r w:rsidR="00773C57">
        <w:rPr>
          <w:rFonts w:ascii="Palatino Linotype" w:hAnsi="Palatino Linotype"/>
          <w:sz w:val="22"/>
          <w:szCs w:val="22"/>
        </w:rPr>
        <w:t xml:space="preserve">separation can be read in Krauss’s </w:t>
      </w:r>
      <w:r w:rsidR="00C57E84">
        <w:rPr>
          <w:rFonts w:ascii="Palatino Linotype" w:hAnsi="Palatino Linotype"/>
          <w:sz w:val="22"/>
          <w:szCs w:val="22"/>
        </w:rPr>
        <w:t xml:space="preserve">interpretation of Serra’s process work as a metaphor for labour, where </w:t>
      </w:r>
      <w:r w:rsidR="001068ED">
        <w:rPr>
          <w:rFonts w:ascii="Palatino Linotype" w:hAnsi="Palatino Linotype"/>
          <w:sz w:val="22"/>
          <w:szCs w:val="22"/>
        </w:rPr>
        <w:t>the materials that were</w:t>
      </w:r>
      <w:r w:rsidR="00C57E84">
        <w:rPr>
          <w:rFonts w:ascii="Palatino Linotype" w:hAnsi="Palatino Linotype"/>
          <w:sz w:val="22"/>
          <w:szCs w:val="22"/>
        </w:rPr>
        <w:t xml:space="preserve"> subjected to actions such as “to roll, to crease…”, etc., were defined in terms of their “passivity.”</w:t>
      </w:r>
      <w:r w:rsidR="006148AB">
        <w:rPr>
          <w:rFonts w:ascii="Palatino Linotype" w:hAnsi="Palatino Linotype"/>
          <w:sz w:val="22"/>
          <w:szCs w:val="22"/>
        </w:rPr>
        <w:t xml:space="preserve">  </w:t>
      </w:r>
    </w:p>
    <w:p w14:paraId="28B8B5E6" w14:textId="68A29C60" w:rsidR="00C7363A" w:rsidRDefault="004224B3" w:rsidP="00150B4E">
      <w:pPr>
        <w:spacing w:line="480" w:lineRule="auto"/>
        <w:rPr>
          <w:rFonts w:ascii="Palatino Linotype" w:hAnsi="Palatino Linotype"/>
          <w:sz w:val="22"/>
          <w:szCs w:val="22"/>
        </w:rPr>
      </w:pPr>
      <w:r>
        <w:rPr>
          <w:rFonts w:ascii="Palatino Linotype" w:hAnsi="Palatino Linotype"/>
          <w:sz w:val="22"/>
          <w:szCs w:val="22"/>
        </w:rPr>
        <w:tab/>
      </w:r>
      <w:r w:rsidR="00EB161A">
        <w:rPr>
          <w:rFonts w:ascii="Palatino Linotype" w:hAnsi="Palatino Linotype"/>
          <w:sz w:val="22"/>
          <w:szCs w:val="22"/>
        </w:rPr>
        <w:t xml:space="preserve">Whitehead’s </w:t>
      </w:r>
      <w:r w:rsidR="00BF00D9">
        <w:rPr>
          <w:rFonts w:ascii="Palatino Linotype" w:hAnsi="Palatino Linotype"/>
          <w:sz w:val="22"/>
          <w:szCs w:val="22"/>
        </w:rPr>
        <w:t>critique of the constitutive subject that shapes the material of experience</w:t>
      </w:r>
      <w:r w:rsidR="001157B4">
        <w:rPr>
          <w:rFonts w:ascii="Palatino Linotype" w:hAnsi="Palatino Linotype"/>
          <w:sz w:val="22"/>
          <w:szCs w:val="22"/>
        </w:rPr>
        <w:t xml:space="preserve"> in his generalizing of experience to encompass all entities </w:t>
      </w:r>
      <w:r w:rsidR="00EB161A">
        <w:rPr>
          <w:rFonts w:ascii="Palatino Linotype" w:hAnsi="Palatino Linotype"/>
          <w:sz w:val="22"/>
          <w:szCs w:val="22"/>
        </w:rPr>
        <w:t>can</w:t>
      </w:r>
      <w:r>
        <w:rPr>
          <w:rFonts w:ascii="Palatino Linotype" w:hAnsi="Palatino Linotype"/>
          <w:sz w:val="22"/>
          <w:szCs w:val="22"/>
        </w:rPr>
        <w:t xml:space="preserve"> </w:t>
      </w:r>
      <w:r w:rsidR="00EB161A">
        <w:rPr>
          <w:rFonts w:ascii="Palatino Linotype" w:hAnsi="Palatino Linotype"/>
          <w:sz w:val="22"/>
          <w:szCs w:val="22"/>
        </w:rPr>
        <w:t xml:space="preserve">be seen as </w:t>
      </w:r>
      <w:r>
        <w:rPr>
          <w:rFonts w:ascii="Palatino Linotype" w:hAnsi="Palatino Linotype"/>
          <w:sz w:val="22"/>
          <w:szCs w:val="22"/>
        </w:rPr>
        <w:t xml:space="preserve">one kind of </w:t>
      </w:r>
      <w:r w:rsidR="00EB161A">
        <w:rPr>
          <w:rFonts w:ascii="Palatino Linotype" w:hAnsi="Palatino Linotype"/>
          <w:sz w:val="22"/>
          <w:szCs w:val="22"/>
        </w:rPr>
        <w:t>critique of hylomorphism</w:t>
      </w:r>
      <w:r w:rsidR="00B66EC3">
        <w:rPr>
          <w:rFonts w:ascii="Palatino Linotype" w:hAnsi="Palatino Linotype"/>
          <w:sz w:val="22"/>
          <w:szCs w:val="22"/>
        </w:rPr>
        <w:t>.</w:t>
      </w:r>
      <w:r w:rsidR="001E306B">
        <w:rPr>
          <w:rFonts w:ascii="Palatino Linotype" w:hAnsi="Palatino Linotype"/>
          <w:sz w:val="22"/>
          <w:szCs w:val="22"/>
        </w:rPr>
        <w:t xml:space="preserve"> </w:t>
      </w:r>
      <w:r>
        <w:rPr>
          <w:rFonts w:ascii="Palatino Linotype" w:hAnsi="Palatino Linotype"/>
          <w:sz w:val="22"/>
          <w:szCs w:val="22"/>
        </w:rPr>
        <w:t xml:space="preserve"> But the</w:t>
      </w:r>
      <w:r w:rsidR="008807C4">
        <w:rPr>
          <w:rFonts w:ascii="Palatino Linotype" w:hAnsi="Palatino Linotype"/>
          <w:sz w:val="22"/>
          <w:szCs w:val="22"/>
        </w:rPr>
        <w:t xml:space="preserve"> </w:t>
      </w:r>
      <w:r w:rsidR="005420B4">
        <w:rPr>
          <w:rFonts w:ascii="Palatino Linotype" w:hAnsi="Palatino Linotype"/>
          <w:sz w:val="22"/>
          <w:szCs w:val="22"/>
        </w:rPr>
        <w:t xml:space="preserve">question of the relationship between form and material in Serra’s early process pieces </w:t>
      </w:r>
      <w:r>
        <w:rPr>
          <w:rFonts w:ascii="Palatino Linotype" w:hAnsi="Palatino Linotype"/>
          <w:sz w:val="22"/>
          <w:szCs w:val="22"/>
        </w:rPr>
        <w:t>can</w:t>
      </w:r>
      <w:r w:rsidR="005420B4">
        <w:rPr>
          <w:rFonts w:ascii="Palatino Linotype" w:hAnsi="Palatino Linotype"/>
          <w:sz w:val="22"/>
          <w:szCs w:val="22"/>
        </w:rPr>
        <w:t xml:space="preserve"> be </w:t>
      </w:r>
      <w:r w:rsidR="00BF00D9">
        <w:rPr>
          <w:rFonts w:ascii="Palatino Linotype" w:hAnsi="Palatino Linotype"/>
          <w:sz w:val="22"/>
          <w:szCs w:val="22"/>
        </w:rPr>
        <w:t>made more concrete</w:t>
      </w:r>
      <w:r>
        <w:rPr>
          <w:rFonts w:ascii="Palatino Linotype" w:hAnsi="Palatino Linotype"/>
          <w:sz w:val="22"/>
          <w:szCs w:val="22"/>
        </w:rPr>
        <w:t xml:space="preserve"> by using </w:t>
      </w:r>
      <w:r w:rsidR="00382A26">
        <w:rPr>
          <w:rFonts w:ascii="Palatino Linotype" w:hAnsi="Palatino Linotype"/>
          <w:sz w:val="22"/>
          <w:szCs w:val="22"/>
        </w:rPr>
        <w:t>some of the</w:t>
      </w:r>
      <w:r w:rsidR="001068ED">
        <w:rPr>
          <w:rFonts w:ascii="Palatino Linotype" w:hAnsi="Palatino Linotype"/>
          <w:sz w:val="22"/>
          <w:szCs w:val="22"/>
        </w:rPr>
        <w:t xml:space="preserve"> </w:t>
      </w:r>
      <w:r w:rsidR="005420B4">
        <w:rPr>
          <w:rFonts w:ascii="Palatino Linotype" w:hAnsi="Palatino Linotype"/>
          <w:sz w:val="22"/>
          <w:szCs w:val="22"/>
        </w:rPr>
        <w:t>conceptual distinctions contained in Gilbert Simondon</w:t>
      </w:r>
      <w:r w:rsidR="004E7808">
        <w:rPr>
          <w:rFonts w:ascii="Palatino Linotype" w:hAnsi="Palatino Linotype"/>
          <w:sz w:val="22"/>
          <w:szCs w:val="22"/>
        </w:rPr>
        <w:t xml:space="preserve">’s work, </w:t>
      </w:r>
      <w:r w:rsidR="008807C4">
        <w:rPr>
          <w:rFonts w:ascii="Palatino Linotype" w:hAnsi="Palatino Linotype"/>
          <w:sz w:val="22"/>
          <w:szCs w:val="22"/>
        </w:rPr>
        <w:t xml:space="preserve">the main part of which was </w:t>
      </w:r>
      <w:r w:rsidR="004E7808">
        <w:rPr>
          <w:rFonts w:ascii="Palatino Linotype" w:hAnsi="Palatino Linotype"/>
          <w:sz w:val="22"/>
          <w:szCs w:val="22"/>
        </w:rPr>
        <w:t xml:space="preserve">first published in </w:t>
      </w:r>
      <w:r w:rsidR="00B815AF" w:rsidRPr="004E7808">
        <w:rPr>
          <w:rFonts w:ascii="Palatino Linotype" w:hAnsi="Palatino Linotype"/>
          <w:sz w:val="22"/>
          <w:szCs w:val="22"/>
        </w:rPr>
        <w:t>1964</w:t>
      </w:r>
      <w:r w:rsidR="005420B4">
        <w:rPr>
          <w:rFonts w:ascii="Palatino Linotype" w:hAnsi="Palatino Linotype"/>
          <w:sz w:val="22"/>
          <w:szCs w:val="22"/>
        </w:rPr>
        <w:t xml:space="preserve">. </w:t>
      </w:r>
      <w:r w:rsidR="00C7363A">
        <w:rPr>
          <w:rFonts w:ascii="Palatino Linotype" w:hAnsi="Palatino Linotype"/>
          <w:sz w:val="22"/>
          <w:szCs w:val="22"/>
        </w:rPr>
        <w:t xml:space="preserve"> Simondon</w:t>
      </w:r>
      <w:r w:rsidR="005D6C15">
        <w:rPr>
          <w:rFonts w:ascii="Palatino Linotype" w:hAnsi="Palatino Linotype"/>
          <w:sz w:val="22"/>
          <w:szCs w:val="22"/>
        </w:rPr>
        <w:t>’s philosophy</w:t>
      </w:r>
      <w:r w:rsidR="00C7363A">
        <w:rPr>
          <w:rFonts w:ascii="Palatino Linotype" w:hAnsi="Palatino Linotype"/>
          <w:sz w:val="22"/>
          <w:szCs w:val="22"/>
        </w:rPr>
        <w:t xml:space="preserve"> is less cosmological</w:t>
      </w:r>
      <w:r>
        <w:rPr>
          <w:rFonts w:ascii="Palatino Linotype" w:hAnsi="Palatino Linotype"/>
          <w:sz w:val="22"/>
          <w:szCs w:val="22"/>
        </w:rPr>
        <w:t xml:space="preserve"> in scope</w:t>
      </w:r>
      <w:r w:rsidR="005D6C15">
        <w:rPr>
          <w:rFonts w:ascii="Palatino Linotype" w:hAnsi="Palatino Linotype"/>
          <w:sz w:val="22"/>
          <w:szCs w:val="22"/>
        </w:rPr>
        <w:t xml:space="preserve"> </w:t>
      </w:r>
      <w:r w:rsidR="00C7363A">
        <w:rPr>
          <w:rFonts w:ascii="Palatino Linotype" w:hAnsi="Palatino Linotype"/>
          <w:sz w:val="22"/>
          <w:szCs w:val="22"/>
        </w:rPr>
        <w:t>than Whitehead</w:t>
      </w:r>
      <w:r w:rsidR="005D6C15">
        <w:rPr>
          <w:rFonts w:ascii="Palatino Linotype" w:hAnsi="Palatino Linotype"/>
          <w:sz w:val="22"/>
          <w:szCs w:val="22"/>
        </w:rPr>
        <w:t>’s</w:t>
      </w:r>
      <w:r w:rsidR="00BF00D9">
        <w:rPr>
          <w:rFonts w:ascii="Palatino Linotype" w:hAnsi="Palatino Linotype"/>
          <w:sz w:val="22"/>
          <w:szCs w:val="22"/>
        </w:rPr>
        <w:t>,</w:t>
      </w:r>
      <w:r w:rsidR="005D6C15">
        <w:rPr>
          <w:rFonts w:ascii="Palatino Linotype" w:hAnsi="Palatino Linotype"/>
          <w:sz w:val="22"/>
          <w:szCs w:val="22"/>
        </w:rPr>
        <w:t xml:space="preserve"> </w:t>
      </w:r>
      <w:r w:rsidR="00C7363A">
        <w:rPr>
          <w:rFonts w:ascii="Palatino Linotype" w:hAnsi="Palatino Linotype"/>
          <w:sz w:val="22"/>
          <w:szCs w:val="22"/>
        </w:rPr>
        <w:t xml:space="preserve">but </w:t>
      </w:r>
      <w:r w:rsidR="00853DF8">
        <w:rPr>
          <w:rFonts w:ascii="Palatino Linotype" w:hAnsi="Palatino Linotype"/>
          <w:sz w:val="22"/>
          <w:szCs w:val="22"/>
        </w:rPr>
        <w:t xml:space="preserve">there are </w:t>
      </w:r>
      <w:r w:rsidR="00C7363A">
        <w:rPr>
          <w:rFonts w:ascii="Palatino Linotype" w:hAnsi="Palatino Linotype"/>
          <w:sz w:val="22"/>
          <w:szCs w:val="22"/>
        </w:rPr>
        <w:t xml:space="preserve">nevertheless </w:t>
      </w:r>
      <w:r w:rsidR="005D6C15">
        <w:rPr>
          <w:rFonts w:ascii="Palatino Linotype" w:hAnsi="Palatino Linotype"/>
          <w:sz w:val="22"/>
          <w:szCs w:val="22"/>
        </w:rPr>
        <w:t xml:space="preserve">clear </w:t>
      </w:r>
      <w:r w:rsidR="00C7363A">
        <w:rPr>
          <w:rFonts w:ascii="Palatino Linotype" w:hAnsi="Palatino Linotype"/>
          <w:sz w:val="22"/>
          <w:szCs w:val="22"/>
        </w:rPr>
        <w:t>affinities in their thought</w:t>
      </w:r>
      <w:r w:rsidR="0060439C">
        <w:rPr>
          <w:rFonts w:ascii="Palatino Linotype" w:hAnsi="Palatino Linotype"/>
          <w:sz w:val="22"/>
          <w:szCs w:val="22"/>
        </w:rPr>
        <w:t xml:space="preserve">, </w:t>
      </w:r>
      <w:r w:rsidR="005D6C15">
        <w:rPr>
          <w:rFonts w:ascii="Palatino Linotype" w:hAnsi="Palatino Linotype"/>
          <w:sz w:val="22"/>
          <w:szCs w:val="22"/>
        </w:rPr>
        <w:t>which</w:t>
      </w:r>
      <w:r w:rsidR="00BC362F">
        <w:rPr>
          <w:rFonts w:ascii="Palatino Linotype" w:hAnsi="Palatino Linotype"/>
          <w:sz w:val="22"/>
          <w:szCs w:val="22"/>
        </w:rPr>
        <w:t xml:space="preserve"> were first </w:t>
      </w:r>
      <w:r w:rsidR="008E561D">
        <w:rPr>
          <w:rFonts w:ascii="Palatino Linotype" w:hAnsi="Palatino Linotype"/>
          <w:sz w:val="22"/>
          <w:szCs w:val="22"/>
        </w:rPr>
        <w:t>suggested</w:t>
      </w:r>
      <w:r w:rsidR="00BC362F">
        <w:rPr>
          <w:rFonts w:ascii="Palatino Linotype" w:hAnsi="Palatino Linotype"/>
          <w:sz w:val="22"/>
          <w:szCs w:val="22"/>
        </w:rPr>
        <w:t xml:space="preserve"> in the 1960s by Deleuze.</w:t>
      </w:r>
      <w:r w:rsidR="005D6C15">
        <w:rPr>
          <w:rFonts w:ascii="Palatino Linotype" w:hAnsi="Palatino Linotype"/>
          <w:sz w:val="22"/>
          <w:szCs w:val="22"/>
        </w:rPr>
        <w:t xml:space="preserve">  The same figure of thought can be seen at work in both philosophers, </w:t>
      </w:r>
      <w:r w:rsidR="00BF00D9">
        <w:rPr>
          <w:rFonts w:ascii="Palatino Linotype" w:hAnsi="Palatino Linotype"/>
          <w:sz w:val="22"/>
          <w:szCs w:val="22"/>
        </w:rPr>
        <w:t>which</w:t>
      </w:r>
      <w:r w:rsidR="005D6C15">
        <w:rPr>
          <w:rFonts w:ascii="Palatino Linotype" w:hAnsi="Palatino Linotype"/>
          <w:sz w:val="22"/>
          <w:szCs w:val="22"/>
        </w:rPr>
        <w:t xml:space="preserve"> consists in a shift in emphasis </w:t>
      </w:r>
      <w:r w:rsidR="00BF00D9" w:rsidRPr="00642A55">
        <w:rPr>
          <w:rFonts w:ascii="Palatino Linotype" w:hAnsi="Palatino Linotype"/>
          <w:sz w:val="22"/>
          <w:szCs w:val="22"/>
        </w:rPr>
        <w:t xml:space="preserve">to </w:t>
      </w:r>
      <w:r w:rsidR="005D6C15" w:rsidRPr="00642A55">
        <w:rPr>
          <w:rFonts w:ascii="Palatino Linotype" w:hAnsi="Palatino Linotype"/>
          <w:sz w:val="22"/>
          <w:szCs w:val="22"/>
        </w:rPr>
        <w:t>process</w:t>
      </w:r>
      <w:r w:rsidR="00BF00D9" w:rsidRPr="00642A55">
        <w:rPr>
          <w:rFonts w:ascii="Palatino Linotype" w:hAnsi="Palatino Linotype"/>
          <w:sz w:val="22"/>
          <w:szCs w:val="22"/>
        </w:rPr>
        <w:t xml:space="preserve"> as a relation</w:t>
      </w:r>
      <w:r w:rsidR="005D6C15" w:rsidRPr="00642A55">
        <w:rPr>
          <w:rFonts w:ascii="Palatino Linotype" w:hAnsi="Palatino Linotype"/>
          <w:sz w:val="22"/>
          <w:szCs w:val="22"/>
        </w:rPr>
        <w:t xml:space="preserve"> that</w:t>
      </w:r>
      <w:r w:rsidR="008E561D" w:rsidRPr="00642A55">
        <w:rPr>
          <w:rFonts w:ascii="Palatino Linotype" w:hAnsi="Palatino Linotype"/>
          <w:sz w:val="22"/>
          <w:szCs w:val="22"/>
        </w:rPr>
        <w:t xml:space="preserve"> produces the terms it relates</w:t>
      </w:r>
      <w:r w:rsidR="008E561D">
        <w:rPr>
          <w:rFonts w:ascii="Palatino Linotype" w:hAnsi="Palatino Linotype"/>
          <w:sz w:val="22"/>
          <w:szCs w:val="22"/>
        </w:rPr>
        <w:t>—</w:t>
      </w:r>
      <w:r w:rsidR="005D6C15">
        <w:rPr>
          <w:rFonts w:ascii="Palatino Linotype" w:hAnsi="Palatino Linotype"/>
          <w:sz w:val="22"/>
          <w:szCs w:val="22"/>
        </w:rPr>
        <w:t>subject an</w:t>
      </w:r>
      <w:r w:rsidR="008E561D">
        <w:rPr>
          <w:rFonts w:ascii="Palatino Linotype" w:hAnsi="Palatino Linotype"/>
          <w:sz w:val="22"/>
          <w:szCs w:val="22"/>
        </w:rPr>
        <w:t>d object, form and material—</w:t>
      </w:r>
      <w:r w:rsidR="00111F41">
        <w:rPr>
          <w:rFonts w:ascii="Palatino Linotype" w:hAnsi="Palatino Linotype"/>
          <w:sz w:val="22"/>
          <w:szCs w:val="22"/>
        </w:rPr>
        <w:t>instead of</w:t>
      </w:r>
      <w:r w:rsidR="005D6C15">
        <w:rPr>
          <w:rFonts w:ascii="Palatino Linotype" w:hAnsi="Palatino Linotype"/>
          <w:sz w:val="22"/>
          <w:szCs w:val="22"/>
        </w:rPr>
        <w:t xml:space="preserve"> </w:t>
      </w:r>
      <w:r w:rsidR="00BF00D9">
        <w:rPr>
          <w:rFonts w:ascii="Palatino Linotype" w:hAnsi="Palatino Linotype"/>
          <w:sz w:val="22"/>
          <w:szCs w:val="22"/>
        </w:rPr>
        <w:t>presupposing</w:t>
      </w:r>
      <w:r w:rsidR="005D6C15">
        <w:rPr>
          <w:rFonts w:ascii="Palatino Linotype" w:hAnsi="Palatino Linotype"/>
          <w:sz w:val="22"/>
          <w:szCs w:val="22"/>
        </w:rPr>
        <w:t xml:space="preserve"> the </w:t>
      </w:r>
      <w:r w:rsidR="00111F41">
        <w:rPr>
          <w:rFonts w:ascii="Palatino Linotype" w:hAnsi="Palatino Linotype"/>
          <w:sz w:val="22"/>
          <w:szCs w:val="22"/>
        </w:rPr>
        <w:t xml:space="preserve">prior </w:t>
      </w:r>
      <w:r w:rsidR="005D6C15">
        <w:rPr>
          <w:rFonts w:ascii="Palatino Linotype" w:hAnsi="Palatino Linotype"/>
          <w:sz w:val="22"/>
          <w:szCs w:val="22"/>
        </w:rPr>
        <w:t>existence</w:t>
      </w:r>
      <w:r w:rsidR="00A24D8C">
        <w:rPr>
          <w:rFonts w:ascii="Palatino Linotype" w:hAnsi="Palatino Linotype"/>
          <w:sz w:val="22"/>
          <w:szCs w:val="22"/>
        </w:rPr>
        <w:t xml:space="preserve"> of these terms</w:t>
      </w:r>
      <w:r w:rsidR="005D6C15">
        <w:rPr>
          <w:rFonts w:ascii="Palatino Linotype" w:hAnsi="Palatino Linotype"/>
          <w:sz w:val="22"/>
          <w:szCs w:val="22"/>
        </w:rPr>
        <w:t>.</w:t>
      </w:r>
    </w:p>
    <w:p w14:paraId="00031A6A" w14:textId="20079DA6" w:rsidR="00AE3751" w:rsidRDefault="00BC362F" w:rsidP="00150B4E">
      <w:pPr>
        <w:spacing w:line="480" w:lineRule="auto"/>
        <w:rPr>
          <w:rFonts w:ascii="Palatino Linotype" w:hAnsi="Palatino Linotype"/>
          <w:sz w:val="22"/>
          <w:szCs w:val="22"/>
        </w:rPr>
      </w:pPr>
      <w:r>
        <w:rPr>
          <w:rFonts w:ascii="Palatino Linotype" w:hAnsi="Palatino Linotype"/>
          <w:sz w:val="22"/>
          <w:szCs w:val="22"/>
        </w:rPr>
        <w:tab/>
      </w:r>
      <w:r w:rsidR="00FD5CA9">
        <w:rPr>
          <w:rFonts w:ascii="Palatino Linotype" w:hAnsi="Palatino Linotype"/>
          <w:sz w:val="22"/>
          <w:szCs w:val="22"/>
        </w:rPr>
        <w:t>The</w:t>
      </w:r>
      <w:r w:rsidR="008F42F8">
        <w:rPr>
          <w:rFonts w:ascii="Palatino Linotype" w:hAnsi="Palatino Linotype"/>
          <w:sz w:val="22"/>
          <w:szCs w:val="22"/>
        </w:rPr>
        <w:t xml:space="preserve"> importance of </w:t>
      </w:r>
      <w:r w:rsidR="005C6020">
        <w:rPr>
          <w:rFonts w:ascii="Palatino Linotype" w:hAnsi="Palatino Linotype"/>
          <w:sz w:val="22"/>
          <w:szCs w:val="22"/>
        </w:rPr>
        <w:t>Simondon’s</w:t>
      </w:r>
      <w:r w:rsidR="00524872">
        <w:rPr>
          <w:rFonts w:ascii="Palatino Linotype" w:hAnsi="Palatino Linotype"/>
          <w:sz w:val="22"/>
          <w:szCs w:val="22"/>
        </w:rPr>
        <w:t xml:space="preserve"> work</w:t>
      </w:r>
      <w:r w:rsidR="00B815AF">
        <w:rPr>
          <w:rFonts w:ascii="Palatino Linotype" w:hAnsi="Palatino Linotype"/>
          <w:sz w:val="22"/>
          <w:szCs w:val="22"/>
        </w:rPr>
        <w:t xml:space="preserve"> </w:t>
      </w:r>
      <w:r w:rsidR="008F42F8">
        <w:rPr>
          <w:rFonts w:ascii="Palatino Linotype" w:hAnsi="Palatino Linotype"/>
          <w:sz w:val="22"/>
          <w:szCs w:val="22"/>
        </w:rPr>
        <w:t>lies</w:t>
      </w:r>
      <w:r w:rsidR="00B815AF">
        <w:rPr>
          <w:rFonts w:ascii="Palatino Linotype" w:hAnsi="Palatino Linotype"/>
          <w:sz w:val="22"/>
          <w:szCs w:val="22"/>
        </w:rPr>
        <w:t xml:space="preserve"> in </w:t>
      </w:r>
      <w:r w:rsidR="00524872">
        <w:rPr>
          <w:rFonts w:ascii="Palatino Linotype" w:hAnsi="Palatino Linotype"/>
          <w:sz w:val="22"/>
          <w:szCs w:val="22"/>
        </w:rPr>
        <w:t>its</w:t>
      </w:r>
      <w:r w:rsidR="00B815AF">
        <w:rPr>
          <w:rFonts w:ascii="Palatino Linotype" w:hAnsi="Palatino Linotype"/>
          <w:sz w:val="22"/>
          <w:szCs w:val="22"/>
        </w:rPr>
        <w:t xml:space="preserve"> critique of an implicit assumption </w:t>
      </w:r>
      <w:r w:rsidR="00527EC2">
        <w:rPr>
          <w:rFonts w:ascii="Palatino Linotype" w:hAnsi="Palatino Linotype"/>
          <w:sz w:val="22"/>
          <w:szCs w:val="22"/>
        </w:rPr>
        <w:t>concerning individuation where</w:t>
      </w:r>
      <w:r w:rsidR="00B815AF">
        <w:rPr>
          <w:rFonts w:ascii="Palatino Linotype" w:hAnsi="Palatino Linotype"/>
          <w:sz w:val="22"/>
          <w:szCs w:val="22"/>
        </w:rPr>
        <w:t xml:space="preserve"> this process was only considered from the point of view of the alrea</w:t>
      </w:r>
      <w:r w:rsidR="004F1FCD">
        <w:rPr>
          <w:rFonts w:ascii="Palatino Linotype" w:hAnsi="Palatino Linotype"/>
          <w:sz w:val="22"/>
          <w:szCs w:val="22"/>
        </w:rPr>
        <w:t>dy formed individual, as if this</w:t>
      </w:r>
      <w:r w:rsidR="00B815AF">
        <w:rPr>
          <w:rFonts w:ascii="Palatino Linotype" w:hAnsi="Palatino Linotype"/>
          <w:sz w:val="22"/>
          <w:szCs w:val="22"/>
        </w:rPr>
        <w:t xml:space="preserve"> individual were anterior to its own becoming</w:t>
      </w:r>
      <w:r w:rsidR="005C6020">
        <w:rPr>
          <w:rFonts w:ascii="Palatino Linotype" w:hAnsi="Palatino Linotype"/>
          <w:sz w:val="22"/>
          <w:szCs w:val="22"/>
        </w:rPr>
        <w:t xml:space="preserve"> in the sense of providing its</w:t>
      </w:r>
      <w:r w:rsidR="005E460E">
        <w:rPr>
          <w:rFonts w:ascii="Palatino Linotype" w:hAnsi="Palatino Linotype"/>
          <w:sz w:val="22"/>
          <w:szCs w:val="22"/>
        </w:rPr>
        <w:t xml:space="preserve"> forming</w:t>
      </w:r>
      <w:r w:rsidR="004F1FCD">
        <w:rPr>
          <w:rFonts w:ascii="Palatino Linotype" w:hAnsi="Palatino Linotype"/>
          <w:sz w:val="22"/>
          <w:szCs w:val="22"/>
        </w:rPr>
        <w:t xml:space="preserve"> principle</w:t>
      </w:r>
      <w:r w:rsidR="004224B3">
        <w:rPr>
          <w:rFonts w:ascii="Palatino Linotype" w:hAnsi="Palatino Linotype"/>
          <w:sz w:val="22"/>
          <w:szCs w:val="22"/>
        </w:rPr>
        <w:t xml:space="preserve">. </w:t>
      </w:r>
      <w:r w:rsidR="005C6020">
        <w:rPr>
          <w:rFonts w:ascii="Palatino Linotype" w:hAnsi="Palatino Linotype"/>
          <w:sz w:val="22"/>
          <w:szCs w:val="22"/>
        </w:rPr>
        <w:t xml:space="preserve"> </w:t>
      </w:r>
      <w:r w:rsidR="00B815AF">
        <w:rPr>
          <w:rFonts w:ascii="Palatino Linotype" w:hAnsi="Palatino Linotype"/>
          <w:sz w:val="22"/>
          <w:szCs w:val="22"/>
        </w:rPr>
        <w:t>(</w:t>
      </w:r>
      <w:r w:rsidR="004224B3">
        <w:rPr>
          <w:rFonts w:ascii="Palatino Linotype" w:hAnsi="Palatino Linotype"/>
          <w:sz w:val="22"/>
          <w:szCs w:val="22"/>
        </w:rPr>
        <w:t xml:space="preserve">This was </w:t>
      </w:r>
      <w:r w:rsidR="006B17F3">
        <w:rPr>
          <w:rFonts w:ascii="Palatino Linotype" w:hAnsi="Palatino Linotype"/>
          <w:sz w:val="22"/>
          <w:szCs w:val="22"/>
        </w:rPr>
        <w:t xml:space="preserve">an error </w:t>
      </w:r>
      <w:r w:rsidR="00B815AF">
        <w:rPr>
          <w:rFonts w:ascii="Palatino Linotype" w:hAnsi="Palatino Linotype"/>
          <w:sz w:val="22"/>
          <w:szCs w:val="22"/>
        </w:rPr>
        <w:t xml:space="preserve">effectively </w:t>
      </w:r>
      <w:r w:rsidR="006B17F3">
        <w:rPr>
          <w:rFonts w:ascii="Palatino Linotype" w:hAnsi="Palatino Linotype"/>
          <w:sz w:val="22"/>
          <w:szCs w:val="22"/>
        </w:rPr>
        <w:t>consisting in</w:t>
      </w:r>
      <w:r w:rsidR="00B815AF">
        <w:rPr>
          <w:rFonts w:ascii="Palatino Linotype" w:hAnsi="Palatino Linotype"/>
          <w:sz w:val="22"/>
          <w:szCs w:val="22"/>
        </w:rPr>
        <w:t xml:space="preserve"> a “</w:t>
      </w:r>
      <w:r w:rsidR="00B815AF" w:rsidRPr="00DF47AB">
        <w:rPr>
          <w:rFonts w:ascii="Palatino Linotype" w:hAnsi="Palatino Linotype"/>
          <w:i/>
          <w:sz w:val="22"/>
          <w:szCs w:val="22"/>
        </w:rPr>
        <w:t>reversed</w:t>
      </w:r>
      <w:r w:rsidR="00B815AF">
        <w:rPr>
          <w:rFonts w:ascii="Palatino Linotype" w:hAnsi="Palatino Linotype"/>
          <w:sz w:val="22"/>
          <w:szCs w:val="22"/>
        </w:rPr>
        <w:t xml:space="preserve"> ontogenesis</w:t>
      </w:r>
      <w:r w:rsidR="008F42F8">
        <w:rPr>
          <w:rFonts w:ascii="Palatino Linotype" w:hAnsi="Palatino Linotype"/>
          <w:sz w:val="22"/>
          <w:szCs w:val="22"/>
        </w:rPr>
        <w:t>,</w:t>
      </w:r>
      <w:r w:rsidR="00B815AF">
        <w:rPr>
          <w:rFonts w:ascii="Palatino Linotype" w:hAnsi="Palatino Linotype"/>
          <w:sz w:val="22"/>
          <w:szCs w:val="22"/>
        </w:rPr>
        <w:t xml:space="preserve">” as </w:t>
      </w:r>
      <w:r w:rsidR="00524872">
        <w:rPr>
          <w:rFonts w:ascii="Palatino Linotype" w:hAnsi="Palatino Linotype"/>
          <w:sz w:val="22"/>
          <w:szCs w:val="22"/>
        </w:rPr>
        <w:t>Simondon</w:t>
      </w:r>
      <w:r w:rsidR="00B815AF">
        <w:rPr>
          <w:rFonts w:ascii="Palatino Linotype" w:hAnsi="Palatino Linotype"/>
          <w:sz w:val="22"/>
          <w:szCs w:val="22"/>
        </w:rPr>
        <w:t xml:space="preserve"> put it</w:t>
      </w:r>
      <w:r w:rsidR="004224B3">
        <w:rPr>
          <w:rFonts w:ascii="Palatino Linotype" w:hAnsi="Palatino Linotype"/>
          <w:sz w:val="22"/>
          <w:szCs w:val="22"/>
        </w:rPr>
        <w:t>.)</w:t>
      </w:r>
      <w:r w:rsidR="00B815AF">
        <w:rPr>
          <w:rFonts w:ascii="Palatino Linotype" w:hAnsi="Palatino Linotype"/>
          <w:sz w:val="22"/>
          <w:szCs w:val="22"/>
        </w:rPr>
        <w:t xml:space="preserve">  Any philosophical accou</w:t>
      </w:r>
      <w:r w:rsidR="00382A26">
        <w:rPr>
          <w:rFonts w:ascii="Palatino Linotype" w:hAnsi="Palatino Linotype"/>
          <w:sz w:val="22"/>
          <w:szCs w:val="22"/>
        </w:rPr>
        <w:t>nt of how individual entities co</w:t>
      </w:r>
      <w:r w:rsidR="00B815AF">
        <w:rPr>
          <w:rFonts w:ascii="Palatino Linotype" w:hAnsi="Palatino Linotype"/>
          <w:sz w:val="22"/>
          <w:szCs w:val="22"/>
        </w:rPr>
        <w:t xml:space="preserve">me into existence that depended on a term that was </w:t>
      </w:r>
      <w:r w:rsidR="00B815AF" w:rsidRPr="00642A55">
        <w:rPr>
          <w:rFonts w:ascii="Palatino Linotype" w:hAnsi="Palatino Linotype"/>
          <w:sz w:val="22"/>
          <w:szCs w:val="22"/>
        </w:rPr>
        <w:t>itself</w:t>
      </w:r>
      <w:r w:rsidR="00B815AF">
        <w:rPr>
          <w:rFonts w:ascii="Palatino Linotype" w:hAnsi="Palatino Linotype"/>
          <w:sz w:val="22"/>
          <w:szCs w:val="22"/>
        </w:rPr>
        <w:t xml:space="preserve"> an individual entity, whether atom or substance, could </w:t>
      </w:r>
      <w:r w:rsidR="00E55041">
        <w:rPr>
          <w:rFonts w:ascii="Palatino Linotype" w:hAnsi="Palatino Linotype"/>
          <w:sz w:val="22"/>
          <w:szCs w:val="22"/>
        </w:rPr>
        <w:t xml:space="preserve">therefore </w:t>
      </w:r>
      <w:r w:rsidR="00B815AF">
        <w:rPr>
          <w:rFonts w:ascii="Palatino Linotype" w:hAnsi="Palatino Linotype"/>
          <w:sz w:val="22"/>
          <w:szCs w:val="22"/>
        </w:rPr>
        <w:t xml:space="preserve">not explain existence. </w:t>
      </w:r>
      <w:r w:rsidR="00B052A8">
        <w:rPr>
          <w:rFonts w:ascii="Palatino Linotype" w:hAnsi="Palatino Linotype"/>
          <w:sz w:val="22"/>
          <w:szCs w:val="22"/>
        </w:rPr>
        <w:t xml:space="preserve"> </w:t>
      </w:r>
      <w:r w:rsidR="00B815AF">
        <w:rPr>
          <w:rFonts w:ascii="Palatino Linotype" w:hAnsi="Palatino Linotype"/>
          <w:sz w:val="22"/>
          <w:szCs w:val="22"/>
        </w:rPr>
        <w:t xml:space="preserve">Simondon </w:t>
      </w:r>
      <w:r w:rsidR="001E7023">
        <w:rPr>
          <w:rFonts w:ascii="Palatino Linotype" w:hAnsi="Palatino Linotype"/>
          <w:sz w:val="22"/>
          <w:szCs w:val="22"/>
        </w:rPr>
        <w:t>reversed the privileging of</w:t>
      </w:r>
      <w:r w:rsidR="00B815AF">
        <w:rPr>
          <w:rFonts w:ascii="Palatino Linotype" w:hAnsi="Palatino Linotype"/>
          <w:sz w:val="22"/>
          <w:szCs w:val="22"/>
        </w:rPr>
        <w:t xml:space="preserve"> the already formed individual </w:t>
      </w:r>
      <w:r w:rsidR="001E7023">
        <w:rPr>
          <w:rFonts w:ascii="Palatino Linotype" w:hAnsi="Palatino Linotype"/>
          <w:sz w:val="22"/>
          <w:szCs w:val="22"/>
        </w:rPr>
        <w:t>by positing</w:t>
      </w:r>
      <w:r w:rsidR="00B815AF">
        <w:rPr>
          <w:rFonts w:ascii="Palatino Linotype" w:hAnsi="Palatino Linotype"/>
          <w:sz w:val="22"/>
          <w:szCs w:val="22"/>
        </w:rPr>
        <w:t xml:space="preserve"> what he </w:t>
      </w:r>
      <w:r w:rsidR="001E7023">
        <w:rPr>
          <w:rFonts w:ascii="Palatino Linotype" w:hAnsi="Palatino Linotype"/>
          <w:sz w:val="22"/>
          <w:szCs w:val="22"/>
        </w:rPr>
        <w:t>termed</w:t>
      </w:r>
      <w:r w:rsidR="004A7459">
        <w:rPr>
          <w:rFonts w:ascii="Palatino Linotype" w:hAnsi="Palatino Linotype"/>
          <w:sz w:val="22"/>
          <w:szCs w:val="22"/>
        </w:rPr>
        <w:t xml:space="preserve"> the “pre</w:t>
      </w:r>
      <w:r w:rsidR="00B815AF">
        <w:rPr>
          <w:rFonts w:ascii="Palatino Linotype" w:hAnsi="Palatino Linotype"/>
          <w:sz w:val="22"/>
          <w:szCs w:val="22"/>
        </w:rPr>
        <w:t>individual</w:t>
      </w:r>
      <w:r w:rsidR="004A7459">
        <w:rPr>
          <w:rFonts w:ascii="Palatino Linotype" w:hAnsi="Palatino Linotype"/>
          <w:sz w:val="22"/>
          <w:szCs w:val="22"/>
        </w:rPr>
        <w:t>,</w:t>
      </w:r>
      <w:r w:rsidR="00E82817">
        <w:rPr>
          <w:rFonts w:ascii="Palatino Linotype" w:hAnsi="Palatino Linotype"/>
          <w:sz w:val="22"/>
          <w:szCs w:val="22"/>
        </w:rPr>
        <w:t>”</w:t>
      </w:r>
      <w:r w:rsidR="00C65BEE">
        <w:rPr>
          <w:rFonts w:ascii="Palatino Linotype" w:hAnsi="Palatino Linotype"/>
          <w:sz w:val="22"/>
          <w:szCs w:val="22"/>
        </w:rPr>
        <w:t xml:space="preserve"> a prior </w:t>
      </w:r>
      <w:r w:rsidR="004A3323">
        <w:rPr>
          <w:rFonts w:ascii="Palatino Linotype" w:hAnsi="Palatino Linotype"/>
          <w:sz w:val="22"/>
          <w:szCs w:val="22"/>
        </w:rPr>
        <w:t xml:space="preserve">reality consisting in </w:t>
      </w:r>
      <w:r w:rsidR="00C65BEE">
        <w:rPr>
          <w:rFonts w:ascii="Palatino Linotype" w:hAnsi="Palatino Linotype"/>
          <w:sz w:val="22"/>
          <w:szCs w:val="22"/>
        </w:rPr>
        <w:t xml:space="preserve">potentiality, </w:t>
      </w:r>
      <w:r w:rsidR="007F5760">
        <w:rPr>
          <w:rFonts w:ascii="Palatino Linotype" w:hAnsi="Palatino Linotype"/>
          <w:sz w:val="22"/>
          <w:szCs w:val="22"/>
        </w:rPr>
        <w:t xml:space="preserve">a state of </w:t>
      </w:r>
      <w:r w:rsidR="00C65BEE">
        <w:rPr>
          <w:rFonts w:ascii="Palatino Linotype" w:hAnsi="Palatino Linotype"/>
          <w:sz w:val="22"/>
          <w:szCs w:val="22"/>
        </w:rPr>
        <w:t xml:space="preserve">being </w:t>
      </w:r>
      <w:r w:rsidR="007F5760">
        <w:rPr>
          <w:rFonts w:ascii="Palatino Linotype" w:hAnsi="Palatino Linotype"/>
          <w:sz w:val="22"/>
          <w:szCs w:val="22"/>
        </w:rPr>
        <w:t>that</w:t>
      </w:r>
      <w:r w:rsidR="00B052A8">
        <w:rPr>
          <w:rFonts w:ascii="Palatino Linotype" w:hAnsi="Palatino Linotype"/>
          <w:sz w:val="22"/>
          <w:szCs w:val="22"/>
        </w:rPr>
        <w:t xml:space="preserve">, if it was not to be itself an individual, </w:t>
      </w:r>
      <w:r w:rsidR="007F5760">
        <w:rPr>
          <w:rFonts w:ascii="Palatino Linotype" w:hAnsi="Palatino Linotype"/>
          <w:sz w:val="22"/>
          <w:szCs w:val="22"/>
        </w:rPr>
        <w:t xml:space="preserve">had to be defined as </w:t>
      </w:r>
      <w:r w:rsidR="00C65BEE">
        <w:rPr>
          <w:rFonts w:ascii="Palatino Linotype" w:hAnsi="Palatino Linotype"/>
          <w:sz w:val="22"/>
          <w:szCs w:val="22"/>
        </w:rPr>
        <w:t>more than</w:t>
      </w:r>
      <w:r w:rsidR="007F5760">
        <w:rPr>
          <w:rFonts w:ascii="Palatino Linotype" w:hAnsi="Palatino Linotype"/>
          <w:sz w:val="22"/>
          <w:szCs w:val="22"/>
        </w:rPr>
        <w:t xml:space="preserve">, </w:t>
      </w:r>
      <w:r w:rsidR="00BD5F6A">
        <w:rPr>
          <w:rFonts w:ascii="Palatino Linotype" w:hAnsi="Palatino Linotype"/>
          <w:sz w:val="22"/>
          <w:szCs w:val="22"/>
        </w:rPr>
        <w:t>or</w:t>
      </w:r>
      <w:r w:rsidR="007F5760">
        <w:rPr>
          <w:rFonts w:ascii="Palatino Linotype" w:hAnsi="Palatino Linotype"/>
          <w:sz w:val="22"/>
          <w:szCs w:val="22"/>
        </w:rPr>
        <w:t xml:space="preserve"> different from,</w:t>
      </w:r>
      <w:r w:rsidR="00C65BEE">
        <w:rPr>
          <w:rFonts w:ascii="Palatino Linotype" w:hAnsi="Palatino Linotype"/>
          <w:sz w:val="22"/>
          <w:szCs w:val="22"/>
        </w:rPr>
        <w:t xml:space="preserve"> itself.  According to Simondon, the process</w:t>
      </w:r>
      <w:r w:rsidR="00A71933">
        <w:rPr>
          <w:rFonts w:ascii="Palatino Linotype" w:hAnsi="Palatino Linotype"/>
          <w:sz w:val="22"/>
          <w:szCs w:val="22"/>
        </w:rPr>
        <w:t xml:space="preserve"> by which individual entities ca</w:t>
      </w:r>
      <w:r w:rsidR="00C65BEE">
        <w:rPr>
          <w:rFonts w:ascii="Palatino Linotype" w:hAnsi="Palatino Linotype"/>
          <w:sz w:val="22"/>
          <w:szCs w:val="22"/>
        </w:rPr>
        <w:t>me into existence wa</w:t>
      </w:r>
      <w:r w:rsidR="00736BC1">
        <w:rPr>
          <w:rFonts w:ascii="Palatino Linotype" w:hAnsi="Palatino Linotype"/>
          <w:sz w:val="22"/>
          <w:szCs w:val="22"/>
        </w:rPr>
        <w:t>s one of resolving the disparity</w:t>
      </w:r>
      <w:r w:rsidR="00FB0498">
        <w:rPr>
          <w:rFonts w:ascii="Palatino Linotype" w:hAnsi="Palatino Linotype"/>
          <w:sz w:val="22"/>
          <w:szCs w:val="22"/>
        </w:rPr>
        <w:t>, or asymmetry,</w:t>
      </w:r>
      <w:r w:rsidR="00C65BEE">
        <w:rPr>
          <w:rFonts w:ascii="Palatino Linotype" w:hAnsi="Palatino Linotype"/>
          <w:sz w:val="22"/>
          <w:szCs w:val="22"/>
        </w:rPr>
        <w:t xml:space="preserve"> inherent in this </w:t>
      </w:r>
      <w:r w:rsidR="004A3323">
        <w:rPr>
          <w:rFonts w:ascii="Palatino Linotype" w:hAnsi="Palatino Linotype"/>
          <w:sz w:val="22"/>
          <w:szCs w:val="22"/>
        </w:rPr>
        <w:t>prior reality</w:t>
      </w:r>
      <w:r w:rsidR="00C65BEE">
        <w:rPr>
          <w:rFonts w:ascii="Palatino Linotype" w:hAnsi="Palatino Linotype"/>
          <w:sz w:val="22"/>
          <w:szCs w:val="22"/>
        </w:rPr>
        <w:t>.</w:t>
      </w:r>
      <w:r w:rsidR="004A3323">
        <w:rPr>
          <w:rFonts w:ascii="Palatino Linotype" w:hAnsi="Palatino Linotype"/>
          <w:sz w:val="22"/>
          <w:szCs w:val="22"/>
        </w:rPr>
        <w:t xml:space="preserve"> </w:t>
      </w:r>
      <w:r w:rsidR="00736BC1">
        <w:rPr>
          <w:rFonts w:ascii="Palatino Linotype" w:hAnsi="Palatino Linotype"/>
          <w:sz w:val="22"/>
          <w:szCs w:val="22"/>
        </w:rPr>
        <w:t xml:space="preserve"> </w:t>
      </w:r>
      <w:r w:rsidR="00B815AF">
        <w:rPr>
          <w:rFonts w:ascii="Palatino Linotype" w:hAnsi="Palatino Linotype"/>
          <w:sz w:val="22"/>
          <w:szCs w:val="22"/>
        </w:rPr>
        <w:t>One of the</w:t>
      </w:r>
      <w:r w:rsidR="00A71933">
        <w:rPr>
          <w:rFonts w:ascii="Palatino Linotype" w:hAnsi="Palatino Linotype"/>
          <w:sz w:val="22"/>
          <w:szCs w:val="22"/>
        </w:rPr>
        <w:t xml:space="preserve"> </w:t>
      </w:r>
      <w:r w:rsidR="00B815AF">
        <w:rPr>
          <w:rFonts w:ascii="Palatino Linotype" w:hAnsi="Palatino Linotype"/>
          <w:sz w:val="22"/>
          <w:szCs w:val="22"/>
        </w:rPr>
        <w:t xml:space="preserve">ways in which </w:t>
      </w:r>
      <w:r w:rsidR="00BF00D9">
        <w:rPr>
          <w:rFonts w:ascii="Palatino Linotype" w:hAnsi="Palatino Linotype"/>
          <w:sz w:val="22"/>
          <w:szCs w:val="22"/>
        </w:rPr>
        <w:t>he</w:t>
      </w:r>
      <w:r w:rsidR="00B815AF">
        <w:rPr>
          <w:rFonts w:ascii="Palatino Linotype" w:hAnsi="Palatino Linotype"/>
          <w:sz w:val="22"/>
          <w:szCs w:val="22"/>
        </w:rPr>
        <w:t xml:space="preserve"> reflected on the process of </w:t>
      </w:r>
      <w:r w:rsidR="00C65BEE">
        <w:rPr>
          <w:rFonts w:ascii="Palatino Linotype" w:hAnsi="Palatino Linotype"/>
          <w:sz w:val="22"/>
          <w:szCs w:val="22"/>
        </w:rPr>
        <w:t>individuation</w:t>
      </w:r>
      <w:r w:rsidR="00B815AF">
        <w:rPr>
          <w:rFonts w:ascii="Palatino Linotype" w:hAnsi="Palatino Linotype"/>
          <w:sz w:val="22"/>
          <w:szCs w:val="22"/>
        </w:rPr>
        <w:t xml:space="preserve"> was through a critique of philosophical explanations</w:t>
      </w:r>
      <w:r w:rsidR="005C6020">
        <w:rPr>
          <w:rFonts w:ascii="Palatino Linotype" w:hAnsi="Palatino Linotype"/>
          <w:sz w:val="22"/>
          <w:szCs w:val="22"/>
        </w:rPr>
        <w:t>, from Aristotle to Kant,</w:t>
      </w:r>
      <w:r w:rsidR="00B815AF">
        <w:rPr>
          <w:rFonts w:ascii="Palatino Linotype" w:hAnsi="Palatino Linotype"/>
          <w:sz w:val="22"/>
          <w:szCs w:val="22"/>
        </w:rPr>
        <w:t xml:space="preserve"> that depended on </w:t>
      </w:r>
      <w:r w:rsidR="005E460E">
        <w:rPr>
          <w:rFonts w:ascii="Palatino Linotype" w:hAnsi="Palatino Linotype"/>
          <w:sz w:val="22"/>
          <w:szCs w:val="22"/>
        </w:rPr>
        <w:t>a</w:t>
      </w:r>
      <w:r w:rsidR="00B815AF">
        <w:rPr>
          <w:rFonts w:ascii="Palatino Linotype" w:hAnsi="Palatino Linotype"/>
          <w:sz w:val="22"/>
          <w:szCs w:val="22"/>
        </w:rPr>
        <w:t xml:space="preserve"> relationship between form and matte</w:t>
      </w:r>
      <w:r w:rsidR="00E91145">
        <w:rPr>
          <w:rFonts w:ascii="Palatino Linotype" w:hAnsi="Palatino Linotype"/>
          <w:sz w:val="22"/>
          <w:szCs w:val="22"/>
        </w:rPr>
        <w:t>r.  The problem with the form</w:t>
      </w:r>
      <w:r w:rsidR="002E13F9">
        <w:rPr>
          <w:rFonts w:ascii="Palatino Linotype" w:hAnsi="Palatino Linotype"/>
          <w:sz w:val="22"/>
          <w:szCs w:val="22"/>
        </w:rPr>
        <w:t>/</w:t>
      </w:r>
      <w:r w:rsidR="00E91145">
        <w:rPr>
          <w:rFonts w:ascii="Palatino Linotype" w:hAnsi="Palatino Linotype"/>
          <w:sz w:val="22"/>
          <w:szCs w:val="22"/>
        </w:rPr>
        <w:t>matter</w:t>
      </w:r>
      <w:r w:rsidR="00B815AF">
        <w:rPr>
          <w:rFonts w:ascii="Palatino Linotype" w:hAnsi="Palatino Linotype"/>
          <w:sz w:val="22"/>
          <w:szCs w:val="22"/>
        </w:rPr>
        <w:t xml:space="preserve"> distinction for Simondon was that it worked backwards from a particular idea of the already constituted entity to divide it into a matter and a form, terms which were held to exist</w:t>
      </w:r>
      <w:r w:rsidR="00FD6181">
        <w:rPr>
          <w:rFonts w:ascii="Palatino Linotype" w:hAnsi="Palatino Linotype"/>
          <w:sz w:val="22"/>
          <w:szCs w:val="22"/>
        </w:rPr>
        <w:t xml:space="preserve"> as individuated</w:t>
      </w:r>
      <w:r w:rsidR="00B815AF">
        <w:rPr>
          <w:rFonts w:ascii="Palatino Linotype" w:hAnsi="Palatino Linotype"/>
          <w:sz w:val="22"/>
          <w:szCs w:val="22"/>
        </w:rPr>
        <w:t xml:space="preserve"> </w:t>
      </w:r>
      <w:r w:rsidR="001E7023">
        <w:rPr>
          <w:rFonts w:ascii="Palatino Linotype" w:hAnsi="Palatino Linotype"/>
          <w:sz w:val="22"/>
          <w:szCs w:val="22"/>
        </w:rPr>
        <w:t>before</w:t>
      </w:r>
      <w:r w:rsidR="00B815AF">
        <w:rPr>
          <w:rFonts w:ascii="Palatino Linotype" w:hAnsi="Palatino Linotype"/>
          <w:sz w:val="22"/>
          <w:szCs w:val="22"/>
        </w:rPr>
        <w:t xml:space="preserve"> the process that brought them together.  Simondon argued instead that the process itself should be seen as prior to any of the terms that it related and that any actually existing entity consisted only of a moment in this process.  </w:t>
      </w:r>
    </w:p>
    <w:p w14:paraId="0F041106" w14:textId="6843B5E1" w:rsidR="008E561D" w:rsidRDefault="00AE3751" w:rsidP="00150B4E">
      <w:pPr>
        <w:spacing w:line="480" w:lineRule="auto"/>
        <w:rPr>
          <w:rFonts w:ascii="Palatino Linotype" w:hAnsi="Palatino Linotype"/>
          <w:sz w:val="22"/>
          <w:szCs w:val="22"/>
        </w:rPr>
      </w:pPr>
      <w:r>
        <w:rPr>
          <w:rFonts w:ascii="Palatino Linotype" w:hAnsi="Palatino Linotype"/>
          <w:sz w:val="22"/>
          <w:szCs w:val="22"/>
        </w:rPr>
        <w:tab/>
      </w:r>
      <w:r w:rsidR="00DB4C26">
        <w:rPr>
          <w:rFonts w:ascii="Palatino Linotype" w:hAnsi="Palatino Linotype"/>
          <w:sz w:val="22"/>
          <w:szCs w:val="22"/>
        </w:rPr>
        <w:t>An initial example</w:t>
      </w:r>
      <w:r w:rsidR="00B815AF">
        <w:rPr>
          <w:rFonts w:ascii="Palatino Linotype" w:hAnsi="Palatino Linotype"/>
          <w:sz w:val="22"/>
          <w:szCs w:val="22"/>
        </w:rPr>
        <w:t xml:space="preserve"> that Simondon employed to illustrate the problem with considering form and matter as terms existing separately and prior to their relation was that of the shaping of a clay brick in a mould</w:t>
      </w:r>
      <w:r w:rsidR="0060439C">
        <w:rPr>
          <w:rFonts w:ascii="Palatino Linotype" w:hAnsi="Palatino Linotype"/>
          <w:sz w:val="22"/>
          <w:szCs w:val="22"/>
        </w:rPr>
        <w:t xml:space="preserve">, a </w:t>
      </w:r>
      <w:r w:rsidR="00527EC2">
        <w:rPr>
          <w:rFonts w:ascii="Palatino Linotype" w:hAnsi="Palatino Linotype"/>
          <w:sz w:val="22"/>
          <w:szCs w:val="22"/>
        </w:rPr>
        <w:t>classical</w:t>
      </w:r>
      <w:r w:rsidR="0060439C">
        <w:rPr>
          <w:rFonts w:ascii="Palatino Linotype" w:hAnsi="Palatino Linotype"/>
          <w:sz w:val="22"/>
          <w:szCs w:val="22"/>
        </w:rPr>
        <w:t xml:space="preserve"> hylomorphic motif</w:t>
      </w:r>
      <w:r w:rsidR="00B815AF">
        <w:rPr>
          <w:rFonts w:ascii="Palatino Linotype" w:hAnsi="Palatino Linotype"/>
          <w:sz w:val="22"/>
          <w:szCs w:val="22"/>
        </w:rPr>
        <w:t>.  As he pointed out, the relation between the mould as form and clay as matter w</w:t>
      </w:r>
      <w:r w:rsidR="002E13F9">
        <w:rPr>
          <w:rFonts w:ascii="Palatino Linotype" w:hAnsi="Palatino Linotype"/>
          <w:sz w:val="22"/>
          <w:szCs w:val="22"/>
        </w:rPr>
        <w:t>as first prepared by other form/</w:t>
      </w:r>
      <w:r w:rsidR="00B815AF">
        <w:rPr>
          <w:rFonts w:ascii="Palatino Linotype" w:hAnsi="Palatino Linotype"/>
          <w:sz w:val="22"/>
          <w:szCs w:val="22"/>
        </w:rPr>
        <w:t xml:space="preserve">matter relations in both the mould and the clay, since each had to be made or altered from its natural state.  The coming together of the mould and the clay, the form and the matter of the brick, was really the </w:t>
      </w:r>
      <w:r w:rsidR="008F42F8">
        <w:rPr>
          <w:rFonts w:ascii="Palatino Linotype" w:hAnsi="Palatino Linotype"/>
          <w:sz w:val="22"/>
          <w:szCs w:val="22"/>
        </w:rPr>
        <w:t>coming together</w:t>
      </w:r>
      <w:r w:rsidR="00B815AF">
        <w:rPr>
          <w:rFonts w:ascii="Palatino Linotype" w:hAnsi="Palatino Linotype"/>
          <w:sz w:val="22"/>
          <w:szCs w:val="22"/>
        </w:rPr>
        <w:t xml:space="preserve"> of a series of prior actions</w:t>
      </w:r>
      <w:r w:rsidR="00E91145">
        <w:rPr>
          <w:rFonts w:ascii="Palatino Linotype" w:hAnsi="Palatino Linotype"/>
          <w:sz w:val="22"/>
          <w:szCs w:val="22"/>
        </w:rPr>
        <w:t>,</w:t>
      </w:r>
      <w:r w:rsidR="0060439C">
        <w:rPr>
          <w:rFonts w:ascii="Palatino Linotype" w:hAnsi="Palatino Linotype"/>
          <w:sz w:val="22"/>
          <w:szCs w:val="22"/>
        </w:rPr>
        <w:t xml:space="preserve"> which were also</w:t>
      </w:r>
      <w:r w:rsidR="00E91145">
        <w:rPr>
          <w:rFonts w:ascii="Palatino Linotype" w:hAnsi="Palatino Linotype"/>
          <w:sz w:val="22"/>
          <w:szCs w:val="22"/>
        </w:rPr>
        <w:t xml:space="preserve"> a series of prior </w:t>
      </w:r>
      <w:r w:rsidR="00B815AF">
        <w:rPr>
          <w:rFonts w:ascii="Palatino Linotype" w:hAnsi="Palatino Linotype"/>
          <w:sz w:val="22"/>
          <w:szCs w:val="22"/>
        </w:rPr>
        <w:t>form</w:t>
      </w:r>
      <w:r w:rsidR="00E91145">
        <w:rPr>
          <w:rFonts w:ascii="Palatino Linotype" w:hAnsi="Palatino Linotype"/>
          <w:sz w:val="22"/>
          <w:szCs w:val="22"/>
        </w:rPr>
        <w:t>/matter</w:t>
      </w:r>
      <w:r w:rsidR="00B815AF">
        <w:rPr>
          <w:rFonts w:ascii="Palatino Linotype" w:hAnsi="Palatino Linotype"/>
          <w:sz w:val="22"/>
          <w:szCs w:val="22"/>
        </w:rPr>
        <w:t xml:space="preserve"> relations.  The mould had to be constructed out of a material in a way that allow</w:t>
      </w:r>
      <w:r w:rsidR="00FD6181">
        <w:rPr>
          <w:rFonts w:ascii="Palatino Linotype" w:hAnsi="Palatino Linotype"/>
          <w:sz w:val="22"/>
          <w:szCs w:val="22"/>
        </w:rPr>
        <w:t>ed</w:t>
      </w:r>
      <w:r w:rsidR="00324BC7">
        <w:rPr>
          <w:rFonts w:ascii="Palatino Linotype" w:hAnsi="Palatino Linotype"/>
          <w:sz w:val="22"/>
          <w:szCs w:val="22"/>
        </w:rPr>
        <w:t xml:space="preserve"> for</w:t>
      </w:r>
      <w:r w:rsidR="00B815AF">
        <w:rPr>
          <w:rFonts w:ascii="Palatino Linotype" w:hAnsi="Palatino Linotype"/>
          <w:sz w:val="22"/>
          <w:szCs w:val="22"/>
        </w:rPr>
        <w:t xml:space="preserve"> the release of the material being moulded and the clay itself had to be refined, </w:t>
      </w:r>
      <w:r w:rsidR="00DB3F8F">
        <w:rPr>
          <w:rFonts w:ascii="Palatino Linotype" w:hAnsi="Palatino Linotype"/>
          <w:sz w:val="22"/>
          <w:szCs w:val="22"/>
        </w:rPr>
        <w:t xml:space="preserve">that is, </w:t>
      </w:r>
      <w:r w:rsidR="00B815AF">
        <w:rPr>
          <w:rFonts w:ascii="Palatino Linotype" w:hAnsi="Palatino Linotype"/>
          <w:sz w:val="22"/>
          <w:szCs w:val="22"/>
        </w:rPr>
        <w:t>subjected to a process of interior shaping to provide it with the necessary consistency</w:t>
      </w:r>
      <w:r w:rsidR="00E91145">
        <w:rPr>
          <w:rFonts w:ascii="Palatino Linotype" w:hAnsi="Palatino Linotype"/>
          <w:sz w:val="22"/>
          <w:szCs w:val="22"/>
        </w:rPr>
        <w:t xml:space="preserve"> to be moulded</w:t>
      </w:r>
      <w:r w:rsidR="00B815AF">
        <w:rPr>
          <w:rFonts w:ascii="Palatino Linotype" w:hAnsi="Palatino Linotype"/>
          <w:sz w:val="22"/>
          <w:szCs w:val="22"/>
        </w:rPr>
        <w:t xml:space="preserve">. </w:t>
      </w:r>
      <w:r w:rsidR="00736BC1">
        <w:rPr>
          <w:rFonts w:ascii="Palatino Linotype" w:hAnsi="Palatino Linotype"/>
          <w:sz w:val="22"/>
          <w:szCs w:val="22"/>
        </w:rPr>
        <w:t xml:space="preserve"> </w:t>
      </w:r>
      <w:r w:rsidR="00B815AF">
        <w:rPr>
          <w:rFonts w:ascii="Palatino Linotype" w:hAnsi="Palatino Linotype"/>
          <w:sz w:val="22"/>
          <w:szCs w:val="22"/>
        </w:rPr>
        <w:t xml:space="preserve">The form of the brick thus consisted only of a moment within a series of processes, actual and potential, that met within it.  In </w:t>
      </w:r>
      <w:r w:rsidR="002E13F9">
        <w:rPr>
          <w:rFonts w:ascii="Palatino Linotype" w:hAnsi="Palatino Linotype"/>
          <w:sz w:val="22"/>
          <w:szCs w:val="22"/>
        </w:rPr>
        <w:t>Simondon’s critique</w:t>
      </w:r>
      <w:r w:rsidR="00B815AF">
        <w:rPr>
          <w:rFonts w:ascii="Palatino Linotype" w:hAnsi="Palatino Linotype"/>
          <w:sz w:val="22"/>
          <w:szCs w:val="22"/>
        </w:rPr>
        <w:t xml:space="preserve">, the terms form and matter effectively lose their separateness and become more or less interchangeable, so that there is no form that is not already materialized and no matter that </w:t>
      </w:r>
      <w:r w:rsidR="00DF788A">
        <w:rPr>
          <w:rFonts w:ascii="Palatino Linotype" w:hAnsi="Palatino Linotype"/>
          <w:sz w:val="22"/>
          <w:szCs w:val="22"/>
        </w:rPr>
        <w:t>does not already contain form.</w:t>
      </w:r>
      <w:r w:rsidR="00F85673">
        <w:rPr>
          <w:rFonts w:ascii="Palatino Linotype" w:hAnsi="Palatino Linotype"/>
          <w:sz w:val="22"/>
          <w:szCs w:val="22"/>
        </w:rPr>
        <w:t xml:space="preserve">  </w:t>
      </w:r>
      <w:r w:rsidR="00736BC1">
        <w:rPr>
          <w:rFonts w:ascii="Palatino Linotype" w:hAnsi="Palatino Linotype"/>
          <w:sz w:val="22"/>
          <w:szCs w:val="22"/>
        </w:rPr>
        <w:t xml:space="preserve">According to </w:t>
      </w:r>
      <w:r w:rsidR="00A00167">
        <w:rPr>
          <w:rFonts w:ascii="Palatino Linotype" w:hAnsi="Palatino Linotype"/>
          <w:sz w:val="22"/>
          <w:szCs w:val="22"/>
        </w:rPr>
        <w:t xml:space="preserve">Deleuze and Guattari, in their later commentary on Simondon, matter should </w:t>
      </w:r>
      <w:r w:rsidR="00BD5F6A">
        <w:rPr>
          <w:rFonts w:ascii="Palatino Linotype" w:hAnsi="Palatino Linotype"/>
          <w:sz w:val="22"/>
          <w:szCs w:val="22"/>
        </w:rPr>
        <w:t xml:space="preserve">therefore </w:t>
      </w:r>
      <w:r w:rsidR="00A00167">
        <w:rPr>
          <w:rFonts w:ascii="Palatino Linotype" w:hAnsi="Palatino Linotype"/>
          <w:sz w:val="22"/>
          <w:szCs w:val="22"/>
        </w:rPr>
        <w:t>not be defined in terms of a formless and passive homogeneity, anterior to and awaiting form, but in terms of an active heterogeneity, already containing</w:t>
      </w:r>
      <w:r w:rsidR="00324BC7">
        <w:rPr>
          <w:rFonts w:ascii="Palatino Linotype" w:hAnsi="Palatino Linotype"/>
          <w:sz w:val="22"/>
          <w:szCs w:val="22"/>
        </w:rPr>
        <w:t xml:space="preserve"> </w:t>
      </w:r>
      <w:r w:rsidR="00A00167">
        <w:rPr>
          <w:rFonts w:ascii="Palatino Linotype" w:hAnsi="Palatino Linotype"/>
          <w:sz w:val="22"/>
          <w:szCs w:val="22"/>
        </w:rPr>
        <w:t>“implicit forms” and consisting in events and affects, where the relationship between an action and a material meant followin</w:t>
      </w:r>
      <w:r w:rsidR="00324BC7">
        <w:rPr>
          <w:rFonts w:ascii="Palatino Linotype" w:hAnsi="Palatino Linotype"/>
          <w:sz w:val="22"/>
          <w:szCs w:val="22"/>
        </w:rPr>
        <w:t>g the materiality of the latter—</w:t>
      </w:r>
      <w:r w:rsidR="00111F41">
        <w:rPr>
          <w:rFonts w:ascii="Palatino Linotype" w:hAnsi="Palatino Linotype"/>
          <w:sz w:val="22"/>
          <w:szCs w:val="22"/>
        </w:rPr>
        <w:t>in their words</w:t>
      </w:r>
      <w:r w:rsidR="00A00167">
        <w:rPr>
          <w:rFonts w:ascii="Palatino Linotype" w:hAnsi="Palatino Linotype"/>
          <w:sz w:val="22"/>
          <w:szCs w:val="22"/>
        </w:rPr>
        <w:t xml:space="preserve"> “</w:t>
      </w:r>
      <w:r w:rsidR="00A00167" w:rsidRPr="00642A55">
        <w:rPr>
          <w:rFonts w:ascii="Palatino Linotype" w:hAnsi="Palatino Linotype"/>
          <w:sz w:val="22"/>
          <w:szCs w:val="22"/>
        </w:rPr>
        <w:t>connecting operations to a materiality</w:t>
      </w:r>
      <w:r w:rsidR="00A00167">
        <w:rPr>
          <w:rFonts w:ascii="Palatino Linotype" w:hAnsi="Palatino Linotype"/>
          <w:sz w:val="22"/>
          <w:szCs w:val="22"/>
        </w:rPr>
        <w:t>, instead of imposing a form upon a matter.”</w:t>
      </w:r>
    </w:p>
    <w:p w14:paraId="3E741673" w14:textId="2EE937C1" w:rsidR="001E2D6A" w:rsidRDefault="00BB16D0" w:rsidP="00150B4E">
      <w:pPr>
        <w:spacing w:line="480" w:lineRule="auto"/>
        <w:rPr>
          <w:rFonts w:ascii="Palatino Linotype" w:hAnsi="Palatino Linotype"/>
          <w:sz w:val="22"/>
          <w:szCs w:val="22"/>
        </w:rPr>
      </w:pPr>
      <w:r>
        <w:rPr>
          <w:rFonts w:ascii="Palatino Linotype" w:hAnsi="Palatino Linotype"/>
          <w:sz w:val="22"/>
          <w:szCs w:val="22"/>
        </w:rPr>
        <w:tab/>
        <w:t xml:space="preserve">In Serra’s </w:t>
      </w:r>
      <w:r w:rsidRPr="00BB16D0">
        <w:rPr>
          <w:rFonts w:ascii="Palatino Linotype" w:hAnsi="Palatino Linotype"/>
          <w:i/>
          <w:sz w:val="22"/>
          <w:szCs w:val="22"/>
        </w:rPr>
        <w:t>Untitled</w:t>
      </w:r>
      <w:r>
        <w:rPr>
          <w:rFonts w:ascii="Palatino Linotype" w:hAnsi="Palatino Linotype"/>
          <w:sz w:val="22"/>
          <w:szCs w:val="22"/>
        </w:rPr>
        <w:t xml:space="preserve"> rubber cast piece, the corrugated roofing material that served as its mould may be seen to have imposed its form on the rubber.  However, this prior material was itself formed according a process, which in Simondon’s terms</w:t>
      </w:r>
      <w:r w:rsidR="00FD6181">
        <w:rPr>
          <w:rFonts w:ascii="Palatino Linotype" w:hAnsi="Palatino Linotype"/>
          <w:sz w:val="22"/>
          <w:szCs w:val="22"/>
        </w:rPr>
        <w:t xml:space="preserve"> necessarily involve</w:t>
      </w:r>
      <w:r w:rsidR="00111F41">
        <w:rPr>
          <w:rFonts w:ascii="Palatino Linotype" w:hAnsi="Palatino Linotype"/>
          <w:sz w:val="22"/>
          <w:szCs w:val="22"/>
        </w:rPr>
        <w:t>d</w:t>
      </w:r>
      <w:r w:rsidR="00456DBB">
        <w:rPr>
          <w:rFonts w:ascii="Palatino Linotype" w:hAnsi="Palatino Linotype"/>
          <w:sz w:val="22"/>
          <w:szCs w:val="22"/>
        </w:rPr>
        <w:t xml:space="preserve"> a series of</w:t>
      </w:r>
      <w:r>
        <w:rPr>
          <w:rFonts w:ascii="Palatino Linotype" w:hAnsi="Palatino Linotype"/>
          <w:sz w:val="22"/>
          <w:szCs w:val="22"/>
        </w:rPr>
        <w:t xml:space="preserve"> </w:t>
      </w:r>
      <w:r w:rsidR="00021E87">
        <w:rPr>
          <w:rFonts w:ascii="Palatino Linotype" w:hAnsi="Palatino Linotype"/>
          <w:sz w:val="22"/>
          <w:szCs w:val="22"/>
        </w:rPr>
        <w:t>prior form</w:t>
      </w:r>
      <w:r w:rsidR="00E91145">
        <w:rPr>
          <w:rFonts w:ascii="Palatino Linotype" w:hAnsi="Palatino Linotype"/>
          <w:sz w:val="22"/>
          <w:szCs w:val="22"/>
        </w:rPr>
        <w:t>/matter</w:t>
      </w:r>
      <w:r w:rsidR="00021E87">
        <w:rPr>
          <w:rFonts w:ascii="Palatino Linotype" w:hAnsi="Palatino Linotype"/>
          <w:sz w:val="22"/>
          <w:szCs w:val="22"/>
        </w:rPr>
        <w:t xml:space="preserve"> relations that </w:t>
      </w:r>
      <w:r w:rsidR="00E170E5">
        <w:rPr>
          <w:rFonts w:ascii="Palatino Linotype" w:hAnsi="Palatino Linotype"/>
          <w:sz w:val="22"/>
          <w:szCs w:val="22"/>
        </w:rPr>
        <w:t>defined</w:t>
      </w:r>
      <w:r w:rsidR="00E91145">
        <w:rPr>
          <w:rFonts w:ascii="Palatino Linotype" w:hAnsi="Palatino Linotype"/>
          <w:sz w:val="22"/>
          <w:szCs w:val="22"/>
        </w:rPr>
        <w:t xml:space="preserve"> its processual condition.  More specifically, a</w:t>
      </w:r>
      <w:r w:rsidR="002E5DE1">
        <w:rPr>
          <w:rFonts w:ascii="Palatino Linotype" w:hAnsi="Palatino Linotype"/>
          <w:sz w:val="22"/>
          <w:szCs w:val="22"/>
        </w:rPr>
        <w:t xml:space="preserve"> corrugated form would be </w:t>
      </w:r>
      <w:r w:rsidR="00111F41">
        <w:rPr>
          <w:rFonts w:ascii="Palatino Linotype" w:hAnsi="Palatino Linotype"/>
          <w:sz w:val="22"/>
          <w:szCs w:val="22"/>
        </w:rPr>
        <w:t>defined</w:t>
      </w:r>
      <w:r w:rsidR="004D30CF">
        <w:rPr>
          <w:rFonts w:ascii="Palatino Linotype" w:hAnsi="Palatino Linotype"/>
          <w:sz w:val="22"/>
          <w:szCs w:val="22"/>
        </w:rPr>
        <w:t xml:space="preserve"> </w:t>
      </w:r>
      <w:r w:rsidR="002E5DE1">
        <w:rPr>
          <w:rFonts w:ascii="Palatino Linotype" w:hAnsi="Palatino Linotype"/>
          <w:sz w:val="22"/>
          <w:szCs w:val="22"/>
        </w:rPr>
        <w:t>by</w:t>
      </w:r>
      <w:r w:rsidR="00111F41">
        <w:rPr>
          <w:rFonts w:ascii="Palatino Linotype" w:hAnsi="Palatino Linotype"/>
          <w:sz w:val="22"/>
          <w:szCs w:val="22"/>
        </w:rPr>
        <w:t xml:space="preserve"> Simondon as</w:t>
      </w:r>
      <w:r w:rsidR="004D30CF">
        <w:rPr>
          <w:rFonts w:ascii="Palatino Linotype" w:hAnsi="Palatino Linotype"/>
          <w:sz w:val="22"/>
          <w:szCs w:val="22"/>
        </w:rPr>
        <w:t xml:space="preserve"> a </w:t>
      </w:r>
      <w:r w:rsidR="004D30CF" w:rsidRPr="00642A55">
        <w:rPr>
          <w:rFonts w:ascii="Palatino Linotype" w:hAnsi="Palatino Linotype"/>
          <w:i/>
          <w:sz w:val="22"/>
          <w:szCs w:val="22"/>
        </w:rPr>
        <w:t>modulated</w:t>
      </w:r>
      <w:r w:rsidR="004D30CF">
        <w:rPr>
          <w:rFonts w:ascii="Palatino Linotype" w:hAnsi="Palatino Linotype"/>
          <w:sz w:val="22"/>
          <w:szCs w:val="22"/>
        </w:rPr>
        <w:t xml:space="preserve"> as opposed to</w:t>
      </w:r>
      <w:r w:rsidR="00021E87">
        <w:rPr>
          <w:rFonts w:ascii="Palatino Linotype" w:hAnsi="Palatino Linotype"/>
          <w:sz w:val="22"/>
          <w:szCs w:val="22"/>
        </w:rPr>
        <w:t xml:space="preserve"> a</w:t>
      </w:r>
      <w:r w:rsidR="004D30CF">
        <w:rPr>
          <w:rFonts w:ascii="Palatino Linotype" w:hAnsi="Palatino Linotype"/>
          <w:sz w:val="22"/>
          <w:szCs w:val="22"/>
        </w:rPr>
        <w:t xml:space="preserve"> moulded form</w:t>
      </w:r>
      <w:r w:rsidR="00305CB4">
        <w:rPr>
          <w:rFonts w:ascii="Palatino Linotype" w:hAnsi="Palatino Linotype"/>
          <w:sz w:val="22"/>
          <w:szCs w:val="22"/>
        </w:rPr>
        <w:t xml:space="preserve">, since it </w:t>
      </w:r>
      <w:r w:rsidR="00021E87">
        <w:rPr>
          <w:rFonts w:ascii="Palatino Linotype" w:hAnsi="Palatino Linotype"/>
          <w:sz w:val="22"/>
          <w:szCs w:val="22"/>
        </w:rPr>
        <w:t>was produced</w:t>
      </w:r>
      <w:r w:rsidR="00305CB4">
        <w:rPr>
          <w:rFonts w:ascii="Palatino Linotype" w:hAnsi="Palatino Linotype"/>
          <w:sz w:val="22"/>
          <w:szCs w:val="22"/>
        </w:rPr>
        <w:t xml:space="preserve"> as a variation with respect to an already formed sheet </w:t>
      </w:r>
      <w:r w:rsidR="00111F41">
        <w:rPr>
          <w:rFonts w:ascii="Palatino Linotype" w:hAnsi="Palatino Linotype"/>
          <w:sz w:val="22"/>
          <w:szCs w:val="22"/>
        </w:rPr>
        <w:t>metal</w:t>
      </w:r>
      <w:r w:rsidR="00305CB4">
        <w:rPr>
          <w:rFonts w:ascii="Palatino Linotype" w:hAnsi="Palatino Linotype"/>
          <w:sz w:val="22"/>
          <w:szCs w:val="22"/>
        </w:rPr>
        <w:t>.</w:t>
      </w:r>
      <w:r w:rsidR="00736BC1">
        <w:rPr>
          <w:rFonts w:ascii="Palatino Linotype" w:hAnsi="Palatino Linotype"/>
          <w:sz w:val="22"/>
          <w:szCs w:val="22"/>
        </w:rPr>
        <w:t xml:space="preserve"> </w:t>
      </w:r>
      <w:r w:rsidR="00617768">
        <w:rPr>
          <w:rFonts w:ascii="Palatino Linotype" w:hAnsi="Palatino Linotype"/>
          <w:sz w:val="22"/>
          <w:szCs w:val="22"/>
        </w:rPr>
        <w:t xml:space="preserve"> The modulated form was</w:t>
      </w:r>
      <w:r w:rsidR="004E2F71">
        <w:rPr>
          <w:rFonts w:ascii="Palatino Linotype" w:hAnsi="Palatino Linotype"/>
          <w:sz w:val="22"/>
          <w:szCs w:val="22"/>
        </w:rPr>
        <w:t xml:space="preserve"> </w:t>
      </w:r>
      <w:r w:rsidR="00C412CC">
        <w:rPr>
          <w:rFonts w:ascii="Palatino Linotype" w:hAnsi="Palatino Linotype"/>
          <w:sz w:val="22"/>
          <w:szCs w:val="22"/>
        </w:rPr>
        <w:t>the more general case</w:t>
      </w:r>
      <w:r w:rsidR="00111F41">
        <w:rPr>
          <w:rFonts w:ascii="Palatino Linotype" w:hAnsi="Palatino Linotype"/>
          <w:sz w:val="22"/>
          <w:szCs w:val="22"/>
        </w:rPr>
        <w:t xml:space="preserve"> for Simondon,</w:t>
      </w:r>
      <w:r w:rsidR="00617768">
        <w:rPr>
          <w:rFonts w:ascii="Palatino Linotype" w:hAnsi="Palatino Linotype"/>
          <w:sz w:val="22"/>
          <w:szCs w:val="22"/>
        </w:rPr>
        <w:t xml:space="preserve"> since it incorporated the sense of forming </w:t>
      </w:r>
      <w:r w:rsidR="004E2F71">
        <w:rPr>
          <w:rFonts w:ascii="Palatino Linotype" w:hAnsi="Palatino Linotype"/>
          <w:sz w:val="22"/>
          <w:szCs w:val="22"/>
        </w:rPr>
        <w:t xml:space="preserve">as a continuous </w:t>
      </w:r>
      <w:r w:rsidR="00324BC7">
        <w:rPr>
          <w:rFonts w:ascii="Palatino Linotype" w:hAnsi="Palatino Linotype"/>
          <w:sz w:val="22"/>
          <w:szCs w:val="22"/>
        </w:rPr>
        <w:t xml:space="preserve">material </w:t>
      </w:r>
      <w:r w:rsidR="004E2F71">
        <w:rPr>
          <w:rFonts w:ascii="Palatino Linotype" w:hAnsi="Palatino Linotype"/>
          <w:sz w:val="22"/>
          <w:szCs w:val="22"/>
        </w:rPr>
        <w:t>process.</w:t>
      </w:r>
      <w:r w:rsidR="00736BC1">
        <w:rPr>
          <w:rFonts w:ascii="Palatino Linotype" w:hAnsi="Palatino Linotype"/>
          <w:sz w:val="22"/>
          <w:szCs w:val="22"/>
        </w:rPr>
        <w:t xml:space="preserve"> </w:t>
      </w:r>
      <w:r w:rsidR="004E2F71">
        <w:rPr>
          <w:rFonts w:ascii="Palatino Linotype" w:hAnsi="Palatino Linotype"/>
          <w:sz w:val="22"/>
          <w:szCs w:val="22"/>
        </w:rPr>
        <w:t xml:space="preserve"> </w:t>
      </w:r>
      <w:r w:rsidR="00A765DC">
        <w:rPr>
          <w:rFonts w:ascii="Palatino Linotype" w:hAnsi="Palatino Linotype"/>
          <w:sz w:val="22"/>
          <w:szCs w:val="22"/>
        </w:rPr>
        <w:t>F</w:t>
      </w:r>
      <w:r w:rsidR="001E2D6A">
        <w:rPr>
          <w:rFonts w:ascii="Palatino Linotype" w:hAnsi="Palatino Linotype"/>
          <w:sz w:val="22"/>
          <w:szCs w:val="22"/>
        </w:rPr>
        <w:t>orm and material were</w:t>
      </w:r>
      <w:r w:rsidR="00111F41">
        <w:rPr>
          <w:rFonts w:ascii="Palatino Linotype" w:hAnsi="Palatino Linotype"/>
          <w:sz w:val="22"/>
          <w:szCs w:val="22"/>
        </w:rPr>
        <w:t xml:space="preserve"> always</w:t>
      </w:r>
      <w:r w:rsidR="001E2D6A">
        <w:rPr>
          <w:rFonts w:ascii="Palatino Linotype" w:hAnsi="Palatino Linotype"/>
          <w:sz w:val="22"/>
          <w:szCs w:val="22"/>
        </w:rPr>
        <w:t xml:space="preserve"> in a temporal state of modulation tha</w:t>
      </w:r>
      <w:r w:rsidR="00111F41">
        <w:rPr>
          <w:rFonts w:ascii="Palatino Linotype" w:hAnsi="Palatino Linotype"/>
          <w:sz w:val="22"/>
          <w:szCs w:val="22"/>
        </w:rPr>
        <w:t>t continually produced each term</w:t>
      </w:r>
      <w:r w:rsidR="001E2D6A">
        <w:rPr>
          <w:rFonts w:ascii="Palatino Linotype" w:hAnsi="Palatino Linotype"/>
          <w:sz w:val="22"/>
          <w:szCs w:val="22"/>
        </w:rPr>
        <w:t xml:space="preserve"> of the relation. </w:t>
      </w:r>
      <w:r w:rsidR="003674B0">
        <w:rPr>
          <w:rFonts w:ascii="Palatino Linotype" w:hAnsi="Palatino Linotype"/>
          <w:sz w:val="22"/>
          <w:szCs w:val="22"/>
        </w:rPr>
        <w:t xml:space="preserve"> </w:t>
      </w:r>
      <w:r w:rsidR="001E2D6A">
        <w:rPr>
          <w:rFonts w:ascii="Palatino Linotype" w:hAnsi="Palatino Linotype"/>
          <w:sz w:val="22"/>
          <w:szCs w:val="22"/>
        </w:rPr>
        <w:t>In modulation, “matter and form are made present as forces.”  In the case of the clay moulded to form a brick, the clay is defined in terms of the immanent self-forming action of the material itself, with the mould able to act as a limit to this action through its own material properties.  Any individuated entity</w:t>
      </w:r>
      <w:r w:rsidR="00111F41">
        <w:rPr>
          <w:rFonts w:ascii="Palatino Linotype" w:hAnsi="Palatino Linotype"/>
          <w:sz w:val="22"/>
          <w:szCs w:val="22"/>
        </w:rPr>
        <w:t>, such as a brick, thus consisted</w:t>
      </w:r>
      <w:r w:rsidR="001E2D6A">
        <w:rPr>
          <w:rFonts w:ascii="Palatino Linotype" w:hAnsi="Palatino Linotype"/>
          <w:sz w:val="22"/>
          <w:szCs w:val="22"/>
        </w:rPr>
        <w:t xml:space="preserve"> in a coming together of </w:t>
      </w:r>
      <w:r w:rsidR="00642A55">
        <w:rPr>
          <w:rFonts w:ascii="Palatino Linotype" w:hAnsi="Palatino Linotype"/>
          <w:sz w:val="22"/>
          <w:szCs w:val="22"/>
        </w:rPr>
        <w:t xml:space="preserve">material and form as forces, as </w:t>
      </w:r>
      <w:r w:rsidR="001E2D6A">
        <w:rPr>
          <w:rFonts w:ascii="Palatino Linotype" w:hAnsi="Palatino Linotype"/>
          <w:sz w:val="22"/>
          <w:szCs w:val="22"/>
        </w:rPr>
        <w:t>a “capture of form,” or as Simondon also called it, an “operation.”</w:t>
      </w:r>
      <w:r w:rsidR="00382E3A">
        <w:rPr>
          <w:rFonts w:ascii="Palatino Linotype" w:hAnsi="Palatino Linotype"/>
          <w:sz w:val="22"/>
          <w:szCs w:val="22"/>
        </w:rPr>
        <w:t xml:space="preserve"> </w:t>
      </w:r>
    </w:p>
    <w:p w14:paraId="1925A390" w14:textId="77777777" w:rsidR="00A14A7F" w:rsidRDefault="00A14A7F" w:rsidP="00150B4E">
      <w:pPr>
        <w:spacing w:line="480" w:lineRule="auto"/>
        <w:rPr>
          <w:rFonts w:ascii="Palatino Linotype" w:hAnsi="Palatino Linotype"/>
          <w:sz w:val="22"/>
          <w:szCs w:val="22"/>
        </w:rPr>
      </w:pPr>
    </w:p>
    <w:p w14:paraId="06416AB6" w14:textId="0A95DE2F" w:rsidR="00993C24" w:rsidRDefault="009E0BA7" w:rsidP="00150B4E">
      <w:pPr>
        <w:spacing w:line="480" w:lineRule="auto"/>
        <w:rPr>
          <w:rFonts w:ascii="Palatino Linotype" w:hAnsi="Palatino Linotype"/>
          <w:sz w:val="22"/>
          <w:szCs w:val="22"/>
        </w:rPr>
      </w:pPr>
      <w:r>
        <w:rPr>
          <w:rFonts w:ascii="Palatino Linotype" w:hAnsi="Palatino Linotype"/>
          <w:sz w:val="22"/>
          <w:szCs w:val="22"/>
        </w:rPr>
        <w:tab/>
        <w:t>This shift, from moulding to modulation, from the distincti</w:t>
      </w:r>
      <w:r w:rsidR="005927F5">
        <w:rPr>
          <w:rFonts w:ascii="Palatino Linotype" w:hAnsi="Palatino Linotype"/>
          <w:sz w:val="22"/>
          <w:szCs w:val="22"/>
        </w:rPr>
        <w:t xml:space="preserve">on between form and matter to their interchangeability within any process of production, </w:t>
      </w:r>
      <w:r w:rsidR="00CB2E0A">
        <w:rPr>
          <w:rFonts w:ascii="Palatino Linotype" w:hAnsi="Palatino Linotype"/>
          <w:sz w:val="22"/>
          <w:szCs w:val="22"/>
        </w:rPr>
        <w:t>can serve as a ge</w:t>
      </w:r>
      <w:r w:rsidR="00C412CC">
        <w:rPr>
          <w:rFonts w:ascii="Palatino Linotype" w:hAnsi="Palatino Linotype"/>
          <w:sz w:val="22"/>
          <w:szCs w:val="22"/>
        </w:rPr>
        <w:t>neral framework with</w:t>
      </w:r>
      <w:r w:rsidR="00CB2E0A">
        <w:rPr>
          <w:rFonts w:ascii="Palatino Linotype" w:hAnsi="Palatino Linotype"/>
          <w:sz w:val="22"/>
          <w:szCs w:val="22"/>
        </w:rPr>
        <w:t xml:space="preserve"> which to interpret Serra’s early process work</w:t>
      </w:r>
      <w:r w:rsidR="003674B0">
        <w:rPr>
          <w:rFonts w:ascii="Palatino Linotype" w:hAnsi="Palatino Linotype"/>
          <w:sz w:val="22"/>
          <w:szCs w:val="22"/>
        </w:rPr>
        <w:t xml:space="preserve">.  It </w:t>
      </w:r>
      <w:r w:rsidR="00E2687E">
        <w:rPr>
          <w:rFonts w:ascii="Palatino Linotype" w:hAnsi="Palatino Linotype"/>
          <w:sz w:val="22"/>
          <w:szCs w:val="22"/>
        </w:rPr>
        <w:t>resonates</w:t>
      </w:r>
      <w:r w:rsidR="00C412CC">
        <w:rPr>
          <w:rFonts w:ascii="Palatino Linotype" w:hAnsi="Palatino Linotype"/>
          <w:sz w:val="22"/>
          <w:szCs w:val="22"/>
        </w:rPr>
        <w:t xml:space="preserve"> with Serra’s own references to Whitehead</w:t>
      </w:r>
      <w:r w:rsidR="00324BC7">
        <w:rPr>
          <w:rFonts w:ascii="Palatino Linotype" w:hAnsi="Palatino Linotype"/>
          <w:sz w:val="22"/>
          <w:szCs w:val="22"/>
        </w:rPr>
        <w:t>, and is opposed to a conception of labour in which passive mate</w:t>
      </w:r>
      <w:r w:rsidR="00642A55">
        <w:rPr>
          <w:rFonts w:ascii="Palatino Linotype" w:hAnsi="Palatino Linotype"/>
          <w:sz w:val="22"/>
          <w:szCs w:val="22"/>
        </w:rPr>
        <w:t xml:space="preserve">rial is subject to active form.  </w:t>
      </w:r>
      <w:r w:rsidR="005927F5">
        <w:rPr>
          <w:rFonts w:ascii="Palatino Linotype" w:hAnsi="Palatino Linotype"/>
          <w:sz w:val="22"/>
          <w:szCs w:val="22"/>
        </w:rPr>
        <w:t>The sense of circularity</w:t>
      </w:r>
      <w:r w:rsidR="00C412CC">
        <w:rPr>
          <w:rFonts w:ascii="Palatino Linotype" w:hAnsi="Palatino Linotype"/>
          <w:sz w:val="22"/>
          <w:szCs w:val="22"/>
        </w:rPr>
        <w:t xml:space="preserve"> in the relation between form and material</w:t>
      </w:r>
      <w:r w:rsidR="005927F5">
        <w:rPr>
          <w:rFonts w:ascii="Palatino Linotype" w:hAnsi="Palatino Linotype"/>
          <w:sz w:val="22"/>
          <w:szCs w:val="22"/>
        </w:rPr>
        <w:t xml:space="preserve"> also extended to the perception, or rather the reading, of Serra’s work, a topic that recurs in its contemporary reception.  The definition of this reading tended to be opposed to the phenomenality of the work as it initially presented itself.  For example</w:t>
      </w:r>
      <w:r w:rsidR="00851568">
        <w:rPr>
          <w:rFonts w:ascii="Palatino Linotype" w:hAnsi="Palatino Linotype"/>
          <w:sz w:val="22"/>
          <w:szCs w:val="22"/>
        </w:rPr>
        <w:t xml:space="preserve">, </w:t>
      </w:r>
      <w:r w:rsidR="005927F5">
        <w:rPr>
          <w:rFonts w:ascii="Palatino Linotype" w:hAnsi="Palatino Linotype"/>
          <w:sz w:val="22"/>
          <w:szCs w:val="22"/>
        </w:rPr>
        <w:t xml:space="preserve">writing on </w:t>
      </w:r>
      <w:r w:rsidR="005927F5" w:rsidRPr="00F50802">
        <w:rPr>
          <w:rFonts w:ascii="Palatino Linotype" w:hAnsi="Palatino Linotype"/>
          <w:i/>
          <w:sz w:val="22"/>
          <w:szCs w:val="22"/>
        </w:rPr>
        <w:t>Splashing with Four Molds</w:t>
      </w:r>
      <w:r w:rsidR="005927F5">
        <w:rPr>
          <w:rFonts w:ascii="Palatino Linotype" w:hAnsi="Palatino Linotype"/>
          <w:sz w:val="22"/>
          <w:szCs w:val="22"/>
        </w:rPr>
        <w:t>, Philip Leider stated that</w:t>
      </w:r>
      <w:r w:rsidR="00B70130">
        <w:rPr>
          <w:rFonts w:ascii="Palatino Linotype" w:hAnsi="Palatino Linotype"/>
          <w:sz w:val="22"/>
          <w:szCs w:val="22"/>
        </w:rPr>
        <w:t xml:space="preserve"> </w:t>
      </w:r>
      <w:r w:rsidR="005927F5">
        <w:rPr>
          <w:rFonts w:ascii="Palatino Linotype" w:hAnsi="Palatino Linotype"/>
          <w:sz w:val="22"/>
          <w:szCs w:val="22"/>
        </w:rPr>
        <w:t xml:space="preserve">“[o]ne “understands” the piece when one knows how to “go on,” that is, when the process by which its current state was arrived at becomes clear.”  Similar remarks can be read in Pincus-Witten’s 1969 article on Serra, which discussed the way that </w:t>
      </w:r>
      <w:r w:rsidR="005927F5" w:rsidRPr="00CE64AC">
        <w:rPr>
          <w:rFonts w:ascii="Palatino Linotype" w:hAnsi="Palatino Linotype"/>
          <w:i/>
          <w:sz w:val="22"/>
          <w:szCs w:val="22"/>
        </w:rPr>
        <w:t>Casting</w:t>
      </w:r>
      <w:r w:rsidR="005927F5">
        <w:rPr>
          <w:rFonts w:ascii="Palatino Linotype" w:hAnsi="Palatino Linotype"/>
          <w:sz w:val="22"/>
          <w:szCs w:val="22"/>
        </w:rPr>
        <w:t xml:space="preserve">, in its repetition of a series of lead casts pulled </w:t>
      </w:r>
      <w:r w:rsidR="00642A55">
        <w:rPr>
          <w:rFonts w:ascii="Palatino Linotype" w:hAnsi="Palatino Linotype"/>
          <w:sz w:val="22"/>
          <w:szCs w:val="22"/>
        </w:rPr>
        <w:t>away from the wall, allowed for</w:t>
      </w:r>
      <w:r w:rsidR="00B70130">
        <w:rPr>
          <w:rFonts w:ascii="Palatino Linotype" w:hAnsi="Palatino Linotype"/>
          <w:sz w:val="22"/>
          <w:szCs w:val="22"/>
        </w:rPr>
        <w:t xml:space="preserve"> </w:t>
      </w:r>
      <w:r w:rsidR="005927F5">
        <w:rPr>
          <w:rFonts w:ascii="Palatino Linotype" w:hAnsi="Palatino Linotype"/>
          <w:sz w:val="22"/>
          <w:szCs w:val="22"/>
        </w:rPr>
        <w:t>the “sequential visual reconstructions of its making,” a reading process entailed by the work that Serra himself, quoted in the article, called “slow information.”</w:t>
      </w:r>
    </w:p>
    <w:p w14:paraId="0CF15ECF" w14:textId="597625D7" w:rsidR="00421A59" w:rsidRDefault="005927F5" w:rsidP="00150B4E">
      <w:pPr>
        <w:spacing w:line="480" w:lineRule="auto"/>
        <w:rPr>
          <w:rFonts w:ascii="Palatino Linotype" w:hAnsi="Palatino Linotype"/>
          <w:sz w:val="22"/>
          <w:szCs w:val="22"/>
        </w:rPr>
      </w:pPr>
      <w:r>
        <w:rPr>
          <w:rFonts w:ascii="Palatino Linotype" w:hAnsi="Palatino Linotype"/>
          <w:sz w:val="22"/>
          <w:szCs w:val="22"/>
        </w:rPr>
        <w:tab/>
        <w:t>The work that best exemplifies the modulation of the mak</w:t>
      </w:r>
      <w:r w:rsidR="00B70130">
        <w:rPr>
          <w:rFonts w:ascii="Palatino Linotype" w:hAnsi="Palatino Linotype"/>
          <w:sz w:val="22"/>
          <w:szCs w:val="22"/>
        </w:rPr>
        <w:t>ing of the work with its reading</w:t>
      </w:r>
      <w:r>
        <w:rPr>
          <w:rFonts w:ascii="Palatino Linotype" w:hAnsi="Palatino Linotype"/>
          <w:sz w:val="22"/>
          <w:szCs w:val="22"/>
        </w:rPr>
        <w:t xml:space="preserve"> is </w:t>
      </w:r>
      <w:r w:rsidRPr="0046026B">
        <w:rPr>
          <w:rFonts w:ascii="Palatino Linotype" w:hAnsi="Palatino Linotype"/>
          <w:i/>
          <w:sz w:val="22"/>
          <w:szCs w:val="22"/>
        </w:rPr>
        <w:t>Cutting Device: Base Plate Measure</w:t>
      </w:r>
      <w:r>
        <w:rPr>
          <w:rFonts w:ascii="Palatino Linotype" w:hAnsi="Palatino Linotype"/>
          <w:sz w:val="22"/>
          <w:szCs w:val="22"/>
        </w:rPr>
        <w:t xml:space="preserve">, exhibited in Serra’s </w:t>
      </w:r>
      <w:r w:rsidR="00193521" w:rsidRPr="0046026B">
        <w:rPr>
          <w:rFonts w:ascii="Palatino Linotype" w:hAnsi="Palatino Linotype"/>
          <w:sz w:val="22"/>
          <w:szCs w:val="22"/>
        </w:rPr>
        <w:t>solo exhibition at the Castelli warehouse in late 1969</w:t>
      </w:r>
      <w:r>
        <w:rPr>
          <w:rFonts w:ascii="Palatino Linotype" w:hAnsi="Palatino Linotype"/>
          <w:sz w:val="22"/>
          <w:szCs w:val="22"/>
        </w:rPr>
        <w:t>.  This work</w:t>
      </w:r>
      <w:r w:rsidR="00193521" w:rsidRPr="0046026B">
        <w:rPr>
          <w:rFonts w:ascii="Palatino Linotype" w:hAnsi="Palatino Linotype"/>
          <w:sz w:val="22"/>
          <w:szCs w:val="22"/>
        </w:rPr>
        <w:t xml:space="preserve"> initially</w:t>
      </w:r>
      <w:r>
        <w:rPr>
          <w:rFonts w:ascii="Palatino Linotype" w:hAnsi="Palatino Linotype"/>
          <w:sz w:val="22"/>
          <w:szCs w:val="22"/>
        </w:rPr>
        <w:t xml:space="preserve"> appeared</w:t>
      </w:r>
      <w:r w:rsidR="00193521" w:rsidRPr="0046026B">
        <w:rPr>
          <w:rFonts w:ascii="Palatino Linotype" w:hAnsi="Palatino Linotype"/>
          <w:sz w:val="22"/>
          <w:szCs w:val="22"/>
        </w:rPr>
        <w:t xml:space="preserve"> to consist in a</w:t>
      </w:r>
      <w:r w:rsidR="005C6DA3">
        <w:rPr>
          <w:rFonts w:ascii="Palatino Linotype" w:hAnsi="Palatino Linotype"/>
          <w:sz w:val="22"/>
          <w:szCs w:val="22"/>
        </w:rPr>
        <w:t xml:space="preserve"> more or less</w:t>
      </w:r>
      <w:r w:rsidR="00193521" w:rsidRPr="0046026B">
        <w:rPr>
          <w:rFonts w:ascii="Palatino Linotype" w:hAnsi="Palatino Linotype"/>
          <w:sz w:val="22"/>
          <w:szCs w:val="22"/>
        </w:rPr>
        <w:t xml:space="preserve"> random dispersal of materials similar in appearance to Morris’s untitled work using threadwaste</w:t>
      </w:r>
      <w:r>
        <w:rPr>
          <w:rFonts w:ascii="Palatino Linotype" w:hAnsi="Palatino Linotype"/>
          <w:sz w:val="22"/>
          <w:szCs w:val="22"/>
        </w:rPr>
        <w:t xml:space="preserve"> (shown earlier)</w:t>
      </w:r>
      <w:r w:rsidR="00193521" w:rsidRPr="0046026B">
        <w:rPr>
          <w:rFonts w:ascii="Palatino Linotype" w:hAnsi="Palatino Linotype"/>
          <w:sz w:val="22"/>
          <w:szCs w:val="22"/>
        </w:rPr>
        <w:t xml:space="preserve"> or to some of </w:t>
      </w:r>
      <w:r w:rsidR="0067518E" w:rsidRPr="0046026B">
        <w:rPr>
          <w:rFonts w:ascii="Palatino Linotype" w:hAnsi="Palatino Linotype"/>
          <w:sz w:val="22"/>
          <w:szCs w:val="22"/>
        </w:rPr>
        <w:t xml:space="preserve">Barry </w:t>
      </w:r>
      <w:r w:rsidR="00193521" w:rsidRPr="0046026B">
        <w:rPr>
          <w:rFonts w:ascii="Palatino Linotype" w:hAnsi="Palatino Linotype"/>
          <w:sz w:val="22"/>
          <w:szCs w:val="22"/>
        </w:rPr>
        <w:t xml:space="preserve">Le Va’s ‘distribution’ pieces.  However, as Leider wrote in his </w:t>
      </w:r>
      <w:r w:rsidR="00193521" w:rsidRPr="0046026B">
        <w:rPr>
          <w:rFonts w:ascii="Palatino Linotype" w:hAnsi="Palatino Linotype"/>
          <w:i/>
          <w:sz w:val="22"/>
          <w:szCs w:val="22"/>
        </w:rPr>
        <w:t>Artforum</w:t>
      </w:r>
      <w:r w:rsidR="00193521" w:rsidRPr="0046026B">
        <w:rPr>
          <w:rFonts w:ascii="Palatino Linotype" w:hAnsi="Palatino Linotype"/>
          <w:sz w:val="22"/>
          <w:szCs w:val="22"/>
        </w:rPr>
        <w:t xml:space="preserve"> review of the exhibition, although the materials appeared dispersed they were in fact brought together according to the action to which they were all subjected, namely cutting or sawing.  “The work is thus a process piece in a very elegant sense</w:t>
      </w:r>
      <w:r w:rsidR="00642A55">
        <w:rPr>
          <w:rFonts w:ascii="Palatino Linotype" w:hAnsi="Palatino Linotype"/>
          <w:sz w:val="22"/>
          <w:szCs w:val="22"/>
        </w:rPr>
        <w:t>,</w:t>
      </w:r>
      <w:r>
        <w:rPr>
          <w:rFonts w:ascii="Palatino Linotype" w:hAnsi="Palatino Linotype"/>
          <w:sz w:val="22"/>
          <w:szCs w:val="22"/>
        </w:rPr>
        <w:t xml:space="preserve"> </w:t>
      </w:r>
      <w:r w:rsidR="00193521" w:rsidRPr="0046026B">
        <w:rPr>
          <w:rFonts w:ascii="Palatino Linotype" w:hAnsi="Palatino Linotype"/>
          <w:sz w:val="22"/>
          <w:szCs w:val="22"/>
        </w:rPr>
        <w:t xml:space="preserve">for it delivers to us in an admirably straightforward way not only the process of its making, but also the information that the same process is also the solution to the problem dealt with in the work, </w:t>
      </w:r>
      <w:r w:rsidR="00193521" w:rsidRPr="0046026B">
        <w:rPr>
          <w:rFonts w:ascii="Palatino Linotype" w:hAnsi="Palatino Linotype"/>
          <w:i/>
          <w:sz w:val="22"/>
          <w:szCs w:val="22"/>
        </w:rPr>
        <w:t>i.e</w:t>
      </w:r>
      <w:r w:rsidR="00193521" w:rsidRPr="0046026B">
        <w:rPr>
          <w:rFonts w:ascii="Palatino Linotype" w:hAnsi="Palatino Linotype"/>
          <w:sz w:val="22"/>
          <w:szCs w:val="22"/>
        </w:rPr>
        <w:t xml:space="preserve">., the sawing plainly both </w:t>
      </w:r>
      <w:r w:rsidR="00193521" w:rsidRPr="0046026B">
        <w:rPr>
          <w:rFonts w:ascii="Palatino Linotype" w:hAnsi="Palatino Linotype"/>
          <w:i/>
          <w:sz w:val="22"/>
          <w:szCs w:val="22"/>
        </w:rPr>
        <w:t>makes</w:t>
      </w:r>
      <w:r w:rsidR="00193521" w:rsidRPr="0046026B">
        <w:rPr>
          <w:rFonts w:ascii="Palatino Linotype" w:hAnsi="Palatino Linotype"/>
          <w:sz w:val="22"/>
          <w:szCs w:val="22"/>
        </w:rPr>
        <w:t xml:space="preserve"> the piece and is also that which unifies the various materials in the work</w:t>
      </w:r>
      <w:r w:rsidR="00A26618">
        <w:rPr>
          <w:rFonts w:ascii="Palatino Linotype" w:hAnsi="Palatino Linotype"/>
          <w:sz w:val="22"/>
          <w:szCs w:val="22"/>
        </w:rPr>
        <w:t>.</w:t>
      </w:r>
      <w:r w:rsidR="00193521" w:rsidRPr="0046026B">
        <w:rPr>
          <w:rFonts w:ascii="Palatino Linotype" w:hAnsi="Palatino Linotype"/>
          <w:sz w:val="22"/>
          <w:szCs w:val="22"/>
        </w:rPr>
        <w:t>”</w:t>
      </w:r>
      <w:r w:rsidR="00B70130">
        <w:rPr>
          <w:rFonts w:ascii="Palatino Linotype" w:hAnsi="Palatino Linotype"/>
          <w:sz w:val="22"/>
          <w:szCs w:val="22"/>
        </w:rPr>
        <w:t xml:space="preserve"> </w:t>
      </w:r>
      <w:r w:rsidR="00642A55">
        <w:rPr>
          <w:rFonts w:ascii="Palatino Linotype" w:hAnsi="Palatino Linotype"/>
          <w:sz w:val="22"/>
          <w:szCs w:val="22"/>
        </w:rPr>
        <w:t xml:space="preserve"> </w:t>
      </w:r>
      <w:r w:rsidR="005C6DA3">
        <w:rPr>
          <w:rFonts w:ascii="Palatino Linotype" w:hAnsi="Palatino Linotype"/>
          <w:sz w:val="22"/>
          <w:szCs w:val="22"/>
        </w:rPr>
        <w:t>There is a sense of circularity</w:t>
      </w:r>
      <w:r w:rsidR="00410CE3">
        <w:rPr>
          <w:rFonts w:ascii="Palatino Linotype" w:hAnsi="Palatino Linotype"/>
          <w:sz w:val="22"/>
          <w:szCs w:val="22"/>
        </w:rPr>
        <w:t xml:space="preserve"> of cause and effect</w:t>
      </w:r>
      <w:r w:rsidR="005C6DA3">
        <w:rPr>
          <w:rFonts w:ascii="Palatino Linotype" w:hAnsi="Palatino Linotype"/>
          <w:sz w:val="22"/>
          <w:szCs w:val="22"/>
        </w:rPr>
        <w:t xml:space="preserve"> in</w:t>
      </w:r>
      <w:r w:rsidR="00F23344">
        <w:rPr>
          <w:rFonts w:ascii="Palatino Linotype" w:hAnsi="Palatino Linotype"/>
          <w:sz w:val="22"/>
          <w:szCs w:val="22"/>
        </w:rPr>
        <w:t xml:space="preserve"> this interpretation in which</w:t>
      </w:r>
      <w:r w:rsidR="008D0556">
        <w:rPr>
          <w:rFonts w:ascii="Palatino Linotype" w:hAnsi="Palatino Linotype"/>
          <w:sz w:val="22"/>
          <w:szCs w:val="22"/>
        </w:rPr>
        <w:t xml:space="preserve"> the</w:t>
      </w:r>
      <w:r w:rsidR="005C6DA3">
        <w:rPr>
          <w:rFonts w:ascii="Palatino Linotype" w:hAnsi="Palatino Linotype"/>
          <w:sz w:val="22"/>
          <w:szCs w:val="22"/>
        </w:rPr>
        <w:t xml:space="preserve"> form</w:t>
      </w:r>
      <w:r w:rsidR="008D0556">
        <w:rPr>
          <w:rFonts w:ascii="Palatino Linotype" w:hAnsi="Palatino Linotype"/>
          <w:sz w:val="22"/>
          <w:szCs w:val="22"/>
        </w:rPr>
        <w:t xml:space="preserve"> of the work</w:t>
      </w:r>
      <w:r w:rsidR="005C6DA3">
        <w:rPr>
          <w:rFonts w:ascii="Palatino Linotype" w:hAnsi="Palatino Linotype"/>
          <w:sz w:val="22"/>
          <w:szCs w:val="22"/>
        </w:rPr>
        <w:t xml:space="preserve">, the arrangement of </w:t>
      </w:r>
      <w:r w:rsidR="008D0556">
        <w:rPr>
          <w:rFonts w:ascii="Palatino Linotype" w:hAnsi="Palatino Linotype"/>
          <w:sz w:val="22"/>
          <w:szCs w:val="22"/>
        </w:rPr>
        <w:t>its</w:t>
      </w:r>
      <w:r w:rsidR="005C6DA3">
        <w:rPr>
          <w:rFonts w:ascii="Palatino Linotype" w:hAnsi="Palatino Linotype"/>
          <w:sz w:val="22"/>
          <w:szCs w:val="22"/>
        </w:rPr>
        <w:t xml:space="preserve"> </w:t>
      </w:r>
      <w:r w:rsidR="00421A59">
        <w:rPr>
          <w:rFonts w:ascii="Palatino Linotype" w:hAnsi="Palatino Linotype"/>
          <w:sz w:val="22"/>
          <w:szCs w:val="22"/>
        </w:rPr>
        <w:t>materials</w:t>
      </w:r>
      <w:r w:rsidR="005C6DA3">
        <w:rPr>
          <w:rFonts w:ascii="Palatino Linotype" w:hAnsi="Palatino Linotype"/>
          <w:sz w:val="22"/>
          <w:szCs w:val="22"/>
        </w:rPr>
        <w:t xml:space="preserve">, is also the form of the process that caused this arrangement. </w:t>
      </w:r>
    </w:p>
    <w:p w14:paraId="760D6926" w14:textId="0ECA299B" w:rsidR="00421A59" w:rsidRDefault="00421A59" w:rsidP="00150B4E">
      <w:pPr>
        <w:spacing w:line="480" w:lineRule="auto"/>
        <w:rPr>
          <w:rFonts w:ascii="Palatino Linotype" w:hAnsi="Palatino Linotype"/>
          <w:sz w:val="22"/>
          <w:szCs w:val="22"/>
        </w:rPr>
      </w:pPr>
      <w:r>
        <w:rPr>
          <w:rFonts w:ascii="Palatino Linotype" w:hAnsi="Palatino Linotype"/>
          <w:sz w:val="22"/>
          <w:szCs w:val="22"/>
        </w:rPr>
        <w:tab/>
      </w:r>
      <w:r w:rsidRPr="00662F88">
        <w:rPr>
          <w:rFonts w:ascii="Palatino Linotype" w:hAnsi="Palatino Linotype"/>
          <w:i/>
          <w:sz w:val="22"/>
          <w:szCs w:val="22"/>
        </w:rPr>
        <w:t>Cutting Device</w:t>
      </w:r>
      <w:r>
        <w:rPr>
          <w:rFonts w:ascii="Palatino Linotype" w:hAnsi="Palatino Linotype"/>
          <w:sz w:val="22"/>
          <w:szCs w:val="22"/>
        </w:rPr>
        <w:t xml:space="preserve"> consisted of a length of steel plate laid on the floor the width of which functioned as the measurement for the cutting of several other materials, including steel, wood, stone and rolled-up lead.  Serra (helped by Philip Glass) laid the materials across the steel plate and cut them with a circular saw, producing two cuts in each material corresponding to the edge of the steel plate so that the part of the material that had the same width as the latter remained in place, whilst the other parts were pushed to one side in a more or less random way.  The materials on the steel plate could therefore be seen as shaped according to a consistent width, so that this “base plate” effectively functioned as </w:t>
      </w:r>
      <w:r w:rsidR="00B70130">
        <w:rPr>
          <w:rFonts w:ascii="Palatino Linotype" w:hAnsi="Palatino Linotype"/>
          <w:sz w:val="22"/>
          <w:szCs w:val="22"/>
        </w:rPr>
        <w:t>a</w:t>
      </w:r>
      <w:r>
        <w:rPr>
          <w:rFonts w:ascii="Palatino Linotype" w:hAnsi="Palatino Linotype"/>
          <w:sz w:val="22"/>
          <w:szCs w:val="22"/>
        </w:rPr>
        <w:t xml:space="preserve"> mould within the work, whereas the ‘discarded’ parts of the materials appeared as unshaped, mere by-products of the operation, but which were nevertheless elements of the unity of the work.  The action of sawing thus both introduced separations within the material elements and brought these elements together, producing a pattern of relations between the materials that depended on their determination by the process that related them.  </w:t>
      </w:r>
    </w:p>
    <w:p w14:paraId="772478CA" w14:textId="3DCB4858" w:rsidR="00421A59" w:rsidRDefault="00421A59" w:rsidP="00150B4E">
      <w:pPr>
        <w:spacing w:line="480" w:lineRule="auto"/>
        <w:rPr>
          <w:rFonts w:ascii="Palatino Linotype" w:hAnsi="Palatino Linotype"/>
          <w:sz w:val="22"/>
          <w:szCs w:val="22"/>
        </w:rPr>
      </w:pPr>
      <w:r>
        <w:rPr>
          <w:rFonts w:ascii="Palatino Linotype" w:hAnsi="Palatino Linotype"/>
          <w:sz w:val="22"/>
          <w:szCs w:val="22"/>
        </w:rPr>
        <w:tab/>
      </w:r>
      <w:r w:rsidR="008302BC">
        <w:rPr>
          <w:rFonts w:ascii="Palatino Linotype" w:hAnsi="Palatino Linotype"/>
          <w:sz w:val="22"/>
          <w:szCs w:val="22"/>
        </w:rPr>
        <w:t xml:space="preserve">The principle that Leider identified in </w:t>
      </w:r>
      <w:r w:rsidR="008302BC" w:rsidRPr="008302BC">
        <w:rPr>
          <w:rFonts w:ascii="Palatino Linotype" w:hAnsi="Palatino Linotype"/>
          <w:i/>
          <w:sz w:val="22"/>
          <w:szCs w:val="22"/>
        </w:rPr>
        <w:t>Cutting Device</w:t>
      </w:r>
      <w:r w:rsidR="00630B86">
        <w:rPr>
          <w:rFonts w:ascii="Palatino Linotype" w:hAnsi="Palatino Linotype"/>
          <w:sz w:val="22"/>
          <w:szCs w:val="22"/>
        </w:rPr>
        <w:t>,</w:t>
      </w:r>
      <w:r w:rsidR="008302BC">
        <w:rPr>
          <w:rFonts w:ascii="Palatino Linotype" w:hAnsi="Palatino Linotype"/>
          <w:sz w:val="22"/>
          <w:szCs w:val="22"/>
        </w:rPr>
        <w:t xml:space="preserve"> that the</w:t>
      </w:r>
      <w:r w:rsidR="00625E05">
        <w:rPr>
          <w:rFonts w:ascii="Palatino Linotype" w:hAnsi="Palatino Linotype"/>
          <w:sz w:val="22"/>
          <w:szCs w:val="22"/>
        </w:rPr>
        <w:t xml:space="preserve"> </w:t>
      </w:r>
      <w:r w:rsidR="002F7E2C">
        <w:rPr>
          <w:rFonts w:ascii="Palatino Linotype" w:hAnsi="Palatino Linotype"/>
          <w:sz w:val="22"/>
          <w:szCs w:val="22"/>
        </w:rPr>
        <w:t>process</w:t>
      </w:r>
      <w:r w:rsidR="000F5196">
        <w:rPr>
          <w:rFonts w:ascii="Palatino Linotype" w:hAnsi="Palatino Linotype"/>
          <w:sz w:val="22"/>
          <w:szCs w:val="22"/>
        </w:rPr>
        <w:t xml:space="preserve"> both made and</w:t>
      </w:r>
      <w:r w:rsidR="00625E05">
        <w:rPr>
          <w:rFonts w:ascii="Palatino Linotype" w:hAnsi="Palatino Linotype"/>
          <w:sz w:val="22"/>
          <w:szCs w:val="22"/>
        </w:rPr>
        <w:t xml:space="preserve"> </w:t>
      </w:r>
      <w:r w:rsidR="00E7029F">
        <w:rPr>
          <w:rFonts w:ascii="Palatino Linotype" w:hAnsi="Palatino Linotype"/>
          <w:sz w:val="22"/>
          <w:szCs w:val="22"/>
        </w:rPr>
        <w:t>unified</w:t>
      </w:r>
      <w:r w:rsidR="002F7E2C">
        <w:rPr>
          <w:rFonts w:ascii="Palatino Linotype" w:hAnsi="Palatino Linotype"/>
          <w:sz w:val="22"/>
          <w:szCs w:val="22"/>
        </w:rPr>
        <w:t xml:space="preserve"> </w:t>
      </w:r>
      <w:r w:rsidR="00625E05">
        <w:rPr>
          <w:rFonts w:ascii="Palatino Linotype" w:hAnsi="Palatino Linotype"/>
          <w:sz w:val="22"/>
          <w:szCs w:val="22"/>
        </w:rPr>
        <w:t>the work</w:t>
      </w:r>
      <w:r w:rsidR="00BD5F6A">
        <w:rPr>
          <w:rFonts w:ascii="Palatino Linotype" w:hAnsi="Palatino Linotype"/>
          <w:sz w:val="22"/>
          <w:szCs w:val="22"/>
        </w:rPr>
        <w:t xml:space="preserve"> (a formulation </w:t>
      </w:r>
      <w:r w:rsidR="00915FEB">
        <w:rPr>
          <w:rFonts w:ascii="Palatino Linotype" w:hAnsi="Palatino Linotype"/>
          <w:sz w:val="22"/>
          <w:szCs w:val="22"/>
        </w:rPr>
        <w:t>probably</w:t>
      </w:r>
      <w:r w:rsidR="00BD5F6A">
        <w:rPr>
          <w:rFonts w:ascii="Palatino Linotype" w:hAnsi="Palatino Linotype"/>
          <w:sz w:val="22"/>
          <w:szCs w:val="22"/>
        </w:rPr>
        <w:t xml:space="preserve"> arrived at through conversations with Serra)</w:t>
      </w:r>
      <w:r w:rsidR="00D772C4">
        <w:rPr>
          <w:rFonts w:ascii="Palatino Linotype" w:hAnsi="Palatino Linotype"/>
          <w:sz w:val="22"/>
          <w:szCs w:val="22"/>
        </w:rPr>
        <w:t>, raised</w:t>
      </w:r>
      <w:r w:rsidR="002F7E2C">
        <w:rPr>
          <w:rFonts w:ascii="Palatino Linotype" w:hAnsi="Palatino Linotype"/>
          <w:sz w:val="22"/>
          <w:szCs w:val="22"/>
        </w:rPr>
        <w:t xml:space="preserve"> the question of what kind</w:t>
      </w:r>
      <w:r w:rsidR="000F5196">
        <w:rPr>
          <w:rFonts w:ascii="Palatino Linotype" w:hAnsi="Palatino Linotype"/>
          <w:sz w:val="22"/>
          <w:szCs w:val="22"/>
        </w:rPr>
        <w:t xml:space="preserve"> of unity was produced, since it is difficult to see the work </w:t>
      </w:r>
      <w:r w:rsidR="002F7E2C">
        <w:rPr>
          <w:rFonts w:ascii="Palatino Linotype" w:hAnsi="Palatino Linotype"/>
          <w:sz w:val="22"/>
          <w:szCs w:val="22"/>
        </w:rPr>
        <w:t xml:space="preserve">as a </w:t>
      </w:r>
      <w:r w:rsidR="008302BC">
        <w:rPr>
          <w:rFonts w:ascii="Palatino Linotype" w:hAnsi="Palatino Linotype"/>
          <w:sz w:val="22"/>
          <w:szCs w:val="22"/>
        </w:rPr>
        <w:t>formal unity</w:t>
      </w:r>
      <w:r w:rsidR="002F7E2C">
        <w:rPr>
          <w:rFonts w:ascii="Palatino Linotype" w:hAnsi="Palatino Linotype"/>
          <w:sz w:val="22"/>
          <w:szCs w:val="22"/>
        </w:rPr>
        <w:t xml:space="preserve"> in </w:t>
      </w:r>
      <w:r w:rsidR="00FE42F2">
        <w:rPr>
          <w:rFonts w:ascii="Palatino Linotype" w:hAnsi="Palatino Linotype"/>
          <w:sz w:val="22"/>
          <w:szCs w:val="22"/>
        </w:rPr>
        <w:t>any</w:t>
      </w:r>
      <w:r w:rsidR="002F7E2C">
        <w:rPr>
          <w:rFonts w:ascii="Palatino Linotype" w:hAnsi="Palatino Linotype"/>
          <w:sz w:val="22"/>
          <w:szCs w:val="22"/>
        </w:rPr>
        <w:t xml:space="preserve"> conventional artistic sense.</w:t>
      </w:r>
      <w:r w:rsidR="003128A4">
        <w:rPr>
          <w:rFonts w:ascii="Palatino Linotype" w:hAnsi="Palatino Linotype"/>
          <w:sz w:val="22"/>
          <w:szCs w:val="22"/>
        </w:rPr>
        <w:t xml:space="preserve">  It did not depend on </w:t>
      </w:r>
      <w:r w:rsidR="008D0556">
        <w:rPr>
          <w:rFonts w:ascii="Palatino Linotype" w:hAnsi="Palatino Linotype"/>
          <w:sz w:val="22"/>
          <w:szCs w:val="22"/>
        </w:rPr>
        <w:t>composition</w:t>
      </w:r>
      <w:r w:rsidR="00332B75">
        <w:rPr>
          <w:rFonts w:ascii="Palatino Linotype" w:hAnsi="Palatino Linotype"/>
          <w:sz w:val="22"/>
          <w:szCs w:val="22"/>
        </w:rPr>
        <w:t>,</w:t>
      </w:r>
      <w:r w:rsidR="003128A4">
        <w:rPr>
          <w:rFonts w:ascii="Palatino Linotype" w:hAnsi="Palatino Linotype"/>
          <w:sz w:val="22"/>
          <w:szCs w:val="22"/>
        </w:rPr>
        <w:t xml:space="preserve"> nor </w:t>
      </w:r>
      <w:r w:rsidR="00630B86">
        <w:rPr>
          <w:rFonts w:ascii="Palatino Linotype" w:hAnsi="Palatino Linotype"/>
          <w:sz w:val="22"/>
          <w:szCs w:val="22"/>
        </w:rPr>
        <w:t>did its unity depend</w:t>
      </w:r>
      <w:r w:rsidR="003128A4">
        <w:rPr>
          <w:rFonts w:ascii="Palatino Linotype" w:hAnsi="Palatino Linotype"/>
          <w:sz w:val="22"/>
          <w:szCs w:val="22"/>
        </w:rPr>
        <w:t>, in this work, on the consistency of the material.</w:t>
      </w:r>
      <w:r w:rsidR="002F7E2C">
        <w:rPr>
          <w:rFonts w:ascii="Palatino Linotype" w:hAnsi="Palatino Linotype"/>
          <w:sz w:val="22"/>
          <w:szCs w:val="22"/>
        </w:rPr>
        <w:t xml:space="preserve">  </w:t>
      </w:r>
      <w:r w:rsidR="00662F88">
        <w:rPr>
          <w:rFonts w:ascii="Palatino Linotype" w:hAnsi="Palatino Linotype"/>
          <w:sz w:val="22"/>
          <w:szCs w:val="22"/>
        </w:rPr>
        <w:t>For Serra, as he stated in ‘Play It Again, Sam</w:t>
      </w:r>
      <w:r w:rsidR="003011B7">
        <w:rPr>
          <w:rFonts w:ascii="Palatino Linotype" w:hAnsi="Palatino Linotype"/>
          <w:sz w:val="22"/>
          <w:szCs w:val="22"/>
        </w:rPr>
        <w:t>,’</w:t>
      </w:r>
      <w:r w:rsidR="00662F88">
        <w:rPr>
          <w:rFonts w:ascii="Palatino Linotype" w:hAnsi="Palatino Linotype"/>
          <w:sz w:val="22"/>
          <w:szCs w:val="22"/>
        </w:rPr>
        <w:t xml:space="preserve"> the process was oriented to the relations between elements rather than the formal unity of the work: “There is no general rule as to which formal properties suffice to determine the structure of a relation.  I have chosen certain conditions (rules that I have made up) that reveal themselves in the logic of the procedure.” </w:t>
      </w:r>
    </w:p>
    <w:p w14:paraId="6FC0F51E" w14:textId="219265AF" w:rsidR="00993C24" w:rsidRDefault="00421A59" w:rsidP="00150B4E">
      <w:pPr>
        <w:spacing w:line="480" w:lineRule="auto"/>
        <w:rPr>
          <w:rFonts w:ascii="Palatino Linotype" w:hAnsi="Palatino Linotype"/>
          <w:sz w:val="22"/>
          <w:szCs w:val="22"/>
        </w:rPr>
      </w:pPr>
      <w:r>
        <w:rPr>
          <w:rFonts w:ascii="Palatino Linotype" w:hAnsi="Palatino Linotype"/>
          <w:sz w:val="22"/>
          <w:szCs w:val="22"/>
        </w:rPr>
        <w:tab/>
      </w:r>
      <w:r w:rsidR="009B32A8">
        <w:rPr>
          <w:rFonts w:ascii="Palatino Linotype" w:hAnsi="Palatino Linotype"/>
          <w:sz w:val="22"/>
          <w:szCs w:val="22"/>
        </w:rPr>
        <w:t>The unity of the work thus depended on process, but it also depended on the process of reading the process, on the forming actions of the viewer.</w:t>
      </w:r>
      <w:r>
        <w:rPr>
          <w:rFonts w:ascii="Palatino Linotype" w:hAnsi="Palatino Linotype"/>
          <w:sz w:val="22"/>
          <w:szCs w:val="22"/>
        </w:rPr>
        <w:t xml:space="preserve">  </w:t>
      </w:r>
      <w:r w:rsidR="00B441D5">
        <w:rPr>
          <w:rFonts w:ascii="Palatino Linotype" w:hAnsi="Palatino Linotype"/>
          <w:sz w:val="22"/>
          <w:szCs w:val="22"/>
        </w:rPr>
        <w:t>The temporal nature of this</w:t>
      </w:r>
      <w:r w:rsidR="007153A0">
        <w:rPr>
          <w:rFonts w:ascii="Palatino Linotype" w:hAnsi="Palatino Linotype"/>
          <w:sz w:val="22"/>
          <w:szCs w:val="22"/>
        </w:rPr>
        <w:t xml:space="preserve"> reading was pursued in its most theoretically suggestive way</w:t>
      </w:r>
      <w:r w:rsidR="009B32A8">
        <w:rPr>
          <w:rFonts w:ascii="Palatino Linotype" w:hAnsi="Palatino Linotype"/>
          <w:sz w:val="22"/>
          <w:szCs w:val="22"/>
        </w:rPr>
        <w:t xml:space="preserve"> in the contemporary discourse</w:t>
      </w:r>
      <w:r w:rsidR="007153A0">
        <w:rPr>
          <w:rFonts w:ascii="Palatino Linotype" w:hAnsi="Palatino Linotype"/>
          <w:sz w:val="22"/>
          <w:szCs w:val="22"/>
        </w:rPr>
        <w:t xml:space="preserve"> by</w:t>
      </w:r>
      <w:r>
        <w:rPr>
          <w:rFonts w:ascii="Palatino Linotype" w:hAnsi="Palatino Linotype"/>
          <w:sz w:val="22"/>
          <w:szCs w:val="22"/>
        </w:rPr>
        <w:t xml:space="preserve"> the artist</w:t>
      </w:r>
      <w:r w:rsidR="007153A0">
        <w:rPr>
          <w:rFonts w:ascii="Palatino Linotype" w:hAnsi="Palatino Linotype"/>
          <w:sz w:val="22"/>
          <w:szCs w:val="22"/>
        </w:rPr>
        <w:t xml:space="preserve"> Dan Gr</w:t>
      </w:r>
      <w:r w:rsidR="00ED0712">
        <w:rPr>
          <w:rFonts w:ascii="Palatino Linotype" w:hAnsi="Palatino Linotype"/>
          <w:sz w:val="22"/>
          <w:szCs w:val="22"/>
        </w:rPr>
        <w:t>aham, particularly in his essay</w:t>
      </w:r>
      <w:r w:rsidR="007153A0">
        <w:rPr>
          <w:rFonts w:ascii="Palatino Linotype" w:hAnsi="Palatino Linotype"/>
          <w:sz w:val="22"/>
          <w:szCs w:val="22"/>
        </w:rPr>
        <w:t xml:space="preserve"> ‘Subject Matter,’ self-published in 1969</w:t>
      </w:r>
      <w:r w:rsidR="00897385">
        <w:rPr>
          <w:rFonts w:ascii="Palatino Linotype" w:hAnsi="Palatino Linotype"/>
          <w:sz w:val="22"/>
          <w:szCs w:val="22"/>
        </w:rPr>
        <w:t xml:space="preserve"> in his book </w:t>
      </w:r>
      <w:r w:rsidR="00897385" w:rsidRPr="007153A0">
        <w:rPr>
          <w:rFonts w:ascii="Palatino Linotype" w:hAnsi="Palatino Linotype"/>
          <w:i/>
          <w:sz w:val="22"/>
          <w:szCs w:val="22"/>
        </w:rPr>
        <w:t>End Moments</w:t>
      </w:r>
      <w:r w:rsidR="007153A0">
        <w:rPr>
          <w:rFonts w:ascii="Palatino Linotype" w:hAnsi="Palatino Linotype"/>
          <w:sz w:val="22"/>
          <w:szCs w:val="22"/>
        </w:rPr>
        <w:t>.</w:t>
      </w:r>
      <w:r w:rsidR="00131A94">
        <w:rPr>
          <w:rFonts w:ascii="Palatino Linotype" w:hAnsi="Palatino Linotype"/>
          <w:sz w:val="22"/>
          <w:szCs w:val="22"/>
        </w:rPr>
        <w:t xml:space="preserve">  </w:t>
      </w:r>
      <w:r w:rsidR="00BD1448">
        <w:rPr>
          <w:rFonts w:ascii="Palatino Linotype" w:hAnsi="Palatino Linotype"/>
          <w:sz w:val="22"/>
          <w:szCs w:val="22"/>
        </w:rPr>
        <w:t xml:space="preserve">In this text, Graham sought to </w:t>
      </w:r>
      <w:r w:rsidR="001A19B8">
        <w:rPr>
          <w:rFonts w:ascii="Palatino Linotype" w:hAnsi="Palatino Linotype"/>
          <w:sz w:val="22"/>
          <w:szCs w:val="22"/>
        </w:rPr>
        <w:t>distinguish the positioning</w:t>
      </w:r>
      <w:r w:rsidR="00B21576">
        <w:rPr>
          <w:rFonts w:ascii="Palatino Linotype" w:hAnsi="Palatino Linotype"/>
          <w:sz w:val="22"/>
          <w:szCs w:val="22"/>
        </w:rPr>
        <w:t xml:space="preserve"> </w:t>
      </w:r>
      <w:r w:rsidR="001A19B8">
        <w:rPr>
          <w:rFonts w:ascii="Palatino Linotype" w:hAnsi="Palatino Linotype"/>
          <w:sz w:val="22"/>
          <w:szCs w:val="22"/>
        </w:rPr>
        <w:t>of the viewer as an object</w:t>
      </w:r>
      <w:r w:rsidR="00B21576">
        <w:rPr>
          <w:rFonts w:ascii="Palatino Linotype" w:hAnsi="Palatino Linotype"/>
          <w:sz w:val="22"/>
          <w:szCs w:val="22"/>
        </w:rPr>
        <w:t>, characteristic of Minimal Art,</w:t>
      </w:r>
      <w:r w:rsidR="001A19B8">
        <w:rPr>
          <w:rFonts w:ascii="Palatino Linotype" w:hAnsi="Palatino Linotype"/>
          <w:sz w:val="22"/>
          <w:szCs w:val="22"/>
        </w:rPr>
        <w:t xml:space="preserve"> from later post-Minimal work by artists such as Bruce Nauman and Serra</w:t>
      </w:r>
      <w:r w:rsidR="006C4FC9">
        <w:rPr>
          <w:rFonts w:ascii="Palatino Linotype" w:hAnsi="Palatino Linotype"/>
          <w:sz w:val="22"/>
          <w:szCs w:val="22"/>
        </w:rPr>
        <w:t>.</w:t>
      </w:r>
      <w:r w:rsidR="00295D47">
        <w:rPr>
          <w:rFonts w:ascii="Palatino Linotype" w:hAnsi="Palatino Linotype"/>
          <w:sz w:val="22"/>
          <w:szCs w:val="22"/>
        </w:rPr>
        <w:t xml:space="preserve"> </w:t>
      </w:r>
      <w:r w:rsidR="006C4FC9">
        <w:rPr>
          <w:rFonts w:ascii="Palatino Linotype" w:hAnsi="Palatino Linotype"/>
          <w:sz w:val="22"/>
          <w:szCs w:val="22"/>
        </w:rPr>
        <w:t xml:space="preserve">  This later work</w:t>
      </w:r>
      <w:r w:rsidR="00295D47">
        <w:rPr>
          <w:rFonts w:ascii="Palatino Linotype" w:hAnsi="Palatino Linotype"/>
          <w:sz w:val="22"/>
          <w:szCs w:val="22"/>
        </w:rPr>
        <w:t xml:space="preserve"> instead saw the viewer as a subject continuous, in terms of its mode of existence, with the action of the artist and the process of </w:t>
      </w:r>
      <w:r w:rsidR="0000490A">
        <w:rPr>
          <w:rFonts w:ascii="Palatino Linotype" w:hAnsi="Palatino Linotype"/>
          <w:sz w:val="22"/>
          <w:szCs w:val="22"/>
        </w:rPr>
        <w:t>shaping or placing</w:t>
      </w:r>
      <w:r w:rsidR="00295D47">
        <w:rPr>
          <w:rFonts w:ascii="Palatino Linotype" w:hAnsi="Palatino Linotype"/>
          <w:sz w:val="22"/>
          <w:szCs w:val="22"/>
        </w:rPr>
        <w:t xml:space="preserve"> the materials of the work.  Graham saw t</w:t>
      </w:r>
      <w:r w:rsidR="005E5DFB">
        <w:rPr>
          <w:rFonts w:ascii="Palatino Linotype" w:hAnsi="Palatino Linotype"/>
          <w:sz w:val="22"/>
          <w:szCs w:val="22"/>
        </w:rPr>
        <w:t xml:space="preserve">hese elements—artist, work, viewer—as in a </w:t>
      </w:r>
      <w:r w:rsidR="00636359">
        <w:rPr>
          <w:rFonts w:ascii="Palatino Linotype" w:hAnsi="Palatino Linotype"/>
          <w:sz w:val="22"/>
          <w:szCs w:val="22"/>
        </w:rPr>
        <w:t xml:space="preserve">continual </w:t>
      </w:r>
      <w:r w:rsidR="005E5DFB">
        <w:rPr>
          <w:rFonts w:ascii="Palatino Linotype" w:hAnsi="Palatino Linotype"/>
          <w:sz w:val="22"/>
          <w:szCs w:val="22"/>
        </w:rPr>
        <w:t>process of chan</w:t>
      </w:r>
      <w:r w:rsidR="00F23344">
        <w:rPr>
          <w:rFonts w:ascii="Palatino Linotype" w:hAnsi="Palatino Linotype"/>
          <w:sz w:val="22"/>
          <w:szCs w:val="22"/>
        </w:rPr>
        <w:t>ge that he called “in-formation</w:t>
      </w:r>
      <w:r w:rsidR="005E5DFB">
        <w:rPr>
          <w:rFonts w:ascii="Palatino Linotype" w:hAnsi="Palatino Linotype"/>
          <w:sz w:val="22"/>
          <w:szCs w:val="22"/>
        </w:rPr>
        <w:t>”</w:t>
      </w:r>
      <w:r w:rsidR="00F23344">
        <w:rPr>
          <w:rFonts w:ascii="Palatino Linotype" w:hAnsi="Palatino Linotype"/>
          <w:sz w:val="22"/>
          <w:szCs w:val="22"/>
        </w:rPr>
        <w:t xml:space="preserve"> (with a hyphen).</w:t>
      </w:r>
      <w:r w:rsidR="00750BE2">
        <w:rPr>
          <w:rFonts w:ascii="Palatino Linotype" w:hAnsi="Palatino Linotype"/>
          <w:sz w:val="22"/>
          <w:szCs w:val="22"/>
        </w:rPr>
        <w:t xml:space="preserve"> </w:t>
      </w:r>
      <w:r w:rsidR="00636359">
        <w:rPr>
          <w:rFonts w:ascii="Palatino Linotype" w:hAnsi="Palatino Linotype"/>
          <w:sz w:val="22"/>
          <w:szCs w:val="22"/>
        </w:rPr>
        <w:t xml:space="preserve"> </w:t>
      </w:r>
      <w:r w:rsidR="00646DF6">
        <w:rPr>
          <w:rFonts w:ascii="Palatino Linotype" w:hAnsi="Palatino Linotype"/>
          <w:sz w:val="22"/>
          <w:szCs w:val="22"/>
        </w:rPr>
        <w:t xml:space="preserve">In the case of Nauman’s early latex rubber pieces from 1965-66, the materiality of the work was inseparable from the prior and continuing forces acting upon it, </w:t>
      </w:r>
      <w:r w:rsidR="0000490A">
        <w:rPr>
          <w:rFonts w:ascii="Palatino Linotype" w:hAnsi="Palatino Linotype"/>
          <w:sz w:val="22"/>
          <w:szCs w:val="22"/>
        </w:rPr>
        <w:t xml:space="preserve">which were </w:t>
      </w:r>
      <w:r w:rsidR="00616016">
        <w:rPr>
          <w:rFonts w:ascii="Palatino Linotype" w:hAnsi="Palatino Linotype"/>
          <w:sz w:val="22"/>
          <w:szCs w:val="22"/>
        </w:rPr>
        <w:t>part of</w:t>
      </w:r>
      <w:r>
        <w:rPr>
          <w:rFonts w:ascii="Palatino Linotype" w:hAnsi="Palatino Linotype"/>
          <w:sz w:val="22"/>
          <w:szCs w:val="22"/>
        </w:rPr>
        <w:t xml:space="preserve"> what Graham referred to as a</w:t>
      </w:r>
      <w:r w:rsidR="00646DF6">
        <w:rPr>
          <w:rFonts w:ascii="Palatino Linotype" w:hAnsi="Palatino Linotype"/>
          <w:sz w:val="22"/>
          <w:szCs w:val="22"/>
        </w:rPr>
        <w:t xml:space="preserve"> “material environment continuum” that also </w:t>
      </w:r>
      <w:r w:rsidR="00616016">
        <w:rPr>
          <w:rFonts w:ascii="Palatino Linotype" w:hAnsi="Palatino Linotype"/>
          <w:sz w:val="22"/>
          <w:szCs w:val="22"/>
        </w:rPr>
        <w:t>encompassed</w:t>
      </w:r>
      <w:r w:rsidR="00AA4129">
        <w:rPr>
          <w:rFonts w:ascii="Palatino Linotype" w:hAnsi="Palatino Linotype"/>
          <w:sz w:val="22"/>
          <w:szCs w:val="22"/>
        </w:rPr>
        <w:t xml:space="preserve"> the viewer’s reading</w:t>
      </w:r>
      <w:r w:rsidR="00646DF6">
        <w:rPr>
          <w:rFonts w:ascii="Palatino Linotype" w:hAnsi="Palatino Linotype"/>
          <w:sz w:val="22"/>
          <w:szCs w:val="22"/>
        </w:rPr>
        <w:t xml:space="preserve"> of this materiality</w:t>
      </w:r>
      <w:r w:rsidR="00750BE2">
        <w:rPr>
          <w:rFonts w:ascii="Palatino Linotype" w:hAnsi="Palatino Linotype"/>
          <w:sz w:val="22"/>
          <w:szCs w:val="22"/>
        </w:rPr>
        <w:t xml:space="preserve">. </w:t>
      </w:r>
      <w:r w:rsidR="00616016">
        <w:rPr>
          <w:rFonts w:ascii="Palatino Linotype" w:hAnsi="Palatino Linotype"/>
          <w:sz w:val="22"/>
          <w:szCs w:val="22"/>
        </w:rPr>
        <w:t xml:space="preserve"> There was thus, for Graham, a necessary correlation between the action of the artist in shaping the materials and the a</w:t>
      </w:r>
      <w:r w:rsidR="00AA4129">
        <w:rPr>
          <w:rFonts w:ascii="Palatino Linotype" w:hAnsi="Palatino Linotype"/>
          <w:sz w:val="22"/>
          <w:szCs w:val="22"/>
        </w:rPr>
        <w:t>ction of the viewer in reading</w:t>
      </w:r>
      <w:r w:rsidR="00616016">
        <w:rPr>
          <w:rFonts w:ascii="Palatino Linotype" w:hAnsi="Palatino Linotype"/>
          <w:sz w:val="22"/>
          <w:szCs w:val="22"/>
        </w:rPr>
        <w:t xml:space="preserve"> this action.</w:t>
      </w:r>
      <w:r w:rsidR="004E5283">
        <w:rPr>
          <w:rFonts w:ascii="Palatino Linotype" w:hAnsi="Palatino Linotype"/>
          <w:sz w:val="22"/>
          <w:szCs w:val="22"/>
        </w:rPr>
        <w:t xml:space="preserve">  </w:t>
      </w:r>
      <w:r w:rsidR="00166F7B">
        <w:rPr>
          <w:rFonts w:ascii="Palatino Linotype" w:hAnsi="Palatino Linotype"/>
          <w:sz w:val="22"/>
          <w:szCs w:val="22"/>
        </w:rPr>
        <w:t xml:space="preserve">The meaning of the word </w:t>
      </w:r>
      <w:r w:rsidR="00F23344">
        <w:rPr>
          <w:rFonts w:ascii="Palatino Linotype" w:hAnsi="Palatino Linotype"/>
          <w:sz w:val="22"/>
          <w:szCs w:val="22"/>
        </w:rPr>
        <w:t>“in-formation</w:t>
      </w:r>
      <w:r w:rsidR="00166F7B">
        <w:rPr>
          <w:rFonts w:ascii="Palatino Linotype" w:hAnsi="Palatino Linotype"/>
          <w:sz w:val="22"/>
          <w:szCs w:val="22"/>
        </w:rPr>
        <w:t>” was thus much closer to a temporal sense of forming, as a process taking place “</w:t>
      </w:r>
      <w:r w:rsidR="00166F7B" w:rsidRPr="006F0283">
        <w:rPr>
          <w:rFonts w:ascii="Palatino Linotype" w:hAnsi="Palatino Linotype"/>
          <w:i/>
          <w:sz w:val="22"/>
          <w:szCs w:val="22"/>
        </w:rPr>
        <w:t>in fact</w:t>
      </w:r>
      <w:r w:rsidR="00166F7B">
        <w:rPr>
          <w:rFonts w:ascii="Palatino Linotype" w:hAnsi="Palatino Linotype"/>
          <w:sz w:val="22"/>
          <w:szCs w:val="22"/>
        </w:rPr>
        <w:t>” as opposed to the conventional sense of information as the transmission of facts.</w:t>
      </w:r>
    </w:p>
    <w:p w14:paraId="1483F912" w14:textId="0DB789CF" w:rsidR="005F7847" w:rsidRDefault="000756D1" w:rsidP="00150B4E">
      <w:pPr>
        <w:spacing w:line="480" w:lineRule="auto"/>
        <w:rPr>
          <w:rFonts w:ascii="Palatino Linotype" w:hAnsi="Palatino Linotype"/>
          <w:sz w:val="22"/>
          <w:szCs w:val="22"/>
        </w:rPr>
      </w:pPr>
      <w:r>
        <w:rPr>
          <w:rFonts w:ascii="Palatino Linotype" w:hAnsi="Palatino Linotype"/>
          <w:sz w:val="22"/>
          <w:szCs w:val="22"/>
        </w:rPr>
        <w:tab/>
      </w:r>
      <w:r w:rsidR="00445CC8">
        <w:rPr>
          <w:rFonts w:ascii="Palatino Linotype" w:hAnsi="Palatino Linotype"/>
          <w:sz w:val="22"/>
          <w:szCs w:val="22"/>
        </w:rPr>
        <w:t>In discussing Serra’s process pieces, Graham</w:t>
      </w:r>
      <w:r w:rsidR="00513792">
        <w:rPr>
          <w:rFonts w:ascii="Palatino Linotype" w:hAnsi="Palatino Linotype"/>
          <w:sz w:val="22"/>
          <w:szCs w:val="22"/>
        </w:rPr>
        <w:t xml:space="preserve"> interpreted them in similar terms, so that the action</w:t>
      </w:r>
      <w:r w:rsidR="00113382">
        <w:rPr>
          <w:rFonts w:ascii="Palatino Linotype" w:hAnsi="Palatino Linotype"/>
          <w:sz w:val="22"/>
          <w:szCs w:val="22"/>
        </w:rPr>
        <w:t xml:space="preserve"> that produced the</w:t>
      </w:r>
      <w:r w:rsidR="00513792">
        <w:rPr>
          <w:rFonts w:ascii="Palatino Linotype" w:hAnsi="Palatino Linotype"/>
          <w:sz w:val="22"/>
          <w:szCs w:val="22"/>
        </w:rPr>
        <w:t xml:space="preserve"> work </w:t>
      </w:r>
      <w:r w:rsidR="00513792" w:rsidRPr="00513792">
        <w:rPr>
          <w:rFonts w:ascii="Palatino Linotype" w:hAnsi="Palatino Linotype"/>
          <w:i/>
          <w:sz w:val="22"/>
          <w:szCs w:val="22"/>
        </w:rPr>
        <w:t>To Lift</w:t>
      </w:r>
      <w:r w:rsidR="00513792">
        <w:rPr>
          <w:rFonts w:ascii="Palatino Linotype" w:hAnsi="Palatino Linotype"/>
          <w:sz w:val="22"/>
          <w:szCs w:val="22"/>
        </w:rPr>
        <w:t>,</w:t>
      </w:r>
      <w:r w:rsidR="00993C24">
        <w:rPr>
          <w:rFonts w:ascii="Palatino Linotype" w:hAnsi="Palatino Linotype"/>
          <w:sz w:val="22"/>
          <w:szCs w:val="22"/>
        </w:rPr>
        <w:t xml:space="preserve"> from 1968,</w:t>
      </w:r>
      <w:r w:rsidR="00513792">
        <w:rPr>
          <w:rFonts w:ascii="Palatino Linotype" w:hAnsi="Palatino Linotype"/>
          <w:sz w:val="22"/>
          <w:szCs w:val="22"/>
        </w:rPr>
        <w:t xml:space="preserve"> in which Serra lifted one edge of a</w:t>
      </w:r>
      <w:r w:rsidR="00D377A5">
        <w:rPr>
          <w:rFonts w:ascii="Palatino Linotype" w:hAnsi="Palatino Linotype"/>
          <w:sz w:val="22"/>
          <w:szCs w:val="22"/>
        </w:rPr>
        <w:t xml:space="preserve"> </w:t>
      </w:r>
      <w:r w:rsidR="006C4FC9">
        <w:rPr>
          <w:rFonts w:ascii="Palatino Linotype" w:hAnsi="Palatino Linotype"/>
          <w:sz w:val="22"/>
          <w:szCs w:val="22"/>
        </w:rPr>
        <w:t>large</w:t>
      </w:r>
      <w:r w:rsidR="00513792">
        <w:rPr>
          <w:rFonts w:ascii="Palatino Linotype" w:hAnsi="Palatino Linotype"/>
          <w:sz w:val="22"/>
          <w:szCs w:val="22"/>
        </w:rPr>
        <w:t xml:space="preserve"> sheet of</w:t>
      </w:r>
      <w:r w:rsidR="00113382">
        <w:rPr>
          <w:rFonts w:ascii="Palatino Linotype" w:hAnsi="Palatino Linotype"/>
          <w:sz w:val="22"/>
          <w:szCs w:val="22"/>
        </w:rPr>
        <w:t xml:space="preserve"> thick</w:t>
      </w:r>
      <w:r w:rsidR="00513792">
        <w:rPr>
          <w:rFonts w:ascii="Palatino Linotype" w:hAnsi="Palatino Linotype"/>
          <w:sz w:val="22"/>
          <w:szCs w:val="22"/>
        </w:rPr>
        <w:t xml:space="preserve"> rubber to produce a self-supporting form</w:t>
      </w:r>
      <w:r w:rsidR="00AA4129">
        <w:rPr>
          <w:rFonts w:ascii="Palatino Linotype" w:hAnsi="Palatino Linotype"/>
          <w:sz w:val="22"/>
          <w:szCs w:val="22"/>
        </w:rPr>
        <w:t>, was read</w:t>
      </w:r>
      <w:r w:rsidR="00113382">
        <w:rPr>
          <w:rFonts w:ascii="Palatino Linotype" w:hAnsi="Palatino Linotype"/>
          <w:sz w:val="22"/>
          <w:szCs w:val="22"/>
        </w:rPr>
        <w:t xml:space="preserve"> by the viewer at the same time as their present encounter with the work, which were</w:t>
      </w:r>
      <w:r w:rsidR="00332B75">
        <w:rPr>
          <w:rFonts w:ascii="Palatino Linotype" w:hAnsi="Palatino Linotype"/>
          <w:sz w:val="22"/>
          <w:szCs w:val="22"/>
        </w:rPr>
        <w:t xml:space="preserve"> together</w:t>
      </w:r>
      <w:r w:rsidR="00113382">
        <w:rPr>
          <w:rFonts w:ascii="Palatino Linotype" w:hAnsi="Palatino Linotype"/>
          <w:sz w:val="22"/>
          <w:szCs w:val="22"/>
        </w:rPr>
        <w:t xml:space="preserve"> seen as part of the same process. </w:t>
      </w:r>
      <w:r w:rsidR="00915FEB">
        <w:rPr>
          <w:rFonts w:ascii="Palatino Linotype" w:hAnsi="Palatino Linotype"/>
          <w:sz w:val="22"/>
          <w:szCs w:val="22"/>
        </w:rPr>
        <w:t xml:space="preserve"> </w:t>
      </w:r>
      <w:r w:rsidR="006C4FC9">
        <w:rPr>
          <w:rFonts w:ascii="Palatino Linotype" w:hAnsi="Palatino Linotype"/>
          <w:sz w:val="22"/>
          <w:szCs w:val="22"/>
        </w:rPr>
        <w:t>Referring to</w:t>
      </w:r>
      <w:r w:rsidR="00421A59">
        <w:rPr>
          <w:rFonts w:ascii="Palatino Linotype" w:hAnsi="Palatino Linotype"/>
          <w:sz w:val="22"/>
          <w:szCs w:val="22"/>
        </w:rPr>
        <w:t xml:space="preserve"> this work, </w:t>
      </w:r>
      <w:r w:rsidR="00915FEB">
        <w:rPr>
          <w:rFonts w:ascii="Palatino Linotype" w:hAnsi="Palatino Linotype"/>
          <w:sz w:val="22"/>
          <w:szCs w:val="22"/>
        </w:rPr>
        <w:t>Graham wrote:</w:t>
      </w:r>
      <w:r w:rsidR="00113382">
        <w:rPr>
          <w:rFonts w:ascii="Palatino Linotype" w:hAnsi="Palatino Linotype"/>
          <w:sz w:val="22"/>
          <w:szCs w:val="22"/>
        </w:rPr>
        <w:t xml:space="preserve"> </w:t>
      </w:r>
      <w:r w:rsidR="00A06C40">
        <w:rPr>
          <w:rFonts w:ascii="Palatino Linotype" w:hAnsi="Palatino Linotype"/>
          <w:sz w:val="22"/>
          <w:szCs w:val="22"/>
        </w:rPr>
        <w:t>“A specific activity performed upon a specific material is available to the viewer as residue of an in-formation time (the stage of the process described in applying the verb action to the material).  The viewer’s time-field is as much part of the process (reading) as is the artist’s former relation to the same material and the material’s process in the former time.”</w:t>
      </w:r>
      <w:r w:rsidR="00F23344">
        <w:rPr>
          <w:rFonts w:ascii="Palatino Linotype" w:hAnsi="Palatino Linotype"/>
          <w:sz w:val="22"/>
          <w:szCs w:val="22"/>
        </w:rPr>
        <w:t xml:space="preserve"> </w:t>
      </w:r>
      <w:r w:rsidR="00113382">
        <w:rPr>
          <w:rFonts w:ascii="Palatino Linotype" w:hAnsi="Palatino Linotype"/>
          <w:sz w:val="22"/>
          <w:szCs w:val="22"/>
        </w:rPr>
        <w:t xml:space="preserve"> </w:t>
      </w:r>
      <w:r w:rsidR="00D377A5">
        <w:rPr>
          <w:rFonts w:ascii="Palatino Linotype" w:hAnsi="Palatino Linotype"/>
          <w:sz w:val="22"/>
          <w:szCs w:val="22"/>
        </w:rPr>
        <w:t>Thus, for Graham it was</w:t>
      </w:r>
      <w:r w:rsidR="0000490A">
        <w:rPr>
          <w:rFonts w:ascii="Palatino Linotype" w:hAnsi="Palatino Linotype"/>
          <w:sz w:val="22"/>
          <w:szCs w:val="22"/>
        </w:rPr>
        <w:t xml:space="preserve"> not </w:t>
      </w:r>
      <w:r w:rsidR="00485D34">
        <w:rPr>
          <w:rFonts w:ascii="Palatino Linotype" w:hAnsi="Palatino Linotype"/>
          <w:sz w:val="22"/>
          <w:szCs w:val="22"/>
        </w:rPr>
        <w:t>that works of art consi</w:t>
      </w:r>
      <w:r w:rsidR="00D377A5">
        <w:rPr>
          <w:rFonts w:ascii="Palatino Linotype" w:hAnsi="Palatino Linotype"/>
          <w:sz w:val="22"/>
          <w:szCs w:val="22"/>
        </w:rPr>
        <w:t>st of</w:t>
      </w:r>
      <w:r w:rsidR="00485D34">
        <w:rPr>
          <w:rFonts w:ascii="Palatino Linotype" w:hAnsi="Palatino Linotype"/>
          <w:sz w:val="22"/>
          <w:szCs w:val="22"/>
        </w:rPr>
        <w:t xml:space="preserve"> material that is formed, but </w:t>
      </w:r>
      <w:r w:rsidR="00D377A5">
        <w:rPr>
          <w:rFonts w:ascii="Palatino Linotype" w:hAnsi="Palatino Linotype"/>
          <w:sz w:val="22"/>
          <w:szCs w:val="22"/>
        </w:rPr>
        <w:t>rather</w:t>
      </w:r>
      <w:r w:rsidR="00542EB0">
        <w:rPr>
          <w:rFonts w:ascii="Palatino Linotype" w:hAnsi="Palatino Linotype"/>
          <w:sz w:val="22"/>
          <w:szCs w:val="22"/>
        </w:rPr>
        <w:t xml:space="preserve"> that they</w:t>
      </w:r>
      <w:r w:rsidR="00D377A5">
        <w:rPr>
          <w:rFonts w:ascii="Palatino Linotype" w:hAnsi="Palatino Linotype"/>
          <w:sz w:val="22"/>
          <w:szCs w:val="22"/>
        </w:rPr>
        <w:t xml:space="preserve"> consist in</w:t>
      </w:r>
      <w:r w:rsidR="00485D34">
        <w:rPr>
          <w:rFonts w:ascii="Palatino Linotype" w:hAnsi="Palatino Linotype"/>
          <w:sz w:val="22"/>
          <w:szCs w:val="22"/>
        </w:rPr>
        <w:t xml:space="preserve"> a material and form in process, a process</w:t>
      </w:r>
      <w:r>
        <w:rPr>
          <w:rFonts w:ascii="Palatino Linotype" w:hAnsi="Palatino Linotype"/>
          <w:sz w:val="22"/>
          <w:szCs w:val="22"/>
        </w:rPr>
        <w:t xml:space="preserve"> of “in-formation”</w:t>
      </w:r>
      <w:r w:rsidR="00485D34">
        <w:rPr>
          <w:rFonts w:ascii="Palatino Linotype" w:hAnsi="Palatino Linotype"/>
          <w:sz w:val="22"/>
          <w:szCs w:val="22"/>
        </w:rPr>
        <w:t xml:space="preserve"> th</w:t>
      </w:r>
      <w:r w:rsidR="00AA4129">
        <w:rPr>
          <w:rFonts w:ascii="Palatino Linotype" w:hAnsi="Palatino Linotype"/>
          <w:sz w:val="22"/>
          <w:szCs w:val="22"/>
        </w:rPr>
        <w:t>at continues in the process of reading</w:t>
      </w:r>
      <w:r w:rsidR="00485D34">
        <w:rPr>
          <w:rFonts w:ascii="Palatino Linotype" w:hAnsi="Palatino Linotype"/>
          <w:sz w:val="22"/>
          <w:szCs w:val="22"/>
        </w:rPr>
        <w:t xml:space="preserve"> the work</w:t>
      </w:r>
      <w:r>
        <w:rPr>
          <w:rFonts w:ascii="Palatino Linotype" w:hAnsi="Palatino Linotype"/>
          <w:sz w:val="22"/>
          <w:szCs w:val="22"/>
        </w:rPr>
        <w:t>.</w:t>
      </w:r>
      <w:r w:rsidR="004561EB">
        <w:rPr>
          <w:rFonts w:ascii="Palatino Linotype" w:hAnsi="Palatino Linotype"/>
          <w:sz w:val="22"/>
          <w:szCs w:val="22"/>
        </w:rPr>
        <w:t xml:space="preserve">  It is implicit in this formulation that the process of reading involved can neve</w:t>
      </w:r>
      <w:r w:rsidR="0073669A">
        <w:rPr>
          <w:rFonts w:ascii="Palatino Linotype" w:hAnsi="Palatino Linotype"/>
          <w:sz w:val="22"/>
          <w:szCs w:val="22"/>
        </w:rPr>
        <w:t>r reach</w:t>
      </w:r>
      <w:r w:rsidR="003011B7">
        <w:rPr>
          <w:rFonts w:ascii="Palatino Linotype" w:hAnsi="Palatino Linotype"/>
          <w:sz w:val="22"/>
          <w:szCs w:val="22"/>
        </w:rPr>
        <w:t xml:space="preserve"> any form of</w:t>
      </w:r>
      <w:r w:rsidR="0073669A">
        <w:rPr>
          <w:rFonts w:ascii="Palatino Linotype" w:hAnsi="Palatino Linotype"/>
          <w:sz w:val="22"/>
          <w:szCs w:val="22"/>
        </w:rPr>
        <w:t xml:space="preserve"> totalization</w:t>
      </w:r>
      <w:r w:rsidR="004561EB">
        <w:rPr>
          <w:rFonts w:ascii="Palatino Linotype" w:hAnsi="Palatino Linotype"/>
          <w:sz w:val="22"/>
          <w:szCs w:val="22"/>
        </w:rPr>
        <w:t>, but must remain in a state of continual change.</w:t>
      </w:r>
      <w:r>
        <w:rPr>
          <w:rFonts w:ascii="Palatino Linotype" w:hAnsi="Palatino Linotype"/>
          <w:sz w:val="22"/>
          <w:szCs w:val="22"/>
        </w:rPr>
        <w:t xml:space="preserve">  </w:t>
      </w:r>
      <w:r w:rsidR="0054611C">
        <w:rPr>
          <w:rFonts w:ascii="Palatino Linotype" w:hAnsi="Palatino Linotype"/>
          <w:sz w:val="22"/>
          <w:szCs w:val="22"/>
        </w:rPr>
        <w:t>Although there is no direct influence, t</w:t>
      </w:r>
      <w:r w:rsidR="00485D34">
        <w:rPr>
          <w:rFonts w:ascii="Palatino Linotype" w:hAnsi="Palatino Linotype"/>
          <w:sz w:val="22"/>
          <w:szCs w:val="22"/>
        </w:rPr>
        <w:t>here are</w:t>
      </w:r>
      <w:r w:rsidR="00332B75">
        <w:rPr>
          <w:rFonts w:ascii="Palatino Linotype" w:hAnsi="Palatino Linotype"/>
          <w:sz w:val="22"/>
          <w:szCs w:val="22"/>
        </w:rPr>
        <w:t xml:space="preserve"> certainly</w:t>
      </w:r>
      <w:r w:rsidR="00485D34">
        <w:rPr>
          <w:rFonts w:ascii="Palatino Linotype" w:hAnsi="Palatino Linotype"/>
          <w:sz w:val="22"/>
          <w:szCs w:val="22"/>
        </w:rPr>
        <w:t xml:space="preserve"> affinities be</w:t>
      </w:r>
      <w:r w:rsidR="00593084">
        <w:rPr>
          <w:rFonts w:ascii="Palatino Linotype" w:hAnsi="Palatino Linotype"/>
          <w:sz w:val="22"/>
          <w:szCs w:val="22"/>
        </w:rPr>
        <w:t>tween Graham’s use of the term “in-formation”</w:t>
      </w:r>
      <w:r w:rsidR="00485D34">
        <w:rPr>
          <w:rFonts w:ascii="Palatino Linotype" w:hAnsi="Palatino Linotype"/>
          <w:sz w:val="22"/>
          <w:szCs w:val="22"/>
        </w:rPr>
        <w:t xml:space="preserve"> and Simondon’s emphasis on </w:t>
      </w:r>
      <w:r w:rsidR="00593084">
        <w:rPr>
          <w:rFonts w:ascii="Palatino Linotype" w:hAnsi="Palatino Linotype"/>
          <w:sz w:val="22"/>
          <w:szCs w:val="22"/>
        </w:rPr>
        <w:t>“</w:t>
      </w:r>
      <w:r w:rsidR="00485D34">
        <w:rPr>
          <w:rFonts w:ascii="Palatino Linotype" w:hAnsi="Palatino Linotype"/>
          <w:sz w:val="22"/>
          <w:szCs w:val="22"/>
        </w:rPr>
        <w:t>informa</w:t>
      </w:r>
      <w:r w:rsidR="00D377A5">
        <w:rPr>
          <w:rFonts w:ascii="Palatino Linotype" w:hAnsi="Palatino Linotype"/>
          <w:sz w:val="22"/>
          <w:szCs w:val="22"/>
        </w:rPr>
        <w:t>tion</w:t>
      </w:r>
      <w:r w:rsidR="00593084">
        <w:rPr>
          <w:rFonts w:ascii="Palatino Linotype" w:hAnsi="Palatino Linotype"/>
          <w:sz w:val="22"/>
          <w:szCs w:val="22"/>
        </w:rPr>
        <w:t>”</w:t>
      </w:r>
      <w:r w:rsidR="00D377A5">
        <w:rPr>
          <w:rFonts w:ascii="Palatino Linotype" w:hAnsi="Palatino Linotype"/>
          <w:sz w:val="22"/>
          <w:szCs w:val="22"/>
        </w:rPr>
        <w:t xml:space="preserve"> as one of the terms he </w:t>
      </w:r>
      <w:r w:rsidR="00AA4129">
        <w:rPr>
          <w:rFonts w:ascii="Palatino Linotype" w:hAnsi="Palatino Linotype"/>
          <w:sz w:val="22"/>
          <w:szCs w:val="22"/>
        </w:rPr>
        <w:t>employed</w:t>
      </w:r>
      <w:r w:rsidR="00485D34">
        <w:rPr>
          <w:rFonts w:ascii="Palatino Linotype" w:hAnsi="Palatino Linotype"/>
          <w:sz w:val="22"/>
          <w:szCs w:val="22"/>
        </w:rPr>
        <w:t xml:space="preserve"> to develop his </w:t>
      </w:r>
      <w:r w:rsidR="00AA4129">
        <w:rPr>
          <w:rFonts w:ascii="Palatino Linotype" w:hAnsi="Palatino Linotype"/>
          <w:sz w:val="22"/>
          <w:szCs w:val="22"/>
        </w:rPr>
        <w:t>theory</w:t>
      </w:r>
      <w:r w:rsidR="00485D34">
        <w:rPr>
          <w:rFonts w:ascii="Palatino Linotype" w:hAnsi="Palatino Linotype"/>
          <w:sz w:val="22"/>
          <w:szCs w:val="22"/>
        </w:rPr>
        <w:t xml:space="preserve"> of individuation as the process of taking on form.  </w:t>
      </w:r>
    </w:p>
    <w:p w14:paraId="150422DD" w14:textId="0D990E50" w:rsidR="00313BCB" w:rsidRDefault="005F7847" w:rsidP="00150B4E">
      <w:pPr>
        <w:spacing w:line="480" w:lineRule="auto"/>
        <w:rPr>
          <w:rFonts w:ascii="Palatino Linotype" w:hAnsi="Palatino Linotype"/>
          <w:sz w:val="22"/>
          <w:szCs w:val="22"/>
        </w:rPr>
      </w:pPr>
      <w:r>
        <w:rPr>
          <w:rFonts w:ascii="Palatino Linotype" w:hAnsi="Palatino Linotype"/>
          <w:sz w:val="22"/>
          <w:szCs w:val="22"/>
        </w:rPr>
        <w:tab/>
      </w:r>
      <w:r w:rsidR="00915FEB">
        <w:rPr>
          <w:rFonts w:ascii="Palatino Linotype" w:hAnsi="Palatino Linotype"/>
          <w:sz w:val="22"/>
          <w:szCs w:val="22"/>
        </w:rPr>
        <w:t xml:space="preserve">Furthermore, </w:t>
      </w:r>
      <w:r w:rsidR="004E2F71">
        <w:rPr>
          <w:rFonts w:ascii="Palatino Linotype" w:hAnsi="Palatino Linotype"/>
          <w:sz w:val="22"/>
          <w:szCs w:val="22"/>
        </w:rPr>
        <w:t>Graham’s sense of ‘reading’ may be compared to Simondon’s extending of</w:t>
      </w:r>
      <w:r w:rsidR="00825F63">
        <w:rPr>
          <w:rFonts w:ascii="Palatino Linotype" w:hAnsi="Palatino Linotype"/>
          <w:sz w:val="22"/>
          <w:szCs w:val="22"/>
        </w:rPr>
        <w:t xml:space="preserve"> his account of</w:t>
      </w:r>
      <w:r w:rsidR="004E2F71">
        <w:rPr>
          <w:rFonts w:ascii="Palatino Linotype" w:hAnsi="Palatino Linotype"/>
          <w:sz w:val="22"/>
          <w:szCs w:val="22"/>
        </w:rPr>
        <w:t xml:space="preserve"> individuation to encompass its</w:t>
      </w:r>
      <w:r w:rsidR="00825F63">
        <w:rPr>
          <w:rFonts w:ascii="Palatino Linotype" w:hAnsi="Palatino Linotype"/>
          <w:sz w:val="22"/>
          <w:szCs w:val="22"/>
        </w:rPr>
        <w:t xml:space="preserve"> own</w:t>
      </w:r>
      <w:r w:rsidR="004E2F71">
        <w:rPr>
          <w:rFonts w:ascii="Palatino Linotype" w:hAnsi="Palatino Linotype"/>
          <w:sz w:val="22"/>
          <w:szCs w:val="22"/>
        </w:rPr>
        <w:t xml:space="preserve"> </w:t>
      </w:r>
      <w:r w:rsidR="00424018">
        <w:rPr>
          <w:rFonts w:ascii="Palatino Linotype" w:hAnsi="Palatino Linotype"/>
          <w:sz w:val="22"/>
          <w:szCs w:val="22"/>
        </w:rPr>
        <w:t>knowledge</w:t>
      </w:r>
      <w:r w:rsidR="004E2F71">
        <w:rPr>
          <w:rFonts w:ascii="Palatino Linotype" w:hAnsi="Palatino Linotype"/>
          <w:sz w:val="22"/>
          <w:szCs w:val="22"/>
        </w:rPr>
        <w:t xml:space="preserve">.  For </w:t>
      </w:r>
      <w:r w:rsidR="00424018">
        <w:rPr>
          <w:rFonts w:ascii="Palatino Linotype" w:hAnsi="Palatino Linotype"/>
          <w:sz w:val="22"/>
          <w:szCs w:val="22"/>
        </w:rPr>
        <w:t>Simondon, knowing</w:t>
      </w:r>
      <w:r w:rsidR="007522F1">
        <w:rPr>
          <w:rFonts w:ascii="Palatino Linotype" w:hAnsi="Palatino Linotype"/>
          <w:sz w:val="22"/>
          <w:szCs w:val="22"/>
        </w:rPr>
        <w:t xml:space="preserve"> and thinking</w:t>
      </w:r>
      <w:r w:rsidR="004E2F71">
        <w:rPr>
          <w:rFonts w:ascii="Palatino Linotype" w:hAnsi="Palatino Linotype"/>
          <w:sz w:val="22"/>
          <w:szCs w:val="22"/>
        </w:rPr>
        <w:t xml:space="preserve"> produced individual entities in the same way as that attributed to </w:t>
      </w:r>
      <w:r w:rsidR="00051E3C">
        <w:rPr>
          <w:rFonts w:ascii="Palatino Linotype" w:hAnsi="Palatino Linotype"/>
          <w:sz w:val="22"/>
          <w:szCs w:val="22"/>
        </w:rPr>
        <w:t>existence.</w:t>
      </w:r>
      <w:r w:rsidR="00750BE2">
        <w:rPr>
          <w:rFonts w:ascii="Palatino Linotype" w:hAnsi="Palatino Linotype"/>
          <w:sz w:val="22"/>
          <w:szCs w:val="22"/>
        </w:rPr>
        <w:t xml:space="preserve"> </w:t>
      </w:r>
      <w:r w:rsidR="00051E3C">
        <w:rPr>
          <w:rFonts w:ascii="Palatino Linotype" w:hAnsi="Palatino Linotype"/>
          <w:sz w:val="22"/>
          <w:szCs w:val="22"/>
        </w:rPr>
        <w:t xml:space="preserve"> The way that forms of </w:t>
      </w:r>
      <w:r w:rsidR="00424018">
        <w:rPr>
          <w:rFonts w:ascii="Palatino Linotype" w:hAnsi="Palatino Linotype"/>
          <w:sz w:val="22"/>
          <w:szCs w:val="22"/>
        </w:rPr>
        <w:t>knowing</w:t>
      </w:r>
      <w:r w:rsidR="007522F1">
        <w:rPr>
          <w:rFonts w:ascii="Palatino Linotype" w:hAnsi="Palatino Linotype"/>
          <w:sz w:val="22"/>
          <w:szCs w:val="22"/>
        </w:rPr>
        <w:t xml:space="preserve"> and thinking</w:t>
      </w:r>
      <w:r w:rsidR="00051E3C">
        <w:rPr>
          <w:rFonts w:ascii="Palatino Linotype" w:hAnsi="Palatino Linotype"/>
          <w:sz w:val="22"/>
          <w:szCs w:val="22"/>
        </w:rPr>
        <w:t xml:space="preserve"> were seen to ‘follow’ their own materiality meant that the epistemological relation between subject and object</w:t>
      </w:r>
      <w:r w:rsidR="00424018">
        <w:rPr>
          <w:rFonts w:ascii="Palatino Linotype" w:hAnsi="Palatino Linotype"/>
          <w:sz w:val="22"/>
          <w:szCs w:val="22"/>
        </w:rPr>
        <w:t xml:space="preserve"> </w:t>
      </w:r>
      <w:r w:rsidR="00051E3C">
        <w:rPr>
          <w:rFonts w:ascii="Palatino Linotype" w:hAnsi="Palatino Linotype"/>
          <w:sz w:val="22"/>
          <w:szCs w:val="22"/>
        </w:rPr>
        <w:t>took on the same kind of</w:t>
      </w:r>
      <w:r w:rsidR="00DA3766">
        <w:rPr>
          <w:rFonts w:ascii="Palatino Linotype" w:hAnsi="Palatino Linotype"/>
          <w:sz w:val="22"/>
          <w:szCs w:val="22"/>
        </w:rPr>
        <w:t xml:space="preserve"> modulating</w:t>
      </w:r>
      <w:r w:rsidR="00051E3C">
        <w:rPr>
          <w:rFonts w:ascii="Palatino Linotype" w:hAnsi="Palatino Linotype"/>
          <w:sz w:val="22"/>
          <w:szCs w:val="22"/>
        </w:rPr>
        <w:t xml:space="preserve"> interchangeability as that between form and </w:t>
      </w:r>
      <w:r w:rsidR="00A93E05">
        <w:rPr>
          <w:rFonts w:ascii="Palatino Linotype" w:hAnsi="Palatino Linotype"/>
          <w:sz w:val="22"/>
          <w:szCs w:val="22"/>
        </w:rPr>
        <w:t>material, since the process of individuation was</w:t>
      </w:r>
      <w:r w:rsidR="00E44F98">
        <w:rPr>
          <w:rFonts w:ascii="Palatino Linotype" w:hAnsi="Palatino Linotype"/>
          <w:sz w:val="22"/>
          <w:szCs w:val="22"/>
        </w:rPr>
        <w:t xml:space="preserve"> essentially</w:t>
      </w:r>
      <w:r w:rsidR="00A93E05">
        <w:rPr>
          <w:rFonts w:ascii="Palatino Linotype" w:hAnsi="Palatino Linotype"/>
          <w:sz w:val="22"/>
          <w:szCs w:val="22"/>
        </w:rPr>
        <w:t xml:space="preserve"> the same. </w:t>
      </w:r>
      <w:r w:rsidR="00915FEB">
        <w:rPr>
          <w:rFonts w:ascii="Palatino Linotype" w:hAnsi="Palatino Linotype"/>
          <w:sz w:val="22"/>
          <w:szCs w:val="22"/>
        </w:rPr>
        <w:t xml:space="preserve"> </w:t>
      </w:r>
      <w:r w:rsidR="004A28F4">
        <w:rPr>
          <w:rFonts w:ascii="Palatino Linotype" w:hAnsi="Palatino Linotype"/>
          <w:sz w:val="22"/>
          <w:szCs w:val="22"/>
        </w:rPr>
        <w:t xml:space="preserve">Just as for Simondon the forming of a material depended on a prior series of form/matter relations, </w:t>
      </w:r>
      <w:r w:rsidR="00AD5D52">
        <w:rPr>
          <w:rFonts w:ascii="Palatino Linotype" w:hAnsi="Palatino Linotype"/>
          <w:sz w:val="22"/>
          <w:szCs w:val="22"/>
        </w:rPr>
        <w:t>Serra’s work, according to Graham, depended on the relation of</w:t>
      </w:r>
      <w:r w:rsidR="004A28F4">
        <w:rPr>
          <w:rFonts w:ascii="Palatino Linotype" w:hAnsi="Palatino Linotype"/>
          <w:sz w:val="22"/>
          <w:szCs w:val="22"/>
        </w:rPr>
        <w:t xml:space="preserve"> a past process</w:t>
      </w:r>
      <w:r w:rsidR="00AD5D52">
        <w:rPr>
          <w:rFonts w:ascii="Palatino Linotype" w:hAnsi="Palatino Linotype"/>
          <w:sz w:val="22"/>
          <w:szCs w:val="22"/>
        </w:rPr>
        <w:t xml:space="preserve"> of making</w:t>
      </w:r>
      <w:r w:rsidR="004A28F4">
        <w:rPr>
          <w:rFonts w:ascii="Palatino Linotype" w:hAnsi="Palatino Linotype"/>
          <w:sz w:val="22"/>
          <w:szCs w:val="22"/>
        </w:rPr>
        <w:t xml:space="preserve"> to a present one</w:t>
      </w:r>
      <w:r w:rsidR="00AA4129">
        <w:rPr>
          <w:rFonts w:ascii="Palatino Linotype" w:hAnsi="Palatino Linotype"/>
          <w:sz w:val="22"/>
          <w:szCs w:val="22"/>
        </w:rPr>
        <w:t xml:space="preserve"> of </w:t>
      </w:r>
      <w:r w:rsidR="00AD5D52">
        <w:rPr>
          <w:rFonts w:ascii="Palatino Linotype" w:hAnsi="Palatino Linotype"/>
          <w:sz w:val="22"/>
          <w:szCs w:val="22"/>
        </w:rPr>
        <w:t>reading</w:t>
      </w:r>
      <w:r w:rsidR="004A28F4">
        <w:rPr>
          <w:rFonts w:ascii="Palatino Linotype" w:hAnsi="Palatino Linotype"/>
          <w:sz w:val="22"/>
          <w:szCs w:val="22"/>
        </w:rPr>
        <w:t>, with the residue of the former providing the material for the latter</w:t>
      </w:r>
      <w:r w:rsidR="00BD50BD">
        <w:rPr>
          <w:rFonts w:ascii="Palatino Linotype" w:hAnsi="Palatino Linotype"/>
          <w:sz w:val="22"/>
          <w:szCs w:val="22"/>
        </w:rPr>
        <w:t>.</w:t>
      </w:r>
      <w:r w:rsidR="004E5283">
        <w:rPr>
          <w:rFonts w:ascii="Palatino Linotype" w:hAnsi="Palatino Linotype"/>
          <w:sz w:val="22"/>
          <w:szCs w:val="22"/>
        </w:rPr>
        <w:t xml:space="preserve">  </w:t>
      </w:r>
      <w:r w:rsidR="008D0D12">
        <w:rPr>
          <w:rFonts w:ascii="Palatino Linotype" w:hAnsi="Palatino Linotype"/>
          <w:sz w:val="22"/>
          <w:szCs w:val="22"/>
        </w:rPr>
        <w:t xml:space="preserve">When one considers a work such as </w:t>
      </w:r>
      <w:r w:rsidR="008D0D12" w:rsidRPr="008D0D12">
        <w:rPr>
          <w:rFonts w:ascii="Palatino Linotype" w:hAnsi="Palatino Linotype"/>
          <w:i/>
          <w:sz w:val="22"/>
          <w:szCs w:val="22"/>
        </w:rPr>
        <w:t>Cutting Device</w:t>
      </w:r>
      <w:r w:rsidR="008D0D12">
        <w:rPr>
          <w:rFonts w:ascii="Palatino Linotype" w:hAnsi="Palatino Linotype"/>
          <w:sz w:val="22"/>
          <w:szCs w:val="22"/>
        </w:rPr>
        <w:t xml:space="preserve"> according to </w:t>
      </w:r>
      <w:r w:rsidR="006C4FC9">
        <w:rPr>
          <w:rFonts w:ascii="Palatino Linotype" w:hAnsi="Palatino Linotype"/>
          <w:sz w:val="22"/>
          <w:szCs w:val="22"/>
        </w:rPr>
        <w:t>a</w:t>
      </w:r>
      <w:r w:rsidR="008D0D12">
        <w:rPr>
          <w:rFonts w:ascii="Palatino Linotype" w:hAnsi="Palatino Linotype"/>
          <w:sz w:val="22"/>
          <w:szCs w:val="22"/>
        </w:rPr>
        <w:t xml:space="preserve"> process that encompasses both its production and its reading, its material character becomes, as it were, dispersed in time</w:t>
      </w:r>
      <w:r w:rsidR="00E44F98">
        <w:rPr>
          <w:rFonts w:ascii="Palatino Linotype" w:hAnsi="Palatino Linotype"/>
          <w:sz w:val="22"/>
          <w:szCs w:val="22"/>
        </w:rPr>
        <w:t xml:space="preserve">, and its phenomenal appearance </w:t>
      </w:r>
      <w:r w:rsidR="006C4FC9">
        <w:rPr>
          <w:rFonts w:ascii="Palatino Linotype" w:hAnsi="Palatino Linotype"/>
          <w:sz w:val="22"/>
          <w:szCs w:val="22"/>
        </w:rPr>
        <w:t xml:space="preserve">becomes </w:t>
      </w:r>
      <w:r w:rsidR="00E44F98">
        <w:rPr>
          <w:rFonts w:ascii="Palatino Linotype" w:hAnsi="Palatino Linotype"/>
          <w:sz w:val="22"/>
          <w:szCs w:val="22"/>
        </w:rPr>
        <w:t>only a moment within this extension of time</w:t>
      </w:r>
      <w:r w:rsidR="008D0D12">
        <w:rPr>
          <w:rFonts w:ascii="Palatino Linotype" w:hAnsi="Palatino Linotype"/>
          <w:sz w:val="22"/>
          <w:szCs w:val="22"/>
        </w:rPr>
        <w:t xml:space="preserve">. </w:t>
      </w:r>
      <w:r w:rsidR="00313BCB">
        <w:rPr>
          <w:rFonts w:ascii="Palatino Linotype" w:hAnsi="Palatino Linotype"/>
          <w:sz w:val="22"/>
          <w:szCs w:val="22"/>
        </w:rPr>
        <w:t xml:space="preserve"> </w:t>
      </w:r>
      <w:r w:rsidR="00313BCB" w:rsidRPr="00706BBD">
        <w:rPr>
          <w:rFonts w:ascii="Palatino Linotype" w:hAnsi="Palatino Linotype"/>
          <w:i/>
          <w:sz w:val="22"/>
          <w:szCs w:val="22"/>
        </w:rPr>
        <w:t>Cutting Device</w:t>
      </w:r>
      <w:r w:rsidR="00313BCB">
        <w:rPr>
          <w:rFonts w:ascii="Palatino Linotype" w:hAnsi="Palatino Linotype"/>
          <w:sz w:val="22"/>
          <w:szCs w:val="22"/>
        </w:rPr>
        <w:t xml:space="preserve"> continually </w:t>
      </w:r>
      <w:r w:rsidR="00915FEB">
        <w:rPr>
          <w:rFonts w:ascii="Palatino Linotype" w:hAnsi="Palatino Linotype"/>
          <w:sz w:val="22"/>
          <w:szCs w:val="22"/>
        </w:rPr>
        <w:t>produces the sense of</w:t>
      </w:r>
      <w:r w:rsidR="00313BCB">
        <w:rPr>
          <w:rFonts w:ascii="Palatino Linotype" w:hAnsi="Palatino Linotype"/>
          <w:sz w:val="22"/>
          <w:szCs w:val="22"/>
        </w:rPr>
        <w:t xml:space="preserve"> its own</w:t>
      </w:r>
      <w:r w:rsidR="00915FEB">
        <w:rPr>
          <w:rFonts w:ascii="Palatino Linotype" w:hAnsi="Palatino Linotype"/>
          <w:sz w:val="22"/>
          <w:szCs w:val="22"/>
        </w:rPr>
        <w:t xml:space="preserve"> </w:t>
      </w:r>
      <w:r w:rsidR="00313BCB">
        <w:rPr>
          <w:rFonts w:ascii="Palatino Linotype" w:hAnsi="Palatino Linotype"/>
          <w:sz w:val="22"/>
          <w:szCs w:val="22"/>
        </w:rPr>
        <w:t xml:space="preserve">production.  The phenomenality of the work is completely meaningless by itself, and is really only a kind of empty centre within a series of form/matter relations that continue both before and after it.  Even in its photographic documentation, it continually produces the temporal circle of its production.  </w:t>
      </w:r>
    </w:p>
    <w:p w14:paraId="62FFE2BD" w14:textId="77777777" w:rsidR="00313BCB" w:rsidRDefault="00313BCB" w:rsidP="00150B4E">
      <w:pPr>
        <w:spacing w:line="480" w:lineRule="auto"/>
        <w:rPr>
          <w:rFonts w:ascii="Palatino Linotype" w:hAnsi="Palatino Linotype"/>
          <w:sz w:val="22"/>
          <w:szCs w:val="22"/>
        </w:rPr>
      </w:pPr>
    </w:p>
    <w:p w14:paraId="0AD79BA6" w14:textId="412EB4AD" w:rsidR="00F941AD" w:rsidRDefault="00220EA3" w:rsidP="00150B4E">
      <w:pPr>
        <w:spacing w:line="480" w:lineRule="auto"/>
        <w:rPr>
          <w:rFonts w:ascii="Palatino Linotype" w:hAnsi="Palatino Linotype"/>
          <w:sz w:val="22"/>
          <w:szCs w:val="22"/>
        </w:rPr>
      </w:pPr>
      <w:r>
        <w:rPr>
          <w:rFonts w:ascii="Palatino Linotype" w:hAnsi="Palatino Linotype"/>
          <w:sz w:val="22"/>
          <w:szCs w:val="22"/>
        </w:rPr>
        <w:tab/>
      </w:r>
      <w:r w:rsidR="00D605A3">
        <w:rPr>
          <w:rFonts w:ascii="Palatino Linotype" w:hAnsi="Palatino Linotype"/>
          <w:sz w:val="22"/>
          <w:szCs w:val="22"/>
        </w:rPr>
        <w:t xml:space="preserve">Dan </w:t>
      </w:r>
      <w:r>
        <w:rPr>
          <w:rFonts w:ascii="Palatino Linotype" w:hAnsi="Palatino Linotype"/>
          <w:sz w:val="22"/>
          <w:szCs w:val="22"/>
        </w:rPr>
        <w:t xml:space="preserve">Graham’s reading of Serra’s work is in </w:t>
      </w:r>
      <w:r w:rsidR="00D605A3">
        <w:rPr>
          <w:rFonts w:ascii="Palatino Linotype" w:hAnsi="Palatino Linotype"/>
          <w:sz w:val="22"/>
          <w:szCs w:val="22"/>
        </w:rPr>
        <w:t>many</w:t>
      </w:r>
      <w:r>
        <w:rPr>
          <w:rFonts w:ascii="Palatino Linotype" w:hAnsi="Palatino Linotype"/>
          <w:sz w:val="22"/>
          <w:szCs w:val="22"/>
        </w:rPr>
        <w:t xml:space="preserve"> respects </w:t>
      </w:r>
      <w:r w:rsidR="00ED5C94">
        <w:rPr>
          <w:rFonts w:ascii="Palatino Linotype" w:hAnsi="Palatino Linotype"/>
          <w:sz w:val="22"/>
          <w:szCs w:val="22"/>
        </w:rPr>
        <w:t>incompatible with</w:t>
      </w:r>
      <w:r>
        <w:rPr>
          <w:rFonts w:ascii="Palatino Linotype" w:hAnsi="Palatino Linotype"/>
          <w:sz w:val="22"/>
          <w:szCs w:val="22"/>
        </w:rPr>
        <w:t xml:space="preserve"> the interpretations propose</w:t>
      </w:r>
      <w:r w:rsidR="00ED5C94">
        <w:rPr>
          <w:rFonts w:ascii="Palatino Linotype" w:hAnsi="Palatino Linotype"/>
          <w:sz w:val="22"/>
          <w:szCs w:val="22"/>
        </w:rPr>
        <w:t>d by Krauss and Buchloh that see</w:t>
      </w:r>
      <w:r w:rsidR="00192EA3">
        <w:rPr>
          <w:rFonts w:ascii="Palatino Linotype" w:hAnsi="Palatino Linotype"/>
          <w:sz w:val="22"/>
          <w:szCs w:val="22"/>
        </w:rPr>
        <w:t xml:space="preserve"> process in terms of labour, since it</w:t>
      </w:r>
      <w:r w:rsidR="00ED5C94">
        <w:rPr>
          <w:rFonts w:ascii="Palatino Linotype" w:hAnsi="Palatino Linotype"/>
          <w:sz w:val="22"/>
          <w:szCs w:val="22"/>
        </w:rPr>
        <w:t xml:space="preserve"> </w:t>
      </w:r>
      <w:r w:rsidR="005B68CA">
        <w:rPr>
          <w:rFonts w:ascii="Palatino Linotype" w:hAnsi="Palatino Linotype"/>
          <w:sz w:val="22"/>
          <w:szCs w:val="22"/>
        </w:rPr>
        <w:t>is not predicated on a separation of</w:t>
      </w:r>
      <w:r w:rsidR="00ED5C94">
        <w:rPr>
          <w:rFonts w:ascii="Palatino Linotype" w:hAnsi="Palatino Linotype"/>
          <w:sz w:val="22"/>
          <w:szCs w:val="22"/>
        </w:rPr>
        <w:t xml:space="preserve"> the proces</w:t>
      </w:r>
      <w:r w:rsidR="00137EF8">
        <w:rPr>
          <w:rFonts w:ascii="Palatino Linotype" w:hAnsi="Palatino Linotype"/>
          <w:sz w:val="22"/>
          <w:szCs w:val="22"/>
        </w:rPr>
        <w:t>s of production from experience</w:t>
      </w:r>
      <w:r w:rsidR="006C4FC9">
        <w:rPr>
          <w:rFonts w:ascii="Palatino Linotype" w:hAnsi="Palatino Linotype"/>
          <w:sz w:val="22"/>
          <w:szCs w:val="22"/>
        </w:rPr>
        <w:t>, nor on a separation between form and material</w:t>
      </w:r>
      <w:r w:rsidR="00137EF8">
        <w:rPr>
          <w:rFonts w:ascii="Palatino Linotype" w:hAnsi="Palatino Linotype"/>
          <w:sz w:val="22"/>
          <w:szCs w:val="22"/>
        </w:rPr>
        <w:t>.</w:t>
      </w:r>
      <w:r w:rsidR="00ED5C94">
        <w:rPr>
          <w:rFonts w:ascii="Palatino Linotype" w:hAnsi="Palatino Linotype"/>
          <w:sz w:val="22"/>
          <w:szCs w:val="22"/>
        </w:rPr>
        <w:t xml:space="preserve">  Graham’s Simondon-lik</w:t>
      </w:r>
      <w:r w:rsidR="00E023F8">
        <w:rPr>
          <w:rFonts w:ascii="Palatino Linotype" w:hAnsi="Palatino Linotype"/>
          <w:sz w:val="22"/>
          <w:szCs w:val="22"/>
        </w:rPr>
        <w:t>e definition of “in-formation</w:t>
      </w:r>
      <w:r w:rsidR="00C65322">
        <w:rPr>
          <w:rFonts w:ascii="Palatino Linotype" w:hAnsi="Palatino Linotype"/>
          <w:sz w:val="22"/>
          <w:szCs w:val="22"/>
        </w:rPr>
        <w:t>”</w:t>
      </w:r>
      <w:r w:rsidR="00ED5C94">
        <w:rPr>
          <w:rFonts w:ascii="Palatino Linotype" w:hAnsi="Palatino Linotype"/>
          <w:sz w:val="22"/>
          <w:szCs w:val="22"/>
        </w:rPr>
        <w:t xml:space="preserve"> is very similar to the concept of modulation as a continuous</w:t>
      </w:r>
      <w:r w:rsidR="00C65322">
        <w:rPr>
          <w:rFonts w:ascii="Palatino Linotype" w:hAnsi="Palatino Linotype"/>
          <w:sz w:val="22"/>
          <w:szCs w:val="22"/>
        </w:rPr>
        <w:t xml:space="preserve"> material forming. </w:t>
      </w:r>
      <w:r w:rsidR="00192EA3">
        <w:rPr>
          <w:rFonts w:ascii="Palatino Linotype" w:hAnsi="Palatino Linotype"/>
          <w:sz w:val="22"/>
          <w:szCs w:val="22"/>
        </w:rPr>
        <w:t xml:space="preserve"> Serra </w:t>
      </w:r>
      <w:r w:rsidR="00F941AD">
        <w:rPr>
          <w:rFonts w:ascii="Palatino Linotype" w:hAnsi="Palatino Linotype"/>
          <w:sz w:val="22"/>
          <w:szCs w:val="22"/>
        </w:rPr>
        <w:t xml:space="preserve">clearly </w:t>
      </w:r>
      <w:r w:rsidR="00192EA3">
        <w:rPr>
          <w:rFonts w:ascii="Palatino Linotype" w:hAnsi="Palatino Linotype"/>
          <w:sz w:val="22"/>
          <w:szCs w:val="22"/>
        </w:rPr>
        <w:t xml:space="preserve">valued </w:t>
      </w:r>
      <w:r w:rsidR="00F941AD">
        <w:rPr>
          <w:rFonts w:ascii="Palatino Linotype" w:hAnsi="Palatino Linotype"/>
          <w:sz w:val="22"/>
          <w:szCs w:val="22"/>
        </w:rPr>
        <w:t>this reading</w:t>
      </w:r>
      <w:r w:rsidR="00192EA3">
        <w:rPr>
          <w:rFonts w:ascii="Palatino Linotype" w:hAnsi="Palatino Linotype"/>
          <w:sz w:val="22"/>
          <w:szCs w:val="22"/>
        </w:rPr>
        <w:t>, since he included Graham’s text in</w:t>
      </w:r>
      <w:r w:rsidR="00F941AD">
        <w:rPr>
          <w:rFonts w:ascii="Palatino Linotype" w:hAnsi="Palatino Linotype"/>
          <w:sz w:val="22"/>
          <w:szCs w:val="22"/>
        </w:rPr>
        <w:t xml:space="preserve"> a selection of documents relating to his work published in</w:t>
      </w:r>
      <w:r w:rsidR="006C4FC9">
        <w:rPr>
          <w:rFonts w:ascii="Palatino Linotype" w:hAnsi="Palatino Linotype"/>
          <w:sz w:val="22"/>
          <w:szCs w:val="22"/>
        </w:rPr>
        <w:t xml:space="preserve"> the art magazine</w:t>
      </w:r>
      <w:r w:rsidR="00F941AD">
        <w:rPr>
          <w:rFonts w:ascii="Palatino Linotype" w:hAnsi="Palatino Linotype"/>
          <w:sz w:val="22"/>
          <w:szCs w:val="22"/>
        </w:rPr>
        <w:t xml:space="preserve"> </w:t>
      </w:r>
      <w:r w:rsidR="00F941AD" w:rsidRPr="00F941AD">
        <w:rPr>
          <w:rFonts w:ascii="Palatino Linotype" w:hAnsi="Palatino Linotype"/>
          <w:i/>
          <w:sz w:val="22"/>
          <w:szCs w:val="22"/>
        </w:rPr>
        <w:t>Avalanche</w:t>
      </w:r>
      <w:r w:rsidR="006C4FC9">
        <w:rPr>
          <w:rFonts w:ascii="Palatino Linotype" w:hAnsi="Palatino Linotype"/>
          <w:sz w:val="22"/>
          <w:szCs w:val="22"/>
        </w:rPr>
        <w:t xml:space="preserve"> in 1971.  H</w:t>
      </w:r>
      <w:r w:rsidR="005B68CA">
        <w:rPr>
          <w:rFonts w:ascii="Palatino Linotype" w:hAnsi="Palatino Linotype"/>
          <w:sz w:val="22"/>
          <w:szCs w:val="22"/>
        </w:rPr>
        <w:t xml:space="preserve">is own references to </w:t>
      </w:r>
      <w:r w:rsidR="00EA5C9A">
        <w:rPr>
          <w:rFonts w:ascii="Palatino Linotype" w:hAnsi="Palatino Linotype"/>
          <w:sz w:val="22"/>
          <w:szCs w:val="22"/>
        </w:rPr>
        <w:t xml:space="preserve">Whitehead </w:t>
      </w:r>
      <w:r w:rsidR="006C4FC9">
        <w:rPr>
          <w:rFonts w:ascii="Palatino Linotype" w:hAnsi="Palatino Linotype"/>
          <w:sz w:val="22"/>
          <w:szCs w:val="22"/>
        </w:rPr>
        <w:t xml:space="preserve">can </w:t>
      </w:r>
      <w:r w:rsidR="00F941AD">
        <w:rPr>
          <w:rFonts w:ascii="Palatino Linotype" w:hAnsi="Palatino Linotype"/>
          <w:sz w:val="22"/>
          <w:szCs w:val="22"/>
        </w:rPr>
        <w:t xml:space="preserve">also </w:t>
      </w:r>
      <w:r w:rsidR="006C4FC9">
        <w:rPr>
          <w:rFonts w:ascii="Palatino Linotype" w:hAnsi="Palatino Linotype"/>
          <w:sz w:val="22"/>
          <w:szCs w:val="22"/>
        </w:rPr>
        <w:t xml:space="preserve">be read as </w:t>
      </w:r>
      <w:r w:rsidR="00192EA3">
        <w:rPr>
          <w:rFonts w:ascii="Palatino Linotype" w:hAnsi="Palatino Linotype"/>
          <w:sz w:val="22"/>
          <w:szCs w:val="22"/>
        </w:rPr>
        <w:t>point</w:t>
      </w:r>
      <w:r w:rsidR="006C4FC9">
        <w:rPr>
          <w:rFonts w:ascii="Palatino Linotype" w:hAnsi="Palatino Linotype"/>
          <w:sz w:val="22"/>
          <w:szCs w:val="22"/>
        </w:rPr>
        <w:t>ing</w:t>
      </w:r>
      <w:r w:rsidR="00192EA3">
        <w:rPr>
          <w:rFonts w:ascii="Palatino Linotype" w:hAnsi="Palatino Linotype"/>
          <w:sz w:val="22"/>
          <w:szCs w:val="22"/>
        </w:rPr>
        <w:t xml:space="preserve"> in the same direction.  </w:t>
      </w:r>
      <w:r w:rsidR="00192EA3" w:rsidRPr="00BA3151">
        <w:rPr>
          <w:rFonts w:ascii="Palatino Linotype" w:hAnsi="Palatino Linotype"/>
          <w:sz w:val="22"/>
          <w:szCs w:val="22"/>
        </w:rPr>
        <w:t>The inversion that characterized Whitehead’s definition of experience, where the process of relation that defined experience preceded the terms that it had hitherto been thought to relate, such as subject and object, has</w:t>
      </w:r>
      <w:r w:rsidR="00DA3766">
        <w:rPr>
          <w:rFonts w:ascii="Palatino Linotype" w:hAnsi="Palatino Linotype"/>
          <w:sz w:val="22"/>
          <w:szCs w:val="22"/>
        </w:rPr>
        <w:t xml:space="preserve"> definite</w:t>
      </w:r>
      <w:r w:rsidR="00192EA3" w:rsidRPr="00BA3151">
        <w:rPr>
          <w:rFonts w:ascii="Palatino Linotype" w:hAnsi="Palatino Linotype"/>
          <w:sz w:val="22"/>
          <w:szCs w:val="22"/>
        </w:rPr>
        <w:t xml:space="preserve"> affinities with Simondon’s critique of the relationship between form and matter, terms</w:t>
      </w:r>
      <w:r w:rsidR="00DA3766">
        <w:rPr>
          <w:rFonts w:ascii="Palatino Linotype" w:hAnsi="Palatino Linotype"/>
          <w:sz w:val="22"/>
          <w:szCs w:val="22"/>
        </w:rPr>
        <w:t xml:space="preserve"> that were similarly</w:t>
      </w:r>
      <w:r w:rsidR="00192EA3" w:rsidRPr="00BA3151">
        <w:rPr>
          <w:rFonts w:ascii="Palatino Linotype" w:hAnsi="Palatino Linotype"/>
          <w:sz w:val="22"/>
          <w:szCs w:val="22"/>
        </w:rPr>
        <w:t xml:space="preserve"> </w:t>
      </w:r>
      <w:r w:rsidR="00C66BD2">
        <w:rPr>
          <w:rFonts w:ascii="Palatino Linotype" w:hAnsi="Palatino Linotype"/>
          <w:sz w:val="22"/>
          <w:szCs w:val="22"/>
        </w:rPr>
        <w:t>assumed</w:t>
      </w:r>
      <w:r w:rsidR="00192EA3" w:rsidRPr="00BA3151">
        <w:rPr>
          <w:rFonts w:ascii="Palatino Linotype" w:hAnsi="Palatino Linotype"/>
          <w:sz w:val="22"/>
          <w:szCs w:val="22"/>
        </w:rPr>
        <w:t xml:space="preserve"> to exist prior to the entity that brough</w:t>
      </w:r>
      <w:r w:rsidR="003303AB">
        <w:rPr>
          <w:rFonts w:ascii="Palatino Linotype" w:hAnsi="Palatino Linotype"/>
          <w:sz w:val="22"/>
          <w:szCs w:val="22"/>
        </w:rPr>
        <w:t>t them together.  In both cases</w:t>
      </w:r>
      <w:r w:rsidR="00192EA3" w:rsidRPr="00BA3151">
        <w:rPr>
          <w:rFonts w:ascii="Palatino Linotype" w:hAnsi="Palatino Linotype"/>
          <w:sz w:val="22"/>
          <w:szCs w:val="22"/>
        </w:rPr>
        <w:t xml:space="preserve"> there was a reversal</w:t>
      </w:r>
      <w:r w:rsidR="00C66BD2">
        <w:rPr>
          <w:rFonts w:ascii="Palatino Linotype" w:hAnsi="Palatino Linotype"/>
          <w:sz w:val="22"/>
          <w:szCs w:val="22"/>
        </w:rPr>
        <w:t>,</w:t>
      </w:r>
      <w:r w:rsidR="00192EA3" w:rsidRPr="00BA3151">
        <w:rPr>
          <w:rFonts w:ascii="Palatino Linotype" w:hAnsi="Palatino Linotype"/>
          <w:sz w:val="22"/>
          <w:szCs w:val="22"/>
        </w:rPr>
        <w:t xml:space="preserve"> </w:t>
      </w:r>
      <w:r w:rsidR="00F941AD">
        <w:rPr>
          <w:rFonts w:ascii="Palatino Linotype" w:hAnsi="Palatino Linotype"/>
          <w:sz w:val="22"/>
          <w:szCs w:val="22"/>
        </w:rPr>
        <w:t>from process defined according to the</w:t>
      </w:r>
      <w:r w:rsidR="00192EA3" w:rsidRPr="00BA3151">
        <w:rPr>
          <w:rFonts w:ascii="Palatino Linotype" w:hAnsi="Palatino Linotype"/>
          <w:sz w:val="22"/>
          <w:szCs w:val="22"/>
        </w:rPr>
        <w:t xml:space="preserve"> terms of a relation to </w:t>
      </w:r>
      <w:r w:rsidR="00AE2473">
        <w:rPr>
          <w:rFonts w:ascii="Palatino Linotype" w:hAnsi="Palatino Linotype"/>
          <w:sz w:val="22"/>
          <w:szCs w:val="22"/>
        </w:rPr>
        <w:t>a process that</w:t>
      </w:r>
      <w:r w:rsidR="00192EA3">
        <w:rPr>
          <w:rFonts w:ascii="Palatino Linotype" w:hAnsi="Palatino Linotype"/>
          <w:sz w:val="22"/>
          <w:szCs w:val="22"/>
        </w:rPr>
        <w:t xml:space="preserve"> produces the terms it relates</w:t>
      </w:r>
      <w:r w:rsidR="00192EA3" w:rsidRPr="00BA3151">
        <w:rPr>
          <w:rFonts w:ascii="Palatino Linotype" w:hAnsi="Palatino Linotype"/>
          <w:sz w:val="22"/>
          <w:szCs w:val="22"/>
        </w:rPr>
        <w:t xml:space="preserve">.  </w:t>
      </w:r>
    </w:p>
    <w:p w14:paraId="24872965" w14:textId="04D7A5DF" w:rsidR="000A5516" w:rsidRDefault="00C94B99" w:rsidP="00150B4E">
      <w:pPr>
        <w:spacing w:line="480" w:lineRule="auto"/>
        <w:rPr>
          <w:rFonts w:ascii="Palatino Linotype" w:hAnsi="Palatino Linotype"/>
          <w:sz w:val="22"/>
          <w:szCs w:val="22"/>
        </w:rPr>
      </w:pPr>
      <w:r>
        <w:rPr>
          <w:rFonts w:ascii="Palatino Linotype" w:hAnsi="Palatino Linotype"/>
          <w:sz w:val="22"/>
          <w:szCs w:val="22"/>
        </w:rPr>
        <w:tab/>
        <w:t xml:space="preserve">As one might expect, </w:t>
      </w:r>
      <w:r w:rsidR="00BB670F">
        <w:rPr>
          <w:rFonts w:ascii="Palatino Linotype" w:hAnsi="Palatino Linotype"/>
          <w:sz w:val="22"/>
          <w:szCs w:val="22"/>
        </w:rPr>
        <w:t>Simondon’s</w:t>
      </w:r>
      <w:r>
        <w:rPr>
          <w:rFonts w:ascii="Palatino Linotype" w:hAnsi="Palatino Linotype"/>
          <w:sz w:val="22"/>
          <w:szCs w:val="22"/>
        </w:rPr>
        <w:t xml:space="preserve"> critique of hylomorphism </w:t>
      </w:r>
      <w:r w:rsidR="00BB670F">
        <w:rPr>
          <w:rFonts w:ascii="Palatino Linotype" w:hAnsi="Palatino Linotype"/>
          <w:sz w:val="22"/>
          <w:szCs w:val="22"/>
        </w:rPr>
        <w:t>extended to</w:t>
      </w:r>
      <w:r w:rsidR="009218C4">
        <w:rPr>
          <w:rFonts w:ascii="Palatino Linotype" w:hAnsi="Palatino Linotype"/>
          <w:sz w:val="22"/>
          <w:szCs w:val="22"/>
        </w:rPr>
        <w:t xml:space="preserve"> conception</w:t>
      </w:r>
      <w:r w:rsidR="009A3222">
        <w:rPr>
          <w:rFonts w:ascii="Palatino Linotype" w:hAnsi="Palatino Linotype"/>
          <w:sz w:val="22"/>
          <w:szCs w:val="22"/>
        </w:rPr>
        <w:t>s</w:t>
      </w:r>
      <w:r w:rsidR="00904C3C">
        <w:rPr>
          <w:rFonts w:ascii="Palatino Linotype" w:hAnsi="Palatino Linotype"/>
          <w:sz w:val="22"/>
          <w:szCs w:val="22"/>
        </w:rPr>
        <w:t xml:space="preserve"> of labour</w:t>
      </w:r>
      <w:r w:rsidR="009218C4">
        <w:rPr>
          <w:rFonts w:ascii="Palatino Linotype" w:hAnsi="Palatino Linotype"/>
          <w:sz w:val="22"/>
          <w:szCs w:val="22"/>
        </w:rPr>
        <w:t xml:space="preserve"> </w:t>
      </w:r>
      <w:r w:rsidR="009A3222">
        <w:rPr>
          <w:rFonts w:ascii="Palatino Linotype" w:hAnsi="Palatino Linotype"/>
          <w:sz w:val="22"/>
          <w:szCs w:val="22"/>
        </w:rPr>
        <w:t>that define it</w:t>
      </w:r>
      <w:r w:rsidR="009218C4">
        <w:rPr>
          <w:rFonts w:ascii="Palatino Linotype" w:hAnsi="Palatino Linotype"/>
          <w:sz w:val="22"/>
          <w:szCs w:val="22"/>
        </w:rPr>
        <w:t xml:space="preserve"> as an action that</w:t>
      </w:r>
      <w:r w:rsidR="006C4FC9">
        <w:rPr>
          <w:rFonts w:ascii="Palatino Linotype" w:hAnsi="Palatino Linotype"/>
          <w:sz w:val="22"/>
          <w:szCs w:val="22"/>
        </w:rPr>
        <w:t xml:space="preserve"> </w:t>
      </w:r>
      <w:r w:rsidR="009218C4">
        <w:rPr>
          <w:rFonts w:ascii="Palatino Linotype" w:hAnsi="Palatino Linotype"/>
          <w:sz w:val="22"/>
          <w:szCs w:val="22"/>
        </w:rPr>
        <w:t>“</w:t>
      </w:r>
      <w:r w:rsidR="009218C4" w:rsidRPr="009218C4">
        <w:rPr>
          <w:rFonts w:ascii="Palatino Linotype" w:hAnsi="Palatino Linotype"/>
          <w:i/>
          <w:sz w:val="22"/>
          <w:szCs w:val="22"/>
        </w:rPr>
        <w:t>imposes</w:t>
      </w:r>
      <w:r w:rsidR="00904C3C" w:rsidRPr="009218C4">
        <w:rPr>
          <w:rFonts w:ascii="Palatino Linotype" w:hAnsi="Palatino Linotype"/>
          <w:i/>
          <w:sz w:val="22"/>
          <w:szCs w:val="22"/>
        </w:rPr>
        <w:t xml:space="preserve"> form on passive and indeterminate matter</w:t>
      </w:r>
      <w:r w:rsidR="00904C3C">
        <w:rPr>
          <w:rFonts w:ascii="Palatino Linotype" w:hAnsi="Palatino Linotype"/>
          <w:sz w:val="22"/>
          <w:szCs w:val="22"/>
        </w:rPr>
        <w:t xml:space="preserve">.”  </w:t>
      </w:r>
      <w:r w:rsidR="009218C4">
        <w:rPr>
          <w:rFonts w:ascii="Palatino Linotype" w:hAnsi="Palatino Linotype"/>
          <w:sz w:val="22"/>
          <w:szCs w:val="22"/>
        </w:rPr>
        <w:t xml:space="preserve">One </w:t>
      </w:r>
      <w:r w:rsidR="00DA3766">
        <w:rPr>
          <w:rFonts w:ascii="Palatino Linotype" w:hAnsi="Palatino Linotype"/>
          <w:sz w:val="22"/>
          <w:szCs w:val="22"/>
        </w:rPr>
        <w:t>may</w:t>
      </w:r>
      <w:r w:rsidR="009218C4">
        <w:rPr>
          <w:rFonts w:ascii="Palatino Linotype" w:hAnsi="Palatino Linotype"/>
          <w:sz w:val="22"/>
          <w:szCs w:val="22"/>
        </w:rPr>
        <w:t xml:space="preserve"> be reminded here of certain formulations found in Marx,</w:t>
      </w:r>
      <w:r w:rsidR="00B24B87">
        <w:rPr>
          <w:rFonts w:ascii="Palatino Linotype" w:hAnsi="Palatino Linotype"/>
          <w:sz w:val="22"/>
          <w:szCs w:val="22"/>
        </w:rPr>
        <w:t xml:space="preserve"> </w:t>
      </w:r>
      <w:r w:rsidR="0059094A">
        <w:rPr>
          <w:rFonts w:ascii="Palatino Linotype" w:hAnsi="Palatino Linotype"/>
          <w:sz w:val="22"/>
          <w:szCs w:val="22"/>
        </w:rPr>
        <w:t>where labour sometimes appears to be defined</w:t>
      </w:r>
      <w:r w:rsidR="00A90CD0">
        <w:rPr>
          <w:rFonts w:ascii="Palatino Linotype" w:hAnsi="Palatino Linotype"/>
          <w:sz w:val="22"/>
          <w:szCs w:val="22"/>
        </w:rPr>
        <w:t xml:space="preserve"> in </w:t>
      </w:r>
      <w:r w:rsidR="008A15EE">
        <w:rPr>
          <w:rFonts w:ascii="Palatino Linotype" w:hAnsi="Palatino Linotype"/>
          <w:sz w:val="22"/>
          <w:szCs w:val="22"/>
        </w:rPr>
        <w:t>hylomorphic</w:t>
      </w:r>
      <w:r w:rsidR="00A90CD0">
        <w:rPr>
          <w:rFonts w:ascii="Palatino Linotype" w:hAnsi="Palatino Linotype"/>
          <w:sz w:val="22"/>
          <w:szCs w:val="22"/>
        </w:rPr>
        <w:t xml:space="preserve"> terms</w:t>
      </w:r>
      <w:r w:rsidR="00AA6EC1">
        <w:rPr>
          <w:rFonts w:ascii="Palatino Linotype" w:hAnsi="Palatino Linotype"/>
          <w:sz w:val="22"/>
          <w:szCs w:val="22"/>
        </w:rPr>
        <w:t xml:space="preserve">, as “form-giving fire,” to use the expression from the </w:t>
      </w:r>
      <w:r w:rsidR="00AA6EC1" w:rsidRPr="00AA6EC1">
        <w:rPr>
          <w:rFonts w:ascii="Palatino Linotype" w:hAnsi="Palatino Linotype"/>
          <w:i/>
          <w:sz w:val="22"/>
          <w:szCs w:val="22"/>
        </w:rPr>
        <w:t>Grundrisse</w:t>
      </w:r>
      <w:r w:rsidR="00C12E3E">
        <w:rPr>
          <w:rFonts w:ascii="Palatino Linotype" w:hAnsi="Palatino Linotype"/>
          <w:sz w:val="22"/>
          <w:szCs w:val="22"/>
        </w:rPr>
        <w:t xml:space="preserve">. </w:t>
      </w:r>
      <w:r w:rsidR="005D2D03">
        <w:rPr>
          <w:rFonts w:ascii="Palatino Linotype" w:hAnsi="Palatino Linotype"/>
          <w:sz w:val="22"/>
          <w:szCs w:val="22"/>
        </w:rPr>
        <w:t xml:space="preserve"> The labour process in its simplest sense, as Marx outlined it in </w:t>
      </w:r>
      <w:r w:rsidR="005D2D03" w:rsidRPr="00B93EDD">
        <w:rPr>
          <w:rFonts w:ascii="Palatino Linotype" w:hAnsi="Palatino Linotype"/>
          <w:i/>
          <w:sz w:val="22"/>
          <w:szCs w:val="22"/>
        </w:rPr>
        <w:t>Capital</w:t>
      </w:r>
      <w:r w:rsidR="005D2D03">
        <w:rPr>
          <w:rFonts w:ascii="Palatino Linotype" w:hAnsi="Palatino Linotype"/>
          <w:sz w:val="22"/>
          <w:szCs w:val="22"/>
        </w:rPr>
        <w:t xml:space="preserve">, involved the </w:t>
      </w:r>
      <w:r w:rsidR="00570593">
        <w:rPr>
          <w:rFonts w:ascii="Palatino Linotype" w:hAnsi="Palatino Linotype"/>
          <w:sz w:val="22"/>
          <w:szCs w:val="22"/>
        </w:rPr>
        <w:t>forming of the material of nature</w:t>
      </w:r>
      <w:r w:rsidR="006C4FC9">
        <w:rPr>
          <w:rFonts w:ascii="Palatino Linotype" w:hAnsi="Palatino Linotype"/>
          <w:sz w:val="22"/>
          <w:szCs w:val="22"/>
        </w:rPr>
        <w:t>.  However, t</w:t>
      </w:r>
      <w:r w:rsidR="0011522A">
        <w:rPr>
          <w:rFonts w:ascii="Palatino Linotype" w:hAnsi="Palatino Linotype"/>
          <w:sz w:val="22"/>
          <w:szCs w:val="22"/>
        </w:rPr>
        <w:t xml:space="preserve">his </w:t>
      </w:r>
      <w:r w:rsidR="004B5572">
        <w:rPr>
          <w:rFonts w:ascii="Palatino Linotype" w:hAnsi="Palatino Linotype"/>
          <w:sz w:val="22"/>
          <w:szCs w:val="22"/>
        </w:rPr>
        <w:t>action</w:t>
      </w:r>
      <w:r w:rsidR="0011522A">
        <w:rPr>
          <w:rFonts w:ascii="Palatino Linotype" w:hAnsi="Palatino Linotype"/>
          <w:sz w:val="22"/>
          <w:szCs w:val="22"/>
        </w:rPr>
        <w:t xml:space="preserve"> d</w:t>
      </w:r>
      <w:r w:rsidR="00D52F24">
        <w:rPr>
          <w:rFonts w:ascii="Palatino Linotype" w:hAnsi="Palatino Linotype"/>
          <w:sz w:val="22"/>
          <w:szCs w:val="22"/>
        </w:rPr>
        <w:t>id not only go in one direction</w:t>
      </w:r>
      <w:r w:rsidR="00AF0069">
        <w:rPr>
          <w:rFonts w:ascii="Palatino Linotype" w:hAnsi="Palatino Linotype"/>
          <w:sz w:val="22"/>
          <w:szCs w:val="22"/>
        </w:rPr>
        <w:t>,</w:t>
      </w:r>
      <w:r w:rsidR="0011522A">
        <w:rPr>
          <w:rFonts w:ascii="Palatino Linotype" w:hAnsi="Palatino Linotype"/>
          <w:sz w:val="22"/>
          <w:szCs w:val="22"/>
        </w:rPr>
        <w:t xml:space="preserve"> since it was </w:t>
      </w:r>
      <w:r w:rsidR="006C4FC9">
        <w:rPr>
          <w:rFonts w:ascii="Palatino Linotype" w:hAnsi="Palatino Linotype"/>
          <w:sz w:val="22"/>
          <w:szCs w:val="22"/>
        </w:rPr>
        <w:t>also</w:t>
      </w:r>
      <w:r w:rsidR="0011522A">
        <w:rPr>
          <w:rFonts w:ascii="Palatino Linotype" w:hAnsi="Palatino Linotype"/>
          <w:sz w:val="22"/>
          <w:szCs w:val="22"/>
        </w:rPr>
        <w:t xml:space="preserve"> determ</w:t>
      </w:r>
      <w:r w:rsidR="00C66BD2">
        <w:rPr>
          <w:rFonts w:ascii="Palatino Linotype" w:hAnsi="Palatino Linotype"/>
          <w:sz w:val="22"/>
          <w:szCs w:val="22"/>
        </w:rPr>
        <w:t>ined by nature.  The process of labour</w:t>
      </w:r>
      <w:r w:rsidR="0011522A">
        <w:rPr>
          <w:rFonts w:ascii="Palatino Linotype" w:hAnsi="Palatino Linotype"/>
          <w:sz w:val="22"/>
          <w:szCs w:val="22"/>
        </w:rPr>
        <w:t xml:space="preserve"> was, for Marx, “the necessary condition for effecting exchange of matter between man and Nature; it is the everlasting Nature-imposed</w:t>
      </w:r>
      <w:r w:rsidR="002D731E">
        <w:rPr>
          <w:rFonts w:ascii="Palatino Linotype" w:hAnsi="Palatino Linotype"/>
          <w:sz w:val="22"/>
          <w:szCs w:val="22"/>
        </w:rPr>
        <w:t xml:space="preserve"> condition of human existence.”</w:t>
      </w:r>
      <w:r w:rsidR="00E400DC">
        <w:rPr>
          <w:rFonts w:ascii="Palatino Linotype" w:hAnsi="Palatino Linotype"/>
          <w:sz w:val="22"/>
          <w:szCs w:val="22"/>
        </w:rPr>
        <w:t xml:space="preserve"> </w:t>
      </w:r>
      <w:r w:rsidR="0011522A">
        <w:rPr>
          <w:rFonts w:ascii="Palatino Linotype" w:hAnsi="Palatino Linotype"/>
          <w:sz w:val="22"/>
          <w:szCs w:val="22"/>
        </w:rPr>
        <w:t xml:space="preserve"> </w:t>
      </w:r>
      <w:r w:rsidR="00AF0069">
        <w:rPr>
          <w:rFonts w:ascii="Palatino Linotype" w:hAnsi="Palatino Linotype"/>
          <w:sz w:val="22"/>
          <w:szCs w:val="22"/>
        </w:rPr>
        <w:t>At the same time</w:t>
      </w:r>
      <w:r w:rsidR="005B68CA">
        <w:rPr>
          <w:rFonts w:ascii="Palatino Linotype" w:hAnsi="Palatino Linotype"/>
          <w:sz w:val="22"/>
          <w:szCs w:val="22"/>
        </w:rPr>
        <w:t xml:space="preserve">, the </w:t>
      </w:r>
      <w:r w:rsidR="00104399">
        <w:rPr>
          <w:rFonts w:ascii="Palatino Linotype" w:hAnsi="Palatino Linotype"/>
          <w:sz w:val="22"/>
          <w:szCs w:val="22"/>
        </w:rPr>
        <w:t>labour process</w:t>
      </w:r>
      <w:r w:rsidR="00DA3766">
        <w:rPr>
          <w:rFonts w:ascii="Palatino Linotype" w:hAnsi="Palatino Linotype"/>
          <w:sz w:val="22"/>
          <w:szCs w:val="22"/>
        </w:rPr>
        <w:t xml:space="preserve"> </w:t>
      </w:r>
      <w:r w:rsidR="00104399">
        <w:rPr>
          <w:rFonts w:ascii="Palatino Linotype" w:hAnsi="Palatino Linotype"/>
          <w:sz w:val="22"/>
          <w:szCs w:val="22"/>
        </w:rPr>
        <w:t>also had an intentional structure, in the sense that it was oriented to</w:t>
      </w:r>
      <w:r w:rsidR="008D65CA">
        <w:rPr>
          <w:rFonts w:ascii="Palatino Linotype" w:hAnsi="Palatino Linotype"/>
          <w:sz w:val="22"/>
          <w:szCs w:val="22"/>
        </w:rPr>
        <w:t xml:space="preserve"> a use-value.</w:t>
      </w:r>
      <w:r w:rsidR="00DA3766">
        <w:rPr>
          <w:rFonts w:ascii="Palatino Linotype" w:hAnsi="Palatino Linotype"/>
          <w:sz w:val="22"/>
          <w:szCs w:val="22"/>
        </w:rPr>
        <w:t xml:space="preserve">  </w:t>
      </w:r>
      <w:r w:rsidR="000A5516">
        <w:rPr>
          <w:rFonts w:ascii="Palatino Linotype" w:hAnsi="Palatino Linotype"/>
          <w:sz w:val="22"/>
          <w:szCs w:val="22"/>
        </w:rPr>
        <w:t>As</w:t>
      </w:r>
      <w:r w:rsidR="00CF305E">
        <w:rPr>
          <w:rFonts w:ascii="Palatino Linotype" w:hAnsi="Palatino Linotype"/>
          <w:sz w:val="22"/>
          <w:szCs w:val="22"/>
        </w:rPr>
        <w:t xml:space="preserve"> a result</w:t>
      </w:r>
      <w:r w:rsidR="000A5516">
        <w:rPr>
          <w:rFonts w:ascii="Palatino Linotype" w:hAnsi="Palatino Linotype"/>
          <w:sz w:val="22"/>
          <w:szCs w:val="22"/>
        </w:rPr>
        <w:t>,</w:t>
      </w:r>
      <w:r w:rsidR="00DA3766">
        <w:rPr>
          <w:rFonts w:ascii="Palatino Linotype" w:hAnsi="Palatino Linotype"/>
          <w:sz w:val="22"/>
          <w:szCs w:val="22"/>
        </w:rPr>
        <w:t xml:space="preserve"> Marx says,</w:t>
      </w:r>
      <w:r w:rsidR="000A5516">
        <w:rPr>
          <w:rFonts w:ascii="Palatino Linotype" w:hAnsi="Palatino Linotype"/>
          <w:sz w:val="22"/>
          <w:szCs w:val="22"/>
        </w:rPr>
        <w:t xml:space="preserve"> “The </w:t>
      </w:r>
      <w:r w:rsidR="00CF305E">
        <w:rPr>
          <w:rFonts w:ascii="Palatino Linotype" w:hAnsi="Palatino Linotype"/>
          <w:sz w:val="22"/>
          <w:szCs w:val="22"/>
        </w:rPr>
        <w:t xml:space="preserve">process disappears in the product… Labour has incorporated itself with its subject [i.e. Nature]: the former is materialised, the latter transformed.”  </w:t>
      </w:r>
      <w:r w:rsidR="008D65CA">
        <w:rPr>
          <w:rFonts w:ascii="Palatino Linotype" w:hAnsi="Palatino Linotype"/>
          <w:sz w:val="22"/>
          <w:szCs w:val="22"/>
        </w:rPr>
        <w:t>The sense of the</w:t>
      </w:r>
      <w:r w:rsidR="00104399">
        <w:rPr>
          <w:rFonts w:ascii="Palatino Linotype" w:hAnsi="Palatino Linotype"/>
          <w:sz w:val="22"/>
          <w:szCs w:val="22"/>
        </w:rPr>
        <w:t xml:space="preserve"> </w:t>
      </w:r>
      <w:r w:rsidR="00570593">
        <w:rPr>
          <w:rFonts w:ascii="Palatino Linotype" w:hAnsi="Palatino Linotype"/>
          <w:sz w:val="22"/>
          <w:szCs w:val="22"/>
        </w:rPr>
        <w:t>exchange of matter</w:t>
      </w:r>
      <w:r w:rsidR="008D65CA">
        <w:rPr>
          <w:rFonts w:ascii="Palatino Linotype" w:hAnsi="Palatino Linotype"/>
          <w:sz w:val="22"/>
          <w:szCs w:val="22"/>
        </w:rPr>
        <w:t xml:space="preserve"> that defined the relationship to nature</w:t>
      </w:r>
      <w:r w:rsidR="00570593">
        <w:rPr>
          <w:rFonts w:ascii="Palatino Linotype" w:hAnsi="Palatino Linotype"/>
          <w:sz w:val="22"/>
          <w:szCs w:val="22"/>
        </w:rPr>
        <w:t xml:space="preserve"> was</w:t>
      </w:r>
      <w:r w:rsidR="00104399">
        <w:rPr>
          <w:rFonts w:ascii="Palatino Linotype" w:hAnsi="Palatino Linotype"/>
          <w:sz w:val="22"/>
          <w:szCs w:val="22"/>
        </w:rPr>
        <w:t xml:space="preserve"> therefore</w:t>
      </w:r>
      <w:r w:rsidR="00FC2A8D">
        <w:rPr>
          <w:rFonts w:ascii="Palatino Linotype" w:hAnsi="Palatino Linotype"/>
          <w:sz w:val="22"/>
          <w:szCs w:val="22"/>
        </w:rPr>
        <w:t xml:space="preserve"> </w:t>
      </w:r>
      <w:r w:rsidR="00570593">
        <w:rPr>
          <w:rFonts w:ascii="Palatino Linotype" w:hAnsi="Palatino Linotype"/>
          <w:sz w:val="22"/>
          <w:szCs w:val="22"/>
        </w:rPr>
        <w:t xml:space="preserve">subordinated </w:t>
      </w:r>
      <w:r w:rsidR="00FC2A8D">
        <w:rPr>
          <w:rFonts w:ascii="Palatino Linotype" w:hAnsi="Palatino Linotype"/>
          <w:sz w:val="22"/>
          <w:szCs w:val="22"/>
        </w:rPr>
        <w:t>to the intentional structure of the labour p</w:t>
      </w:r>
      <w:r w:rsidR="00462FC9">
        <w:rPr>
          <w:rFonts w:ascii="Palatino Linotype" w:hAnsi="Palatino Linotype"/>
          <w:sz w:val="22"/>
          <w:szCs w:val="22"/>
        </w:rPr>
        <w:t xml:space="preserve">rocess, which </w:t>
      </w:r>
      <w:r w:rsidR="008D65CA">
        <w:rPr>
          <w:rFonts w:ascii="Palatino Linotype" w:hAnsi="Palatino Linotype"/>
          <w:sz w:val="22"/>
          <w:szCs w:val="22"/>
        </w:rPr>
        <w:t>manifested itself</w:t>
      </w:r>
      <w:r w:rsidR="000B3E90">
        <w:rPr>
          <w:rFonts w:ascii="Palatino Linotype" w:hAnsi="Palatino Linotype"/>
          <w:sz w:val="22"/>
          <w:szCs w:val="22"/>
        </w:rPr>
        <w:t xml:space="preserve"> </w:t>
      </w:r>
      <w:r w:rsidR="008D65CA">
        <w:rPr>
          <w:rFonts w:ascii="Palatino Linotype" w:hAnsi="Palatino Linotype"/>
          <w:sz w:val="22"/>
          <w:szCs w:val="22"/>
        </w:rPr>
        <w:t>in</w:t>
      </w:r>
      <w:r w:rsidR="00FC2A8D">
        <w:rPr>
          <w:rFonts w:ascii="Palatino Linotype" w:hAnsi="Palatino Linotype"/>
          <w:sz w:val="22"/>
          <w:szCs w:val="22"/>
        </w:rPr>
        <w:t xml:space="preserve"> what Marx called</w:t>
      </w:r>
      <w:r w:rsidR="00962936">
        <w:rPr>
          <w:rFonts w:ascii="Palatino Linotype" w:hAnsi="Palatino Linotype"/>
          <w:sz w:val="22"/>
          <w:szCs w:val="22"/>
        </w:rPr>
        <w:t xml:space="preserve"> the “close attention</w:t>
      </w:r>
      <w:r w:rsidR="00FC2A8D">
        <w:rPr>
          <w:rFonts w:ascii="Palatino Linotype" w:hAnsi="Palatino Linotype"/>
          <w:sz w:val="22"/>
          <w:szCs w:val="22"/>
        </w:rPr>
        <w:t>”</w:t>
      </w:r>
      <w:r w:rsidR="00962936">
        <w:rPr>
          <w:rFonts w:ascii="Palatino Linotype" w:hAnsi="Palatino Linotype"/>
          <w:sz w:val="22"/>
          <w:szCs w:val="22"/>
        </w:rPr>
        <w:t xml:space="preserve"> of the worker.</w:t>
      </w:r>
      <w:r w:rsidR="00FC2A8D">
        <w:rPr>
          <w:rFonts w:ascii="Palatino Linotype" w:hAnsi="Palatino Linotype"/>
          <w:sz w:val="22"/>
          <w:szCs w:val="22"/>
        </w:rPr>
        <w:t xml:space="preserve"> </w:t>
      </w:r>
      <w:r w:rsidR="002D731E">
        <w:rPr>
          <w:rFonts w:ascii="Palatino Linotype" w:hAnsi="Palatino Linotype"/>
          <w:sz w:val="22"/>
          <w:szCs w:val="22"/>
        </w:rPr>
        <w:t xml:space="preserve"> </w:t>
      </w:r>
      <w:r w:rsidR="00AF0069">
        <w:rPr>
          <w:rFonts w:ascii="Palatino Linotype" w:hAnsi="Palatino Linotype"/>
          <w:sz w:val="22"/>
          <w:szCs w:val="22"/>
        </w:rPr>
        <w:t>This</w:t>
      </w:r>
      <w:r w:rsidR="00FC36D7">
        <w:rPr>
          <w:rFonts w:ascii="Palatino Linotype" w:hAnsi="Palatino Linotype"/>
          <w:sz w:val="22"/>
          <w:szCs w:val="22"/>
        </w:rPr>
        <w:t xml:space="preserve"> intentional structure thus blinded the worker to the interiority of the process itself</w:t>
      </w:r>
      <w:r w:rsidR="00D52F24">
        <w:rPr>
          <w:rFonts w:ascii="Palatino Linotype" w:hAnsi="Palatino Linotype"/>
          <w:sz w:val="22"/>
          <w:szCs w:val="22"/>
        </w:rPr>
        <w:t>, the exchange of matter</w:t>
      </w:r>
      <w:r w:rsidR="00FC36D7">
        <w:rPr>
          <w:rFonts w:ascii="Palatino Linotype" w:hAnsi="Palatino Linotype"/>
          <w:sz w:val="22"/>
          <w:szCs w:val="22"/>
        </w:rPr>
        <w:t xml:space="preserve">.  </w:t>
      </w:r>
      <w:r w:rsidR="000B3E90">
        <w:rPr>
          <w:rFonts w:ascii="Palatino Linotype" w:hAnsi="Palatino Linotype"/>
          <w:sz w:val="22"/>
          <w:szCs w:val="22"/>
        </w:rPr>
        <w:t xml:space="preserve">In a similar formulation in </w:t>
      </w:r>
      <w:r w:rsidR="000B3E90" w:rsidRPr="00FC2A8D">
        <w:rPr>
          <w:rFonts w:ascii="Palatino Linotype" w:hAnsi="Palatino Linotype"/>
          <w:i/>
          <w:sz w:val="22"/>
          <w:szCs w:val="22"/>
        </w:rPr>
        <w:t>The Mode of Existence of Technical Objects</w:t>
      </w:r>
      <w:r w:rsidR="000B3E90">
        <w:rPr>
          <w:rFonts w:ascii="Palatino Linotype" w:hAnsi="Palatino Linotype"/>
          <w:sz w:val="22"/>
          <w:szCs w:val="22"/>
        </w:rPr>
        <w:t>, Simondon wrote that “the worker must keep his eyes fixed on the two terms to be joined together (such is the norm of work), not on the complex internal operation through which this joining is obtained.”</w:t>
      </w:r>
    </w:p>
    <w:p w14:paraId="378AEADA" w14:textId="7448E157" w:rsidR="004B5572" w:rsidRDefault="00463695" w:rsidP="00150B4E">
      <w:pPr>
        <w:spacing w:line="480" w:lineRule="auto"/>
        <w:rPr>
          <w:rFonts w:ascii="Palatino Linotype" w:hAnsi="Palatino Linotype"/>
          <w:sz w:val="22"/>
          <w:szCs w:val="22"/>
        </w:rPr>
      </w:pPr>
      <w:r>
        <w:rPr>
          <w:rFonts w:ascii="Palatino Linotype" w:hAnsi="Palatino Linotype"/>
          <w:sz w:val="22"/>
          <w:szCs w:val="22"/>
        </w:rPr>
        <w:tab/>
        <w:t>For Marx</w:t>
      </w:r>
      <w:r w:rsidR="002D731E">
        <w:rPr>
          <w:rFonts w:ascii="Palatino Linotype" w:hAnsi="Palatino Linotype"/>
          <w:sz w:val="22"/>
          <w:szCs w:val="22"/>
        </w:rPr>
        <w:t>,</w:t>
      </w:r>
      <w:r w:rsidR="00F97638">
        <w:rPr>
          <w:rFonts w:ascii="Palatino Linotype" w:hAnsi="Palatino Linotype"/>
          <w:sz w:val="22"/>
          <w:szCs w:val="22"/>
        </w:rPr>
        <w:t xml:space="preserve"> of course</w:t>
      </w:r>
      <w:r>
        <w:rPr>
          <w:rFonts w:ascii="Palatino Linotype" w:hAnsi="Palatino Linotype"/>
          <w:sz w:val="22"/>
          <w:szCs w:val="22"/>
        </w:rPr>
        <w:t xml:space="preserve">, the definition of the labour process in its simplest sense constituted only the starting-point of its </w:t>
      </w:r>
      <w:r w:rsidR="005B68CA">
        <w:rPr>
          <w:rFonts w:ascii="Palatino Linotype" w:hAnsi="Palatino Linotype"/>
          <w:sz w:val="22"/>
          <w:szCs w:val="22"/>
        </w:rPr>
        <w:t xml:space="preserve">own </w:t>
      </w:r>
      <w:r>
        <w:rPr>
          <w:rFonts w:ascii="Palatino Linotype" w:hAnsi="Palatino Linotype"/>
          <w:sz w:val="22"/>
          <w:szCs w:val="22"/>
        </w:rPr>
        <w:t xml:space="preserve">negation in capitalism, in which labour </w:t>
      </w:r>
      <w:r w:rsidR="003144AF">
        <w:rPr>
          <w:rFonts w:ascii="Palatino Linotype" w:hAnsi="Palatino Linotype"/>
          <w:sz w:val="22"/>
          <w:szCs w:val="22"/>
        </w:rPr>
        <w:t>comes to constitute</w:t>
      </w:r>
      <w:r>
        <w:rPr>
          <w:rFonts w:ascii="Palatino Linotype" w:hAnsi="Palatino Linotype"/>
          <w:sz w:val="22"/>
          <w:szCs w:val="22"/>
        </w:rPr>
        <w:t xml:space="preserve"> the material for the process</w:t>
      </w:r>
      <w:r w:rsidR="007F6F5E">
        <w:rPr>
          <w:rFonts w:ascii="Palatino Linotype" w:hAnsi="Palatino Linotype"/>
          <w:sz w:val="22"/>
          <w:szCs w:val="22"/>
        </w:rPr>
        <w:t xml:space="preserve"> of capital, </w:t>
      </w:r>
      <w:r w:rsidR="00360933">
        <w:rPr>
          <w:rFonts w:ascii="Palatino Linotype" w:hAnsi="Palatino Linotype"/>
          <w:sz w:val="22"/>
          <w:szCs w:val="22"/>
        </w:rPr>
        <w:t xml:space="preserve">where capital is </w:t>
      </w:r>
      <w:r w:rsidR="007F6F5E">
        <w:rPr>
          <w:rFonts w:ascii="Palatino Linotype" w:hAnsi="Palatino Linotype"/>
          <w:sz w:val="22"/>
          <w:szCs w:val="22"/>
        </w:rPr>
        <w:t xml:space="preserve">defined as form. </w:t>
      </w:r>
      <w:r w:rsidR="008C38A3">
        <w:rPr>
          <w:rFonts w:ascii="Palatino Linotype" w:hAnsi="Palatino Linotype"/>
          <w:sz w:val="22"/>
          <w:szCs w:val="22"/>
        </w:rPr>
        <w:t xml:space="preserve"> From this arises the separation of </w:t>
      </w:r>
      <w:r w:rsidR="00C065BE">
        <w:rPr>
          <w:rFonts w:ascii="Palatino Linotype" w:hAnsi="Palatino Linotype"/>
          <w:sz w:val="22"/>
          <w:szCs w:val="22"/>
        </w:rPr>
        <w:t xml:space="preserve">the subject of </w:t>
      </w:r>
      <w:r w:rsidR="008C38A3">
        <w:rPr>
          <w:rFonts w:ascii="Palatino Linotype" w:hAnsi="Palatino Linotype"/>
          <w:sz w:val="22"/>
          <w:szCs w:val="22"/>
        </w:rPr>
        <w:t xml:space="preserve">labour from its </w:t>
      </w:r>
      <w:r w:rsidR="00C065BE">
        <w:rPr>
          <w:rFonts w:ascii="Palatino Linotype" w:hAnsi="Palatino Linotype"/>
          <w:sz w:val="22"/>
          <w:szCs w:val="22"/>
        </w:rPr>
        <w:t>object</w:t>
      </w:r>
      <w:r w:rsidR="008C38A3">
        <w:rPr>
          <w:rFonts w:ascii="Palatino Linotype" w:hAnsi="Palatino Linotype"/>
          <w:sz w:val="22"/>
          <w:szCs w:val="22"/>
        </w:rPr>
        <w:t xml:space="preserve">, and </w:t>
      </w:r>
      <w:r w:rsidR="00C065BE">
        <w:rPr>
          <w:rFonts w:ascii="Palatino Linotype" w:hAnsi="Palatino Linotype"/>
          <w:sz w:val="22"/>
          <w:szCs w:val="22"/>
        </w:rPr>
        <w:t>the definition</w:t>
      </w:r>
      <w:r w:rsidR="008C38A3">
        <w:rPr>
          <w:rFonts w:ascii="Palatino Linotype" w:hAnsi="Palatino Linotype"/>
          <w:sz w:val="22"/>
          <w:szCs w:val="22"/>
        </w:rPr>
        <w:t xml:space="preserve"> of material</w:t>
      </w:r>
      <w:r w:rsidR="00C065BE">
        <w:rPr>
          <w:rFonts w:ascii="Palatino Linotype" w:hAnsi="Palatino Linotype"/>
          <w:sz w:val="22"/>
          <w:szCs w:val="22"/>
        </w:rPr>
        <w:t xml:space="preserve"> in terms of its “passivity,” the general register according to which Krauss and Buchloh had identified Serra’s work with labour.  </w:t>
      </w:r>
      <w:r w:rsidR="005B29B1">
        <w:rPr>
          <w:rFonts w:ascii="Palatino Linotype" w:hAnsi="Palatino Linotype"/>
          <w:sz w:val="22"/>
          <w:szCs w:val="22"/>
        </w:rPr>
        <w:t xml:space="preserve"> </w:t>
      </w:r>
      <w:r w:rsidR="007F6F5E">
        <w:rPr>
          <w:rFonts w:ascii="Palatino Linotype" w:hAnsi="Palatino Linotype"/>
          <w:sz w:val="22"/>
          <w:szCs w:val="22"/>
        </w:rPr>
        <w:t xml:space="preserve">Simondon, </w:t>
      </w:r>
      <w:r w:rsidR="008D65CA">
        <w:rPr>
          <w:rFonts w:ascii="Palatino Linotype" w:hAnsi="Palatino Linotype"/>
          <w:sz w:val="22"/>
          <w:szCs w:val="22"/>
        </w:rPr>
        <w:t xml:space="preserve">on the other hand, </w:t>
      </w:r>
      <w:r w:rsidR="007F6F5E">
        <w:rPr>
          <w:rFonts w:ascii="Palatino Linotype" w:hAnsi="Palatino Linotype"/>
          <w:sz w:val="22"/>
          <w:szCs w:val="22"/>
        </w:rPr>
        <w:t>in his cri</w:t>
      </w:r>
      <w:r w:rsidR="00DD0D01">
        <w:rPr>
          <w:rFonts w:ascii="Palatino Linotype" w:hAnsi="Palatino Linotype"/>
          <w:sz w:val="22"/>
          <w:szCs w:val="22"/>
        </w:rPr>
        <w:t>tique of hylomorphism, addressed</w:t>
      </w:r>
      <w:r w:rsidR="007F6F5E">
        <w:rPr>
          <w:rFonts w:ascii="Palatino Linotype" w:hAnsi="Palatino Linotype"/>
          <w:sz w:val="22"/>
          <w:szCs w:val="22"/>
        </w:rPr>
        <w:t xml:space="preserve"> the other side of this starting-point—the </w:t>
      </w:r>
      <w:r w:rsidR="005B29B1">
        <w:rPr>
          <w:rFonts w:ascii="Palatino Linotype" w:hAnsi="Palatino Linotype"/>
          <w:sz w:val="22"/>
          <w:szCs w:val="22"/>
        </w:rPr>
        <w:t xml:space="preserve">interiority of the </w:t>
      </w:r>
      <w:r w:rsidR="007F6F5E">
        <w:rPr>
          <w:rFonts w:ascii="Palatino Linotype" w:hAnsi="Palatino Linotype"/>
          <w:sz w:val="22"/>
          <w:szCs w:val="22"/>
        </w:rPr>
        <w:t>proce</w:t>
      </w:r>
      <w:r w:rsidR="004B5572">
        <w:rPr>
          <w:rFonts w:ascii="Palatino Linotype" w:hAnsi="Palatino Linotype"/>
          <w:sz w:val="22"/>
          <w:szCs w:val="22"/>
        </w:rPr>
        <w:t xml:space="preserve">ss prior to the labour process, and indeed prior to its intentional structure. </w:t>
      </w:r>
      <w:r w:rsidR="007F6F5E">
        <w:rPr>
          <w:rFonts w:ascii="Palatino Linotype" w:hAnsi="Palatino Linotype"/>
          <w:sz w:val="22"/>
          <w:szCs w:val="22"/>
        </w:rPr>
        <w:t xml:space="preserve"> </w:t>
      </w:r>
      <w:r w:rsidR="00104399">
        <w:rPr>
          <w:rFonts w:ascii="Palatino Linotype" w:hAnsi="Palatino Linotype"/>
          <w:sz w:val="22"/>
          <w:szCs w:val="22"/>
        </w:rPr>
        <w:t>For Simondon, “The hylo</w:t>
      </w:r>
      <w:r w:rsidR="00104399" w:rsidRPr="00962936">
        <w:rPr>
          <w:rFonts w:ascii="Palatino Linotype" w:hAnsi="Palatino Linotype"/>
          <w:sz w:val="22"/>
          <w:szCs w:val="22"/>
        </w:rPr>
        <w:t xml:space="preserve">morphic model corresponds to the knowledge of a man who remains outside the workshop and considers only what enters there and what is done </w:t>
      </w:r>
      <w:r w:rsidR="00104399">
        <w:rPr>
          <w:rFonts w:ascii="Palatino Linotype" w:hAnsi="Palatino Linotype"/>
          <w:sz w:val="22"/>
          <w:szCs w:val="22"/>
        </w:rPr>
        <w:t>there; to know the true hylo</w:t>
      </w:r>
      <w:r w:rsidR="00104399" w:rsidRPr="00962936">
        <w:rPr>
          <w:rFonts w:ascii="Palatino Linotype" w:hAnsi="Palatino Linotype"/>
          <w:sz w:val="22"/>
          <w:szCs w:val="22"/>
        </w:rPr>
        <w:t xml:space="preserve">morphic relation, it is not enough even to penetrate inside the workshop and to work with the craftsman: </w:t>
      </w:r>
      <w:r w:rsidR="00104399" w:rsidRPr="002D731E">
        <w:rPr>
          <w:rFonts w:ascii="Palatino Linotype" w:hAnsi="Palatino Linotype"/>
          <w:sz w:val="22"/>
          <w:szCs w:val="22"/>
        </w:rPr>
        <w:t>one would need to penetrate inside the mould itself</w:t>
      </w:r>
      <w:r w:rsidR="00104399" w:rsidRPr="00962936">
        <w:rPr>
          <w:rFonts w:ascii="Palatino Linotype" w:hAnsi="Palatino Linotype"/>
          <w:sz w:val="22"/>
          <w:szCs w:val="22"/>
        </w:rPr>
        <w:t xml:space="preserve"> to follow the operation of the capture of form to the various levels of the dimensions of physical reality.</w:t>
      </w:r>
      <w:r w:rsidR="00104399">
        <w:rPr>
          <w:rFonts w:ascii="Palatino Linotype" w:hAnsi="Palatino Linotype"/>
          <w:sz w:val="22"/>
          <w:szCs w:val="22"/>
        </w:rPr>
        <w:t xml:space="preserve">”  </w:t>
      </w:r>
      <w:r w:rsidR="00E87AE8">
        <w:rPr>
          <w:rFonts w:ascii="Palatino Linotype" w:hAnsi="Palatino Linotype"/>
          <w:sz w:val="22"/>
          <w:szCs w:val="22"/>
        </w:rPr>
        <w:t>One could schematize the difference between these two views, as Muriel Combes has done, by saying that whereas for Marx labour is alienated due to exploitative relations of production, for Simondon there is alienation in the paradigm of labour itself, in its separation of form and material</w:t>
      </w:r>
      <w:r w:rsidR="00B75620">
        <w:rPr>
          <w:rFonts w:ascii="Palatino Linotype" w:hAnsi="Palatino Linotype"/>
          <w:sz w:val="22"/>
          <w:szCs w:val="22"/>
        </w:rPr>
        <w:t>.</w:t>
      </w:r>
      <w:r w:rsidR="00E87AE8">
        <w:rPr>
          <w:rFonts w:ascii="Palatino Linotype" w:hAnsi="Palatino Linotype"/>
          <w:sz w:val="22"/>
          <w:szCs w:val="22"/>
        </w:rPr>
        <w:t xml:space="preserve"> </w:t>
      </w:r>
      <w:r w:rsidR="00B75620">
        <w:rPr>
          <w:rFonts w:ascii="Palatino Linotype" w:hAnsi="Palatino Linotype"/>
          <w:sz w:val="22"/>
          <w:szCs w:val="22"/>
        </w:rPr>
        <w:t xml:space="preserve"> </w:t>
      </w:r>
      <w:r w:rsidR="00104399">
        <w:rPr>
          <w:rFonts w:ascii="Palatino Linotype" w:hAnsi="Palatino Linotype"/>
          <w:sz w:val="22"/>
          <w:szCs w:val="22"/>
        </w:rPr>
        <w:t xml:space="preserve">One could construe this interpretation as a denial of the real conditions of labour in its social form, but it </w:t>
      </w:r>
      <w:r w:rsidR="007F6F5E">
        <w:rPr>
          <w:rFonts w:ascii="Palatino Linotype" w:hAnsi="Palatino Linotype"/>
          <w:sz w:val="22"/>
          <w:szCs w:val="22"/>
        </w:rPr>
        <w:t>seems</w:t>
      </w:r>
      <w:r w:rsidR="008C38A3">
        <w:rPr>
          <w:rFonts w:ascii="Palatino Linotype" w:hAnsi="Palatino Linotype"/>
          <w:sz w:val="22"/>
          <w:szCs w:val="22"/>
        </w:rPr>
        <w:t xml:space="preserve"> much</w:t>
      </w:r>
      <w:r w:rsidR="007F6F5E">
        <w:rPr>
          <w:rFonts w:ascii="Palatino Linotype" w:hAnsi="Palatino Linotype"/>
          <w:sz w:val="22"/>
          <w:szCs w:val="22"/>
        </w:rPr>
        <w:t xml:space="preserve"> closer to </w:t>
      </w:r>
      <w:r w:rsidR="003144AF">
        <w:rPr>
          <w:rFonts w:ascii="Palatino Linotype" w:hAnsi="Palatino Linotype"/>
          <w:sz w:val="22"/>
          <w:szCs w:val="22"/>
        </w:rPr>
        <w:t>the more interiorized sense of process one finds in Serra’s work</w:t>
      </w:r>
      <w:r w:rsidR="00104399">
        <w:rPr>
          <w:rFonts w:ascii="Palatino Linotype" w:hAnsi="Palatino Linotype"/>
          <w:sz w:val="22"/>
          <w:szCs w:val="22"/>
        </w:rPr>
        <w:t>.</w:t>
      </w:r>
      <w:r w:rsidR="005C7A0E">
        <w:rPr>
          <w:rFonts w:ascii="Palatino Linotype" w:hAnsi="Palatino Linotype"/>
          <w:sz w:val="22"/>
          <w:szCs w:val="22"/>
        </w:rPr>
        <w:t xml:space="preserve"> </w:t>
      </w:r>
    </w:p>
    <w:p w14:paraId="6FA7F3E2" w14:textId="33FCF2E9" w:rsidR="004B5572" w:rsidRDefault="004B5572" w:rsidP="00150B4E">
      <w:pPr>
        <w:spacing w:line="480" w:lineRule="auto"/>
        <w:rPr>
          <w:rFonts w:ascii="Palatino Linotype" w:hAnsi="Palatino Linotype"/>
          <w:sz w:val="22"/>
          <w:szCs w:val="22"/>
        </w:rPr>
      </w:pPr>
    </w:p>
    <w:p w14:paraId="3E906BFC" w14:textId="77777777" w:rsidR="007C4CE9" w:rsidRDefault="007C4CE9" w:rsidP="00150B4E">
      <w:pPr>
        <w:spacing w:line="480" w:lineRule="auto"/>
        <w:rPr>
          <w:rFonts w:ascii="Palatino Linotype" w:hAnsi="Palatino Linotype"/>
          <w:sz w:val="22"/>
          <w:szCs w:val="22"/>
        </w:rPr>
      </w:pPr>
    </w:p>
    <w:p w14:paraId="458B678E" w14:textId="77777777" w:rsidR="007C4CE9" w:rsidRDefault="007C4CE9" w:rsidP="00150B4E">
      <w:pPr>
        <w:spacing w:line="480" w:lineRule="auto"/>
        <w:rPr>
          <w:rFonts w:ascii="Palatino Linotype" w:hAnsi="Palatino Linotype"/>
          <w:sz w:val="22"/>
          <w:szCs w:val="22"/>
        </w:rPr>
      </w:pPr>
    </w:p>
    <w:p w14:paraId="5F2CE09A" w14:textId="24DA9D1F" w:rsidR="000756AD" w:rsidRDefault="000756AD" w:rsidP="00150B4E">
      <w:pPr>
        <w:spacing w:line="480" w:lineRule="auto"/>
        <w:rPr>
          <w:rFonts w:ascii="Palatino Linotype" w:hAnsi="Palatino Linotype"/>
          <w:sz w:val="22"/>
          <w:szCs w:val="22"/>
        </w:rPr>
      </w:pPr>
    </w:p>
    <w:sectPr w:rsidR="000756AD" w:rsidSect="00193521">
      <w:footerReference w:type="even" r:id="rId6"/>
      <w:footerReference w:type="default" r:id="rId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F6466" w14:textId="77777777" w:rsidR="00FB1168" w:rsidRDefault="00FB1168" w:rsidP="00193521">
      <w:r>
        <w:separator/>
      </w:r>
    </w:p>
  </w:endnote>
  <w:endnote w:type="continuationSeparator" w:id="0">
    <w:p w14:paraId="71394330" w14:textId="77777777" w:rsidR="00FB1168" w:rsidRDefault="00FB1168" w:rsidP="0019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Verdana">
    <w:panose1 w:val="020B0604030504040204"/>
    <w:charset w:val="00"/>
    <w:family w:val="auto"/>
    <w:pitch w:val="variable"/>
    <w:sig w:usb0="A10006FF" w:usb1="4000205B" w:usb2="0000001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64078" w14:textId="77777777" w:rsidR="00F949C5" w:rsidRDefault="00F949C5" w:rsidP="00041B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BA4F70" w14:textId="77777777" w:rsidR="00F949C5" w:rsidRDefault="00F949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F5642" w14:textId="77777777" w:rsidR="00F949C5" w:rsidRDefault="00F949C5" w:rsidP="00041B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1168">
      <w:rPr>
        <w:rStyle w:val="PageNumber"/>
        <w:noProof/>
      </w:rPr>
      <w:t>1</w:t>
    </w:r>
    <w:r>
      <w:rPr>
        <w:rStyle w:val="PageNumber"/>
      </w:rPr>
      <w:fldChar w:fldCharType="end"/>
    </w:r>
  </w:p>
  <w:p w14:paraId="45E12398" w14:textId="77777777" w:rsidR="00F949C5" w:rsidRDefault="00F949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A5F3F" w14:textId="77777777" w:rsidR="00FB1168" w:rsidRDefault="00FB1168" w:rsidP="00193521">
      <w:r>
        <w:separator/>
      </w:r>
    </w:p>
  </w:footnote>
  <w:footnote w:type="continuationSeparator" w:id="0">
    <w:p w14:paraId="3D721A9C" w14:textId="77777777" w:rsidR="00FB1168" w:rsidRDefault="00FB1168" w:rsidP="00193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21"/>
    <w:rsid w:val="00002DC8"/>
    <w:rsid w:val="00003E17"/>
    <w:rsid w:val="000040A1"/>
    <w:rsid w:val="0000446C"/>
    <w:rsid w:val="0000490A"/>
    <w:rsid w:val="000104E9"/>
    <w:rsid w:val="00012FF9"/>
    <w:rsid w:val="00013399"/>
    <w:rsid w:val="000147E4"/>
    <w:rsid w:val="00014A91"/>
    <w:rsid w:val="0001537D"/>
    <w:rsid w:val="0001686B"/>
    <w:rsid w:val="00017026"/>
    <w:rsid w:val="0001781B"/>
    <w:rsid w:val="00017FAB"/>
    <w:rsid w:val="00021E87"/>
    <w:rsid w:val="00023291"/>
    <w:rsid w:val="000261BA"/>
    <w:rsid w:val="00026ED1"/>
    <w:rsid w:val="00032706"/>
    <w:rsid w:val="00035B2B"/>
    <w:rsid w:val="000377DB"/>
    <w:rsid w:val="00037A67"/>
    <w:rsid w:val="00037D26"/>
    <w:rsid w:val="00041B52"/>
    <w:rsid w:val="00042090"/>
    <w:rsid w:val="00042C8F"/>
    <w:rsid w:val="0004356A"/>
    <w:rsid w:val="00051E3C"/>
    <w:rsid w:val="00052882"/>
    <w:rsid w:val="00055A23"/>
    <w:rsid w:val="00055A31"/>
    <w:rsid w:val="00055BD9"/>
    <w:rsid w:val="0005744F"/>
    <w:rsid w:val="00062B35"/>
    <w:rsid w:val="000658CB"/>
    <w:rsid w:val="00066618"/>
    <w:rsid w:val="000675B0"/>
    <w:rsid w:val="00067F16"/>
    <w:rsid w:val="00071163"/>
    <w:rsid w:val="00071D7A"/>
    <w:rsid w:val="00072BF6"/>
    <w:rsid w:val="00074A3D"/>
    <w:rsid w:val="00074D67"/>
    <w:rsid w:val="000756AD"/>
    <w:rsid w:val="000756D1"/>
    <w:rsid w:val="000807CC"/>
    <w:rsid w:val="0008325D"/>
    <w:rsid w:val="0008467C"/>
    <w:rsid w:val="00091B9D"/>
    <w:rsid w:val="00092399"/>
    <w:rsid w:val="000A0435"/>
    <w:rsid w:val="000A0A9D"/>
    <w:rsid w:val="000A10F7"/>
    <w:rsid w:val="000A485E"/>
    <w:rsid w:val="000A5516"/>
    <w:rsid w:val="000A59B2"/>
    <w:rsid w:val="000A7FCE"/>
    <w:rsid w:val="000B07A6"/>
    <w:rsid w:val="000B21C8"/>
    <w:rsid w:val="000B3E90"/>
    <w:rsid w:val="000B4B3F"/>
    <w:rsid w:val="000C1E63"/>
    <w:rsid w:val="000C2C80"/>
    <w:rsid w:val="000C2F86"/>
    <w:rsid w:val="000C3F5E"/>
    <w:rsid w:val="000C58FB"/>
    <w:rsid w:val="000D5265"/>
    <w:rsid w:val="000D5D81"/>
    <w:rsid w:val="000E2F85"/>
    <w:rsid w:val="000E47EE"/>
    <w:rsid w:val="000F0816"/>
    <w:rsid w:val="000F08C6"/>
    <w:rsid w:val="000F20E1"/>
    <w:rsid w:val="000F23D7"/>
    <w:rsid w:val="000F418D"/>
    <w:rsid w:val="000F4D43"/>
    <w:rsid w:val="000F4D9C"/>
    <w:rsid w:val="000F5196"/>
    <w:rsid w:val="00100819"/>
    <w:rsid w:val="00101EDB"/>
    <w:rsid w:val="001022AD"/>
    <w:rsid w:val="001034A3"/>
    <w:rsid w:val="00103EEA"/>
    <w:rsid w:val="00104399"/>
    <w:rsid w:val="00105FDE"/>
    <w:rsid w:val="001068ED"/>
    <w:rsid w:val="00106E4B"/>
    <w:rsid w:val="00111F41"/>
    <w:rsid w:val="00113382"/>
    <w:rsid w:val="0011522A"/>
    <w:rsid w:val="001156AB"/>
    <w:rsid w:val="001157B4"/>
    <w:rsid w:val="0012283F"/>
    <w:rsid w:val="001260B3"/>
    <w:rsid w:val="00131A94"/>
    <w:rsid w:val="00134CCD"/>
    <w:rsid w:val="00134F37"/>
    <w:rsid w:val="00135EA8"/>
    <w:rsid w:val="00137A08"/>
    <w:rsid w:val="00137EF8"/>
    <w:rsid w:val="00137F65"/>
    <w:rsid w:val="00141AA4"/>
    <w:rsid w:val="00141E25"/>
    <w:rsid w:val="00144612"/>
    <w:rsid w:val="001448C1"/>
    <w:rsid w:val="00150B4E"/>
    <w:rsid w:val="00152F2D"/>
    <w:rsid w:val="001533C4"/>
    <w:rsid w:val="00162CBD"/>
    <w:rsid w:val="0016377D"/>
    <w:rsid w:val="00166F7B"/>
    <w:rsid w:val="001670B0"/>
    <w:rsid w:val="001678D6"/>
    <w:rsid w:val="00170B8C"/>
    <w:rsid w:val="00170F04"/>
    <w:rsid w:val="001719D7"/>
    <w:rsid w:val="00171E7C"/>
    <w:rsid w:val="001724F3"/>
    <w:rsid w:val="00183498"/>
    <w:rsid w:val="00184232"/>
    <w:rsid w:val="001867EA"/>
    <w:rsid w:val="00192EA3"/>
    <w:rsid w:val="00193521"/>
    <w:rsid w:val="00193D08"/>
    <w:rsid w:val="00196423"/>
    <w:rsid w:val="00196669"/>
    <w:rsid w:val="001A0499"/>
    <w:rsid w:val="001A096E"/>
    <w:rsid w:val="001A19B8"/>
    <w:rsid w:val="001A28DF"/>
    <w:rsid w:val="001A51AF"/>
    <w:rsid w:val="001A64CB"/>
    <w:rsid w:val="001A6FDC"/>
    <w:rsid w:val="001B1325"/>
    <w:rsid w:val="001B2AA3"/>
    <w:rsid w:val="001B3911"/>
    <w:rsid w:val="001B444A"/>
    <w:rsid w:val="001B48E3"/>
    <w:rsid w:val="001B57BC"/>
    <w:rsid w:val="001B5837"/>
    <w:rsid w:val="001B730C"/>
    <w:rsid w:val="001C077E"/>
    <w:rsid w:val="001C26BF"/>
    <w:rsid w:val="001C3868"/>
    <w:rsid w:val="001C3AE1"/>
    <w:rsid w:val="001C435B"/>
    <w:rsid w:val="001C4717"/>
    <w:rsid w:val="001C48FD"/>
    <w:rsid w:val="001C4B2D"/>
    <w:rsid w:val="001C7C1F"/>
    <w:rsid w:val="001D04C3"/>
    <w:rsid w:val="001D12F3"/>
    <w:rsid w:val="001D20DA"/>
    <w:rsid w:val="001D515A"/>
    <w:rsid w:val="001D75F7"/>
    <w:rsid w:val="001E081D"/>
    <w:rsid w:val="001E0ACA"/>
    <w:rsid w:val="001E1B73"/>
    <w:rsid w:val="001E2504"/>
    <w:rsid w:val="001E2D6A"/>
    <w:rsid w:val="001E306B"/>
    <w:rsid w:val="001E4247"/>
    <w:rsid w:val="001E4839"/>
    <w:rsid w:val="001E5021"/>
    <w:rsid w:val="001E67EC"/>
    <w:rsid w:val="001E7023"/>
    <w:rsid w:val="001E78BC"/>
    <w:rsid w:val="001F244D"/>
    <w:rsid w:val="001F303A"/>
    <w:rsid w:val="001F42C7"/>
    <w:rsid w:val="001F58F6"/>
    <w:rsid w:val="001F5C24"/>
    <w:rsid w:val="00204F02"/>
    <w:rsid w:val="002064A9"/>
    <w:rsid w:val="002144A6"/>
    <w:rsid w:val="00220EA3"/>
    <w:rsid w:val="00231AEF"/>
    <w:rsid w:val="0023204C"/>
    <w:rsid w:val="00233B0B"/>
    <w:rsid w:val="00235DDA"/>
    <w:rsid w:val="00235E24"/>
    <w:rsid w:val="0024041D"/>
    <w:rsid w:val="0024272A"/>
    <w:rsid w:val="0024679D"/>
    <w:rsid w:val="00246952"/>
    <w:rsid w:val="00251A3E"/>
    <w:rsid w:val="00252C5E"/>
    <w:rsid w:val="0025721D"/>
    <w:rsid w:val="002602D8"/>
    <w:rsid w:val="00262B78"/>
    <w:rsid w:val="00267776"/>
    <w:rsid w:val="00270D84"/>
    <w:rsid w:val="002778AB"/>
    <w:rsid w:val="00282142"/>
    <w:rsid w:val="00282742"/>
    <w:rsid w:val="00287CB0"/>
    <w:rsid w:val="00290E50"/>
    <w:rsid w:val="00292388"/>
    <w:rsid w:val="002923CB"/>
    <w:rsid w:val="00292888"/>
    <w:rsid w:val="0029291C"/>
    <w:rsid w:val="002943FF"/>
    <w:rsid w:val="00295D47"/>
    <w:rsid w:val="00296829"/>
    <w:rsid w:val="002A0314"/>
    <w:rsid w:val="002A57E7"/>
    <w:rsid w:val="002A7A41"/>
    <w:rsid w:val="002B6E0E"/>
    <w:rsid w:val="002C1AAB"/>
    <w:rsid w:val="002C4595"/>
    <w:rsid w:val="002C4B19"/>
    <w:rsid w:val="002C508C"/>
    <w:rsid w:val="002C5D21"/>
    <w:rsid w:val="002C6EC6"/>
    <w:rsid w:val="002D1754"/>
    <w:rsid w:val="002D44A8"/>
    <w:rsid w:val="002D731E"/>
    <w:rsid w:val="002E0087"/>
    <w:rsid w:val="002E0A5A"/>
    <w:rsid w:val="002E13F9"/>
    <w:rsid w:val="002E3940"/>
    <w:rsid w:val="002E5DE1"/>
    <w:rsid w:val="002E7EAB"/>
    <w:rsid w:val="002F1411"/>
    <w:rsid w:val="002F4C0B"/>
    <w:rsid w:val="002F5667"/>
    <w:rsid w:val="002F7E2C"/>
    <w:rsid w:val="00300F25"/>
    <w:rsid w:val="003011B7"/>
    <w:rsid w:val="00305CB4"/>
    <w:rsid w:val="003128A4"/>
    <w:rsid w:val="003128C5"/>
    <w:rsid w:val="00313BCB"/>
    <w:rsid w:val="003144AF"/>
    <w:rsid w:val="00314E76"/>
    <w:rsid w:val="003151A9"/>
    <w:rsid w:val="00321183"/>
    <w:rsid w:val="00322AE9"/>
    <w:rsid w:val="00324BC7"/>
    <w:rsid w:val="00324FE3"/>
    <w:rsid w:val="003264EC"/>
    <w:rsid w:val="003267D7"/>
    <w:rsid w:val="003303AB"/>
    <w:rsid w:val="003321CD"/>
    <w:rsid w:val="00332B75"/>
    <w:rsid w:val="003333C7"/>
    <w:rsid w:val="00334813"/>
    <w:rsid w:val="00334A90"/>
    <w:rsid w:val="00334E29"/>
    <w:rsid w:val="00335167"/>
    <w:rsid w:val="00335A9A"/>
    <w:rsid w:val="00335F99"/>
    <w:rsid w:val="00340EF2"/>
    <w:rsid w:val="00342460"/>
    <w:rsid w:val="00344628"/>
    <w:rsid w:val="003462CC"/>
    <w:rsid w:val="003467BA"/>
    <w:rsid w:val="00346C77"/>
    <w:rsid w:val="0034762E"/>
    <w:rsid w:val="00355B7E"/>
    <w:rsid w:val="00355B99"/>
    <w:rsid w:val="00357A95"/>
    <w:rsid w:val="00360933"/>
    <w:rsid w:val="00362593"/>
    <w:rsid w:val="00363E18"/>
    <w:rsid w:val="0036490E"/>
    <w:rsid w:val="00365486"/>
    <w:rsid w:val="003674B0"/>
    <w:rsid w:val="00371A3B"/>
    <w:rsid w:val="003721AD"/>
    <w:rsid w:val="0037221E"/>
    <w:rsid w:val="00374B66"/>
    <w:rsid w:val="0037711A"/>
    <w:rsid w:val="00380248"/>
    <w:rsid w:val="00380671"/>
    <w:rsid w:val="00382A26"/>
    <w:rsid w:val="00382E3A"/>
    <w:rsid w:val="00385001"/>
    <w:rsid w:val="00387CBF"/>
    <w:rsid w:val="003944A3"/>
    <w:rsid w:val="00396A9C"/>
    <w:rsid w:val="00397215"/>
    <w:rsid w:val="003A1F42"/>
    <w:rsid w:val="003A246F"/>
    <w:rsid w:val="003A4935"/>
    <w:rsid w:val="003A6F06"/>
    <w:rsid w:val="003A7AC3"/>
    <w:rsid w:val="003B252C"/>
    <w:rsid w:val="003B3FEE"/>
    <w:rsid w:val="003B4714"/>
    <w:rsid w:val="003C2B0A"/>
    <w:rsid w:val="003C3E1A"/>
    <w:rsid w:val="003C3EDF"/>
    <w:rsid w:val="003C672A"/>
    <w:rsid w:val="003D41FC"/>
    <w:rsid w:val="003D58C2"/>
    <w:rsid w:val="003D6F4A"/>
    <w:rsid w:val="003D7B00"/>
    <w:rsid w:val="003E0804"/>
    <w:rsid w:val="003E0DE6"/>
    <w:rsid w:val="003E1690"/>
    <w:rsid w:val="003E4421"/>
    <w:rsid w:val="003F3F5A"/>
    <w:rsid w:val="003F4A2F"/>
    <w:rsid w:val="003F4B45"/>
    <w:rsid w:val="0040102D"/>
    <w:rsid w:val="004020C8"/>
    <w:rsid w:val="004022C0"/>
    <w:rsid w:val="0040420F"/>
    <w:rsid w:val="004103E4"/>
    <w:rsid w:val="00410CE3"/>
    <w:rsid w:val="00411440"/>
    <w:rsid w:val="00416461"/>
    <w:rsid w:val="00417607"/>
    <w:rsid w:val="00417862"/>
    <w:rsid w:val="004215E8"/>
    <w:rsid w:val="00421A59"/>
    <w:rsid w:val="004222F3"/>
    <w:rsid w:val="004224B3"/>
    <w:rsid w:val="00423163"/>
    <w:rsid w:val="00424018"/>
    <w:rsid w:val="00424AA3"/>
    <w:rsid w:val="0042581D"/>
    <w:rsid w:val="0042589C"/>
    <w:rsid w:val="00426D99"/>
    <w:rsid w:val="00430EF4"/>
    <w:rsid w:val="0043305E"/>
    <w:rsid w:val="0044051F"/>
    <w:rsid w:val="00440BD8"/>
    <w:rsid w:val="00441908"/>
    <w:rsid w:val="00441F26"/>
    <w:rsid w:val="004423E2"/>
    <w:rsid w:val="004456CA"/>
    <w:rsid w:val="00445CC8"/>
    <w:rsid w:val="00451533"/>
    <w:rsid w:val="00455057"/>
    <w:rsid w:val="0045564C"/>
    <w:rsid w:val="004561EB"/>
    <w:rsid w:val="00456DBB"/>
    <w:rsid w:val="0046026B"/>
    <w:rsid w:val="00462FC9"/>
    <w:rsid w:val="00463695"/>
    <w:rsid w:val="004640A0"/>
    <w:rsid w:val="004653AB"/>
    <w:rsid w:val="004708C3"/>
    <w:rsid w:val="00471123"/>
    <w:rsid w:val="00471EB3"/>
    <w:rsid w:val="00473BA0"/>
    <w:rsid w:val="00473EA1"/>
    <w:rsid w:val="004745E1"/>
    <w:rsid w:val="00475E90"/>
    <w:rsid w:val="004772CC"/>
    <w:rsid w:val="004805A6"/>
    <w:rsid w:val="00480B31"/>
    <w:rsid w:val="00483E93"/>
    <w:rsid w:val="00484303"/>
    <w:rsid w:val="00484481"/>
    <w:rsid w:val="00485288"/>
    <w:rsid w:val="00485D34"/>
    <w:rsid w:val="00490607"/>
    <w:rsid w:val="004919C9"/>
    <w:rsid w:val="00494C18"/>
    <w:rsid w:val="00495C07"/>
    <w:rsid w:val="00495EA5"/>
    <w:rsid w:val="00495FFA"/>
    <w:rsid w:val="0049686B"/>
    <w:rsid w:val="004A28F4"/>
    <w:rsid w:val="004A3323"/>
    <w:rsid w:val="004A6194"/>
    <w:rsid w:val="004A7459"/>
    <w:rsid w:val="004A7E6D"/>
    <w:rsid w:val="004B1332"/>
    <w:rsid w:val="004B4A5F"/>
    <w:rsid w:val="004B5572"/>
    <w:rsid w:val="004B5E0E"/>
    <w:rsid w:val="004B65E6"/>
    <w:rsid w:val="004B6849"/>
    <w:rsid w:val="004C17E9"/>
    <w:rsid w:val="004C4EAE"/>
    <w:rsid w:val="004C575C"/>
    <w:rsid w:val="004C5AEF"/>
    <w:rsid w:val="004C7931"/>
    <w:rsid w:val="004D0316"/>
    <w:rsid w:val="004D27E3"/>
    <w:rsid w:val="004D2CC6"/>
    <w:rsid w:val="004D3027"/>
    <w:rsid w:val="004D30CF"/>
    <w:rsid w:val="004D3A3B"/>
    <w:rsid w:val="004D6F28"/>
    <w:rsid w:val="004E2474"/>
    <w:rsid w:val="004E2F71"/>
    <w:rsid w:val="004E331E"/>
    <w:rsid w:val="004E5283"/>
    <w:rsid w:val="004E607F"/>
    <w:rsid w:val="004E67DB"/>
    <w:rsid w:val="004E7808"/>
    <w:rsid w:val="004F029D"/>
    <w:rsid w:val="004F1E9F"/>
    <w:rsid w:val="004F1FCD"/>
    <w:rsid w:val="004F201E"/>
    <w:rsid w:val="004F48EC"/>
    <w:rsid w:val="004F635D"/>
    <w:rsid w:val="004F6662"/>
    <w:rsid w:val="00500781"/>
    <w:rsid w:val="00501D3B"/>
    <w:rsid w:val="00502008"/>
    <w:rsid w:val="0050218F"/>
    <w:rsid w:val="005032A4"/>
    <w:rsid w:val="0051211E"/>
    <w:rsid w:val="00513792"/>
    <w:rsid w:val="005138BA"/>
    <w:rsid w:val="0051404B"/>
    <w:rsid w:val="0051467F"/>
    <w:rsid w:val="00515626"/>
    <w:rsid w:val="005213D3"/>
    <w:rsid w:val="00521414"/>
    <w:rsid w:val="00521454"/>
    <w:rsid w:val="00521BEE"/>
    <w:rsid w:val="00523654"/>
    <w:rsid w:val="00524872"/>
    <w:rsid w:val="00527EC2"/>
    <w:rsid w:val="00531FFA"/>
    <w:rsid w:val="00532EE7"/>
    <w:rsid w:val="0054108E"/>
    <w:rsid w:val="005420B4"/>
    <w:rsid w:val="005427C3"/>
    <w:rsid w:val="00542D80"/>
    <w:rsid w:val="00542EB0"/>
    <w:rsid w:val="00543BBB"/>
    <w:rsid w:val="00544968"/>
    <w:rsid w:val="00545F4C"/>
    <w:rsid w:val="0054611C"/>
    <w:rsid w:val="00546777"/>
    <w:rsid w:val="00546A57"/>
    <w:rsid w:val="00551356"/>
    <w:rsid w:val="0055181A"/>
    <w:rsid w:val="00553C32"/>
    <w:rsid w:val="005552C0"/>
    <w:rsid w:val="00557693"/>
    <w:rsid w:val="0056449D"/>
    <w:rsid w:val="005669C6"/>
    <w:rsid w:val="00567F1F"/>
    <w:rsid w:val="00570593"/>
    <w:rsid w:val="00572693"/>
    <w:rsid w:val="005738D8"/>
    <w:rsid w:val="00574243"/>
    <w:rsid w:val="00574AFA"/>
    <w:rsid w:val="00574B7F"/>
    <w:rsid w:val="00584CF0"/>
    <w:rsid w:val="0059094A"/>
    <w:rsid w:val="005915FE"/>
    <w:rsid w:val="005919F4"/>
    <w:rsid w:val="005927F5"/>
    <w:rsid w:val="00593084"/>
    <w:rsid w:val="005942B5"/>
    <w:rsid w:val="00594E4E"/>
    <w:rsid w:val="005A06B8"/>
    <w:rsid w:val="005A0AAD"/>
    <w:rsid w:val="005A33DF"/>
    <w:rsid w:val="005A3509"/>
    <w:rsid w:val="005A61EB"/>
    <w:rsid w:val="005B29B1"/>
    <w:rsid w:val="005B2E2D"/>
    <w:rsid w:val="005B481C"/>
    <w:rsid w:val="005B68CA"/>
    <w:rsid w:val="005B7E60"/>
    <w:rsid w:val="005C18E2"/>
    <w:rsid w:val="005C6020"/>
    <w:rsid w:val="005C6C24"/>
    <w:rsid w:val="005C6D42"/>
    <w:rsid w:val="005C6DA3"/>
    <w:rsid w:val="005C7A0E"/>
    <w:rsid w:val="005D04CE"/>
    <w:rsid w:val="005D2D03"/>
    <w:rsid w:val="005D2F41"/>
    <w:rsid w:val="005D30D1"/>
    <w:rsid w:val="005D38F7"/>
    <w:rsid w:val="005D3A6D"/>
    <w:rsid w:val="005D6C15"/>
    <w:rsid w:val="005E0651"/>
    <w:rsid w:val="005E15E4"/>
    <w:rsid w:val="005E194D"/>
    <w:rsid w:val="005E226D"/>
    <w:rsid w:val="005E2870"/>
    <w:rsid w:val="005E298C"/>
    <w:rsid w:val="005E460E"/>
    <w:rsid w:val="005E5D97"/>
    <w:rsid w:val="005E5DFB"/>
    <w:rsid w:val="005E78B2"/>
    <w:rsid w:val="005F09E3"/>
    <w:rsid w:val="005F0D25"/>
    <w:rsid w:val="005F3333"/>
    <w:rsid w:val="005F55C8"/>
    <w:rsid w:val="005F7847"/>
    <w:rsid w:val="00603A39"/>
    <w:rsid w:val="0060439C"/>
    <w:rsid w:val="00604A8E"/>
    <w:rsid w:val="0060540A"/>
    <w:rsid w:val="006069D3"/>
    <w:rsid w:val="00611575"/>
    <w:rsid w:val="006148AB"/>
    <w:rsid w:val="00616016"/>
    <w:rsid w:val="0061643D"/>
    <w:rsid w:val="00616B0B"/>
    <w:rsid w:val="00617768"/>
    <w:rsid w:val="0061787A"/>
    <w:rsid w:val="00617A62"/>
    <w:rsid w:val="006211D8"/>
    <w:rsid w:val="00622F23"/>
    <w:rsid w:val="006230BB"/>
    <w:rsid w:val="006231F4"/>
    <w:rsid w:val="00623921"/>
    <w:rsid w:val="00623BB9"/>
    <w:rsid w:val="00625E05"/>
    <w:rsid w:val="00630B86"/>
    <w:rsid w:val="006320AB"/>
    <w:rsid w:val="00632CBE"/>
    <w:rsid w:val="00636145"/>
    <w:rsid w:val="00636359"/>
    <w:rsid w:val="00642A55"/>
    <w:rsid w:val="00643AAA"/>
    <w:rsid w:val="00643DA0"/>
    <w:rsid w:val="00644C47"/>
    <w:rsid w:val="00646DF6"/>
    <w:rsid w:val="006501CD"/>
    <w:rsid w:val="00651FF6"/>
    <w:rsid w:val="00653474"/>
    <w:rsid w:val="00655193"/>
    <w:rsid w:val="0065679E"/>
    <w:rsid w:val="00661A6F"/>
    <w:rsid w:val="0066248F"/>
    <w:rsid w:val="00662DF9"/>
    <w:rsid w:val="00662F88"/>
    <w:rsid w:val="00666FD7"/>
    <w:rsid w:val="00667F47"/>
    <w:rsid w:val="00670EB8"/>
    <w:rsid w:val="0067467B"/>
    <w:rsid w:val="0067518E"/>
    <w:rsid w:val="006753C5"/>
    <w:rsid w:val="00677037"/>
    <w:rsid w:val="006778E3"/>
    <w:rsid w:val="00681C99"/>
    <w:rsid w:val="006856F7"/>
    <w:rsid w:val="00691A98"/>
    <w:rsid w:val="006930C6"/>
    <w:rsid w:val="0069340C"/>
    <w:rsid w:val="00694371"/>
    <w:rsid w:val="0069521C"/>
    <w:rsid w:val="0069574C"/>
    <w:rsid w:val="00695E94"/>
    <w:rsid w:val="0069695F"/>
    <w:rsid w:val="0069710B"/>
    <w:rsid w:val="00697615"/>
    <w:rsid w:val="006A5F8B"/>
    <w:rsid w:val="006A7535"/>
    <w:rsid w:val="006B17F3"/>
    <w:rsid w:val="006B27FE"/>
    <w:rsid w:val="006B2F18"/>
    <w:rsid w:val="006B3422"/>
    <w:rsid w:val="006B4BC8"/>
    <w:rsid w:val="006B54BD"/>
    <w:rsid w:val="006C363C"/>
    <w:rsid w:val="006C36C9"/>
    <w:rsid w:val="006C4FC9"/>
    <w:rsid w:val="006C6CA2"/>
    <w:rsid w:val="006C6E01"/>
    <w:rsid w:val="006C7046"/>
    <w:rsid w:val="006C7FB6"/>
    <w:rsid w:val="006D259B"/>
    <w:rsid w:val="006D3027"/>
    <w:rsid w:val="006D5917"/>
    <w:rsid w:val="006D5C7F"/>
    <w:rsid w:val="006D5C8D"/>
    <w:rsid w:val="006D6AF8"/>
    <w:rsid w:val="006D7BAC"/>
    <w:rsid w:val="006E0D84"/>
    <w:rsid w:val="006E501C"/>
    <w:rsid w:val="006E5890"/>
    <w:rsid w:val="006F0283"/>
    <w:rsid w:val="00700E01"/>
    <w:rsid w:val="007018C4"/>
    <w:rsid w:val="00705054"/>
    <w:rsid w:val="00705CB3"/>
    <w:rsid w:val="007061B6"/>
    <w:rsid w:val="00706BBD"/>
    <w:rsid w:val="00706DCF"/>
    <w:rsid w:val="00707DD0"/>
    <w:rsid w:val="00713C0E"/>
    <w:rsid w:val="00713F9A"/>
    <w:rsid w:val="007153A0"/>
    <w:rsid w:val="0071595E"/>
    <w:rsid w:val="00715FC4"/>
    <w:rsid w:val="00720A7A"/>
    <w:rsid w:val="0072239F"/>
    <w:rsid w:val="007241DF"/>
    <w:rsid w:val="0072494E"/>
    <w:rsid w:val="007257AB"/>
    <w:rsid w:val="00730241"/>
    <w:rsid w:val="0073056E"/>
    <w:rsid w:val="00732AEB"/>
    <w:rsid w:val="0073669A"/>
    <w:rsid w:val="00736BC1"/>
    <w:rsid w:val="007374C4"/>
    <w:rsid w:val="00742846"/>
    <w:rsid w:val="007431D3"/>
    <w:rsid w:val="0074374A"/>
    <w:rsid w:val="00743F82"/>
    <w:rsid w:val="00744E21"/>
    <w:rsid w:val="00750BE2"/>
    <w:rsid w:val="00750D96"/>
    <w:rsid w:val="00751458"/>
    <w:rsid w:val="00751DA6"/>
    <w:rsid w:val="00752255"/>
    <w:rsid w:val="007522F1"/>
    <w:rsid w:val="007532FE"/>
    <w:rsid w:val="00756DA1"/>
    <w:rsid w:val="00757E89"/>
    <w:rsid w:val="00760244"/>
    <w:rsid w:val="007628A2"/>
    <w:rsid w:val="00762E55"/>
    <w:rsid w:val="00765C5F"/>
    <w:rsid w:val="007677B5"/>
    <w:rsid w:val="00767FCC"/>
    <w:rsid w:val="00770830"/>
    <w:rsid w:val="00772C5A"/>
    <w:rsid w:val="00773C57"/>
    <w:rsid w:val="00773C70"/>
    <w:rsid w:val="00777D90"/>
    <w:rsid w:val="00781123"/>
    <w:rsid w:val="00781734"/>
    <w:rsid w:val="007818A0"/>
    <w:rsid w:val="00782C1E"/>
    <w:rsid w:val="007831E1"/>
    <w:rsid w:val="00783A7F"/>
    <w:rsid w:val="007868C7"/>
    <w:rsid w:val="00790580"/>
    <w:rsid w:val="00791BBC"/>
    <w:rsid w:val="007944C6"/>
    <w:rsid w:val="00795C53"/>
    <w:rsid w:val="007A1DA7"/>
    <w:rsid w:val="007A2E0E"/>
    <w:rsid w:val="007A4F48"/>
    <w:rsid w:val="007A5BF4"/>
    <w:rsid w:val="007B111C"/>
    <w:rsid w:val="007B12AB"/>
    <w:rsid w:val="007B3CE2"/>
    <w:rsid w:val="007B5766"/>
    <w:rsid w:val="007C2A3E"/>
    <w:rsid w:val="007C3CE4"/>
    <w:rsid w:val="007C3E7B"/>
    <w:rsid w:val="007C4667"/>
    <w:rsid w:val="007C4CE9"/>
    <w:rsid w:val="007C51C3"/>
    <w:rsid w:val="007C781A"/>
    <w:rsid w:val="007C7FAC"/>
    <w:rsid w:val="007D0C05"/>
    <w:rsid w:val="007D0F1D"/>
    <w:rsid w:val="007E164A"/>
    <w:rsid w:val="007E5BD4"/>
    <w:rsid w:val="007F0030"/>
    <w:rsid w:val="007F1D58"/>
    <w:rsid w:val="007F2F46"/>
    <w:rsid w:val="007F3E0A"/>
    <w:rsid w:val="007F4073"/>
    <w:rsid w:val="007F46FA"/>
    <w:rsid w:val="007F5760"/>
    <w:rsid w:val="007F6F5E"/>
    <w:rsid w:val="00802129"/>
    <w:rsid w:val="008047AB"/>
    <w:rsid w:val="0080513B"/>
    <w:rsid w:val="00807782"/>
    <w:rsid w:val="00810067"/>
    <w:rsid w:val="00816B98"/>
    <w:rsid w:val="00817DDB"/>
    <w:rsid w:val="00820636"/>
    <w:rsid w:val="00823317"/>
    <w:rsid w:val="0082342B"/>
    <w:rsid w:val="00823B8D"/>
    <w:rsid w:val="00824CB2"/>
    <w:rsid w:val="00825F63"/>
    <w:rsid w:val="0082675E"/>
    <w:rsid w:val="0082738F"/>
    <w:rsid w:val="008302BC"/>
    <w:rsid w:val="0083080E"/>
    <w:rsid w:val="00832769"/>
    <w:rsid w:val="00833CD9"/>
    <w:rsid w:val="008370D3"/>
    <w:rsid w:val="00841204"/>
    <w:rsid w:val="00842024"/>
    <w:rsid w:val="0084361D"/>
    <w:rsid w:val="00845C48"/>
    <w:rsid w:val="00850613"/>
    <w:rsid w:val="00851568"/>
    <w:rsid w:val="00851EF9"/>
    <w:rsid w:val="00852ECF"/>
    <w:rsid w:val="00853DF8"/>
    <w:rsid w:val="00854317"/>
    <w:rsid w:val="00854600"/>
    <w:rsid w:val="00857717"/>
    <w:rsid w:val="00861BFE"/>
    <w:rsid w:val="00862394"/>
    <w:rsid w:val="00863820"/>
    <w:rsid w:val="0086609D"/>
    <w:rsid w:val="00870187"/>
    <w:rsid w:val="00870A98"/>
    <w:rsid w:val="00873D8B"/>
    <w:rsid w:val="008750BB"/>
    <w:rsid w:val="00875E6F"/>
    <w:rsid w:val="00877678"/>
    <w:rsid w:val="008807C4"/>
    <w:rsid w:val="0088401C"/>
    <w:rsid w:val="00884306"/>
    <w:rsid w:val="00886F64"/>
    <w:rsid w:val="0089267F"/>
    <w:rsid w:val="0089617D"/>
    <w:rsid w:val="008967A5"/>
    <w:rsid w:val="00897385"/>
    <w:rsid w:val="008A1104"/>
    <w:rsid w:val="008A15EE"/>
    <w:rsid w:val="008A3769"/>
    <w:rsid w:val="008A3D48"/>
    <w:rsid w:val="008A51AA"/>
    <w:rsid w:val="008A556E"/>
    <w:rsid w:val="008A58FC"/>
    <w:rsid w:val="008A733E"/>
    <w:rsid w:val="008B28B2"/>
    <w:rsid w:val="008B40DE"/>
    <w:rsid w:val="008B59DD"/>
    <w:rsid w:val="008B5E00"/>
    <w:rsid w:val="008B7F43"/>
    <w:rsid w:val="008C2691"/>
    <w:rsid w:val="008C2F60"/>
    <w:rsid w:val="008C34A6"/>
    <w:rsid w:val="008C38A3"/>
    <w:rsid w:val="008C4937"/>
    <w:rsid w:val="008D0556"/>
    <w:rsid w:val="008D0D12"/>
    <w:rsid w:val="008D2046"/>
    <w:rsid w:val="008D65CA"/>
    <w:rsid w:val="008D743F"/>
    <w:rsid w:val="008E2653"/>
    <w:rsid w:val="008E2744"/>
    <w:rsid w:val="008E3439"/>
    <w:rsid w:val="008E4BDF"/>
    <w:rsid w:val="008E561D"/>
    <w:rsid w:val="008E5DC9"/>
    <w:rsid w:val="008E70F5"/>
    <w:rsid w:val="008F0540"/>
    <w:rsid w:val="008F42F8"/>
    <w:rsid w:val="008F6D45"/>
    <w:rsid w:val="008F70C8"/>
    <w:rsid w:val="0090031B"/>
    <w:rsid w:val="00903737"/>
    <w:rsid w:val="00903765"/>
    <w:rsid w:val="00904C3C"/>
    <w:rsid w:val="00905B3A"/>
    <w:rsid w:val="009067CF"/>
    <w:rsid w:val="00906EE7"/>
    <w:rsid w:val="009105A1"/>
    <w:rsid w:val="00911A27"/>
    <w:rsid w:val="00912900"/>
    <w:rsid w:val="00915FEB"/>
    <w:rsid w:val="009218C4"/>
    <w:rsid w:val="00927A26"/>
    <w:rsid w:val="00932D97"/>
    <w:rsid w:val="0093496F"/>
    <w:rsid w:val="00934FB5"/>
    <w:rsid w:val="00941497"/>
    <w:rsid w:val="009432A7"/>
    <w:rsid w:val="00944721"/>
    <w:rsid w:val="00944FA8"/>
    <w:rsid w:val="00945145"/>
    <w:rsid w:val="009456D0"/>
    <w:rsid w:val="00945C49"/>
    <w:rsid w:val="00947073"/>
    <w:rsid w:val="009474A5"/>
    <w:rsid w:val="009539C5"/>
    <w:rsid w:val="009543BB"/>
    <w:rsid w:val="00954492"/>
    <w:rsid w:val="009604EF"/>
    <w:rsid w:val="00960BF7"/>
    <w:rsid w:val="00961AF7"/>
    <w:rsid w:val="00962936"/>
    <w:rsid w:val="00964D14"/>
    <w:rsid w:val="009652FB"/>
    <w:rsid w:val="00965E8F"/>
    <w:rsid w:val="00965EE2"/>
    <w:rsid w:val="00971785"/>
    <w:rsid w:val="00971ACE"/>
    <w:rsid w:val="00971FAF"/>
    <w:rsid w:val="0097452A"/>
    <w:rsid w:val="009766A5"/>
    <w:rsid w:val="00983017"/>
    <w:rsid w:val="009830F8"/>
    <w:rsid w:val="00984235"/>
    <w:rsid w:val="00986701"/>
    <w:rsid w:val="00993C24"/>
    <w:rsid w:val="0099417B"/>
    <w:rsid w:val="009958A9"/>
    <w:rsid w:val="009A0158"/>
    <w:rsid w:val="009A0B95"/>
    <w:rsid w:val="009A165C"/>
    <w:rsid w:val="009A2400"/>
    <w:rsid w:val="009A2B07"/>
    <w:rsid w:val="009A3222"/>
    <w:rsid w:val="009A355F"/>
    <w:rsid w:val="009A4232"/>
    <w:rsid w:val="009A42F9"/>
    <w:rsid w:val="009A4AC6"/>
    <w:rsid w:val="009B171B"/>
    <w:rsid w:val="009B32A8"/>
    <w:rsid w:val="009B5257"/>
    <w:rsid w:val="009B5892"/>
    <w:rsid w:val="009B5FF0"/>
    <w:rsid w:val="009C12A0"/>
    <w:rsid w:val="009C3555"/>
    <w:rsid w:val="009C6717"/>
    <w:rsid w:val="009D1B8A"/>
    <w:rsid w:val="009D2B43"/>
    <w:rsid w:val="009D322F"/>
    <w:rsid w:val="009E083A"/>
    <w:rsid w:val="009E0BA7"/>
    <w:rsid w:val="009F19DB"/>
    <w:rsid w:val="009F2422"/>
    <w:rsid w:val="009F283D"/>
    <w:rsid w:val="009F4751"/>
    <w:rsid w:val="009F5DD5"/>
    <w:rsid w:val="009F7850"/>
    <w:rsid w:val="009F7C0A"/>
    <w:rsid w:val="00A00167"/>
    <w:rsid w:val="00A03C00"/>
    <w:rsid w:val="00A06C40"/>
    <w:rsid w:val="00A11970"/>
    <w:rsid w:val="00A14A7F"/>
    <w:rsid w:val="00A169A0"/>
    <w:rsid w:val="00A20BD5"/>
    <w:rsid w:val="00A20DAE"/>
    <w:rsid w:val="00A2331F"/>
    <w:rsid w:val="00A24B2C"/>
    <w:rsid w:val="00A24D8C"/>
    <w:rsid w:val="00A26618"/>
    <w:rsid w:val="00A31EBC"/>
    <w:rsid w:val="00A325C8"/>
    <w:rsid w:val="00A328F7"/>
    <w:rsid w:val="00A334F8"/>
    <w:rsid w:val="00A33E6A"/>
    <w:rsid w:val="00A4197E"/>
    <w:rsid w:val="00A43D6C"/>
    <w:rsid w:val="00A443AD"/>
    <w:rsid w:val="00A50CB8"/>
    <w:rsid w:val="00A51F06"/>
    <w:rsid w:val="00A53F14"/>
    <w:rsid w:val="00A55FA1"/>
    <w:rsid w:val="00A57D38"/>
    <w:rsid w:val="00A57E90"/>
    <w:rsid w:val="00A61F3F"/>
    <w:rsid w:val="00A63C3C"/>
    <w:rsid w:val="00A669AE"/>
    <w:rsid w:val="00A71933"/>
    <w:rsid w:val="00A72C5E"/>
    <w:rsid w:val="00A73E08"/>
    <w:rsid w:val="00A765DC"/>
    <w:rsid w:val="00A773F7"/>
    <w:rsid w:val="00A775CA"/>
    <w:rsid w:val="00A7763D"/>
    <w:rsid w:val="00A77C8E"/>
    <w:rsid w:val="00A80BDA"/>
    <w:rsid w:val="00A83094"/>
    <w:rsid w:val="00A86652"/>
    <w:rsid w:val="00A86AE3"/>
    <w:rsid w:val="00A90313"/>
    <w:rsid w:val="00A90CD0"/>
    <w:rsid w:val="00A92555"/>
    <w:rsid w:val="00A92F38"/>
    <w:rsid w:val="00A93E05"/>
    <w:rsid w:val="00AA0D0B"/>
    <w:rsid w:val="00AA109C"/>
    <w:rsid w:val="00AA115C"/>
    <w:rsid w:val="00AA2ED1"/>
    <w:rsid w:val="00AA372D"/>
    <w:rsid w:val="00AA4108"/>
    <w:rsid w:val="00AA4129"/>
    <w:rsid w:val="00AA6EC1"/>
    <w:rsid w:val="00AB113C"/>
    <w:rsid w:val="00AC359F"/>
    <w:rsid w:val="00AC5854"/>
    <w:rsid w:val="00AC7B38"/>
    <w:rsid w:val="00AD4180"/>
    <w:rsid w:val="00AD5949"/>
    <w:rsid w:val="00AD5D52"/>
    <w:rsid w:val="00AD6AAE"/>
    <w:rsid w:val="00AE2473"/>
    <w:rsid w:val="00AE3751"/>
    <w:rsid w:val="00AE4978"/>
    <w:rsid w:val="00AE5040"/>
    <w:rsid w:val="00AE6C0C"/>
    <w:rsid w:val="00AF0069"/>
    <w:rsid w:val="00AF0A66"/>
    <w:rsid w:val="00AF14E4"/>
    <w:rsid w:val="00AF4467"/>
    <w:rsid w:val="00AF587D"/>
    <w:rsid w:val="00AF5E7E"/>
    <w:rsid w:val="00AF643D"/>
    <w:rsid w:val="00B004A1"/>
    <w:rsid w:val="00B0408C"/>
    <w:rsid w:val="00B04CC6"/>
    <w:rsid w:val="00B052A8"/>
    <w:rsid w:val="00B05C35"/>
    <w:rsid w:val="00B06FAF"/>
    <w:rsid w:val="00B07E98"/>
    <w:rsid w:val="00B10D4B"/>
    <w:rsid w:val="00B16A8A"/>
    <w:rsid w:val="00B21576"/>
    <w:rsid w:val="00B22997"/>
    <w:rsid w:val="00B23446"/>
    <w:rsid w:val="00B24B87"/>
    <w:rsid w:val="00B268A2"/>
    <w:rsid w:val="00B26F45"/>
    <w:rsid w:val="00B30A64"/>
    <w:rsid w:val="00B30EB3"/>
    <w:rsid w:val="00B34499"/>
    <w:rsid w:val="00B36C9D"/>
    <w:rsid w:val="00B40A4A"/>
    <w:rsid w:val="00B42B8F"/>
    <w:rsid w:val="00B441D5"/>
    <w:rsid w:val="00B45D90"/>
    <w:rsid w:val="00B46668"/>
    <w:rsid w:val="00B471FD"/>
    <w:rsid w:val="00B47EF0"/>
    <w:rsid w:val="00B504B0"/>
    <w:rsid w:val="00B5214D"/>
    <w:rsid w:val="00B53422"/>
    <w:rsid w:val="00B53E59"/>
    <w:rsid w:val="00B55CC2"/>
    <w:rsid w:val="00B634A2"/>
    <w:rsid w:val="00B649BC"/>
    <w:rsid w:val="00B658B6"/>
    <w:rsid w:val="00B66EC3"/>
    <w:rsid w:val="00B70130"/>
    <w:rsid w:val="00B72A2B"/>
    <w:rsid w:val="00B74F37"/>
    <w:rsid w:val="00B75620"/>
    <w:rsid w:val="00B7640E"/>
    <w:rsid w:val="00B77851"/>
    <w:rsid w:val="00B7789A"/>
    <w:rsid w:val="00B815AF"/>
    <w:rsid w:val="00B860D6"/>
    <w:rsid w:val="00B8685E"/>
    <w:rsid w:val="00B86919"/>
    <w:rsid w:val="00B86CAA"/>
    <w:rsid w:val="00B9064C"/>
    <w:rsid w:val="00B9071C"/>
    <w:rsid w:val="00B91507"/>
    <w:rsid w:val="00B919C9"/>
    <w:rsid w:val="00B93EDD"/>
    <w:rsid w:val="00B9421B"/>
    <w:rsid w:val="00B942F1"/>
    <w:rsid w:val="00B97975"/>
    <w:rsid w:val="00B97C90"/>
    <w:rsid w:val="00BA2A09"/>
    <w:rsid w:val="00BA3151"/>
    <w:rsid w:val="00BA33C8"/>
    <w:rsid w:val="00BA4FE4"/>
    <w:rsid w:val="00BA5A84"/>
    <w:rsid w:val="00BA5AAD"/>
    <w:rsid w:val="00BA7202"/>
    <w:rsid w:val="00BB16D0"/>
    <w:rsid w:val="00BB1742"/>
    <w:rsid w:val="00BB1C6D"/>
    <w:rsid w:val="00BB37D5"/>
    <w:rsid w:val="00BB4B90"/>
    <w:rsid w:val="00BB63E8"/>
    <w:rsid w:val="00BB670F"/>
    <w:rsid w:val="00BB6B8A"/>
    <w:rsid w:val="00BB6FD5"/>
    <w:rsid w:val="00BB7FF5"/>
    <w:rsid w:val="00BC1629"/>
    <w:rsid w:val="00BC21F1"/>
    <w:rsid w:val="00BC361D"/>
    <w:rsid w:val="00BC362F"/>
    <w:rsid w:val="00BC3CDF"/>
    <w:rsid w:val="00BC5ADE"/>
    <w:rsid w:val="00BC5D9B"/>
    <w:rsid w:val="00BD0D1A"/>
    <w:rsid w:val="00BD1448"/>
    <w:rsid w:val="00BD285D"/>
    <w:rsid w:val="00BD50BD"/>
    <w:rsid w:val="00BD5482"/>
    <w:rsid w:val="00BD5E69"/>
    <w:rsid w:val="00BD5F6A"/>
    <w:rsid w:val="00BE012D"/>
    <w:rsid w:val="00BE2057"/>
    <w:rsid w:val="00BE2E6C"/>
    <w:rsid w:val="00BE32B0"/>
    <w:rsid w:val="00BE4F7F"/>
    <w:rsid w:val="00BE709D"/>
    <w:rsid w:val="00BF00D9"/>
    <w:rsid w:val="00BF07B9"/>
    <w:rsid w:val="00BF3C4A"/>
    <w:rsid w:val="00BF43E3"/>
    <w:rsid w:val="00BF54E3"/>
    <w:rsid w:val="00BF6482"/>
    <w:rsid w:val="00BF64BC"/>
    <w:rsid w:val="00C01826"/>
    <w:rsid w:val="00C01889"/>
    <w:rsid w:val="00C03968"/>
    <w:rsid w:val="00C065BE"/>
    <w:rsid w:val="00C10F69"/>
    <w:rsid w:val="00C11C01"/>
    <w:rsid w:val="00C11EC8"/>
    <w:rsid w:val="00C126AA"/>
    <w:rsid w:val="00C12E3E"/>
    <w:rsid w:val="00C15866"/>
    <w:rsid w:val="00C20123"/>
    <w:rsid w:val="00C23772"/>
    <w:rsid w:val="00C26925"/>
    <w:rsid w:val="00C30099"/>
    <w:rsid w:val="00C304F2"/>
    <w:rsid w:val="00C33503"/>
    <w:rsid w:val="00C33827"/>
    <w:rsid w:val="00C34651"/>
    <w:rsid w:val="00C36CD3"/>
    <w:rsid w:val="00C4003D"/>
    <w:rsid w:val="00C412CC"/>
    <w:rsid w:val="00C4144D"/>
    <w:rsid w:val="00C41DD4"/>
    <w:rsid w:val="00C4544F"/>
    <w:rsid w:val="00C45D71"/>
    <w:rsid w:val="00C45DF0"/>
    <w:rsid w:val="00C46658"/>
    <w:rsid w:val="00C51CE0"/>
    <w:rsid w:val="00C55596"/>
    <w:rsid w:val="00C56A10"/>
    <w:rsid w:val="00C57E84"/>
    <w:rsid w:val="00C61737"/>
    <w:rsid w:val="00C64E98"/>
    <w:rsid w:val="00C64ED1"/>
    <w:rsid w:val="00C65322"/>
    <w:rsid w:val="00C65BEE"/>
    <w:rsid w:val="00C66BD2"/>
    <w:rsid w:val="00C6724C"/>
    <w:rsid w:val="00C71864"/>
    <w:rsid w:val="00C7363A"/>
    <w:rsid w:val="00C74080"/>
    <w:rsid w:val="00C817E5"/>
    <w:rsid w:val="00C833CF"/>
    <w:rsid w:val="00C83724"/>
    <w:rsid w:val="00C84839"/>
    <w:rsid w:val="00C904DE"/>
    <w:rsid w:val="00C91E23"/>
    <w:rsid w:val="00C92C1D"/>
    <w:rsid w:val="00C94B99"/>
    <w:rsid w:val="00C94E3E"/>
    <w:rsid w:val="00C975EB"/>
    <w:rsid w:val="00CA1097"/>
    <w:rsid w:val="00CA2077"/>
    <w:rsid w:val="00CA3002"/>
    <w:rsid w:val="00CA409B"/>
    <w:rsid w:val="00CA578E"/>
    <w:rsid w:val="00CA5C59"/>
    <w:rsid w:val="00CA6C00"/>
    <w:rsid w:val="00CB21CF"/>
    <w:rsid w:val="00CB2E0A"/>
    <w:rsid w:val="00CB5807"/>
    <w:rsid w:val="00CB5E78"/>
    <w:rsid w:val="00CB7C1F"/>
    <w:rsid w:val="00CC1AB3"/>
    <w:rsid w:val="00CC1F9C"/>
    <w:rsid w:val="00CC3083"/>
    <w:rsid w:val="00CC4469"/>
    <w:rsid w:val="00CC4DD5"/>
    <w:rsid w:val="00CC7931"/>
    <w:rsid w:val="00CD1760"/>
    <w:rsid w:val="00CD3048"/>
    <w:rsid w:val="00CD53C3"/>
    <w:rsid w:val="00CD5881"/>
    <w:rsid w:val="00CD7080"/>
    <w:rsid w:val="00CE41DC"/>
    <w:rsid w:val="00CE4A88"/>
    <w:rsid w:val="00CE570C"/>
    <w:rsid w:val="00CE5F81"/>
    <w:rsid w:val="00CE64AC"/>
    <w:rsid w:val="00CE6B85"/>
    <w:rsid w:val="00CF04D5"/>
    <w:rsid w:val="00CF305E"/>
    <w:rsid w:val="00CF3F0B"/>
    <w:rsid w:val="00CF4E11"/>
    <w:rsid w:val="00CF74F2"/>
    <w:rsid w:val="00D00B62"/>
    <w:rsid w:val="00D01B9B"/>
    <w:rsid w:val="00D04114"/>
    <w:rsid w:val="00D041E9"/>
    <w:rsid w:val="00D0526A"/>
    <w:rsid w:val="00D0559A"/>
    <w:rsid w:val="00D06DF0"/>
    <w:rsid w:val="00D13A87"/>
    <w:rsid w:val="00D152A9"/>
    <w:rsid w:val="00D204ED"/>
    <w:rsid w:val="00D238B5"/>
    <w:rsid w:val="00D2545D"/>
    <w:rsid w:val="00D25552"/>
    <w:rsid w:val="00D266C9"/>
    <w:rsid w:val="00D3132E"/>
    <w:rsid w:val="00D3188F"/>
    <w:rsid w:val="00D32400"/>
    <w:rsid w:val="00D329B1"/>
    <w:rsid w:val="00D352C1"/>
    <w:rsid w:val="00D358AF"/>
    <w:rsid w:val="00D35F39"/>
    <w:rsid w:val="00D377A5"/>
    <w:rsid w:val="00D41515"/>
    <w:rsid w:val="00D4326F"/>
    <w:rsid w:val="00D4336F"/>
    <w:rsid w:val="00D45B7D"/>
    <w:rsid w:val="00D465C8"/>
    <w:rsid w:val="00D52F24"/>
    <w:rsid w:val="00D534EC"/>
    <w:rsid w:val="00D53D44"/>
    <w:rsid w:val="00D54316"/>
    <w:rsid w:val="00D54899"/>
    <w:rsid w:val="00D5571B"/>
    <w:rsid w:val="00D56BAB"/>
    <w:rsid w:val="00D56DFF"/>
    <w:rsid w:val="00D570A1"/>
    <w:rsid w:val="00D605A3"/>
    <w:rsid w:val="00D60B82"/>
    <w:rsid w:val="00D616DC"/>
    <w:rsid w:val="00D67677"/>
    <w:rsid w:val="00D733FF"/>
    <w:rsid w:val="00D75C7A"/>
    <w:rsid w:val="00D76652"/>
    <w:rsid w:val="00D772C4"/>
    <w:rsid w:val="00D77C03"/>
    <w:rsid w:val="00D821D0"/>
    <w:rsid w:val="00D83F09"/>
    <w:rsid w:val="00D85CE2"/>
    <w:rsid w:val="00D9720E"/>
    <w:rsid w:val="00DA2F40"/>
    <w:rsid w:val="00DA3766"/>
    <w:rsid w:val="00DA4A63"/>
    <w:rsid w:val="00DB0CA7"/>
    <w:rsid w:val="00DB0CC5"/>
    <w:rsid w:val="00DB1672"/>
    <w:rsid w:val="00DB22DA"/>
    <w:rsid w:val="00DB2F39"/>
    <w:rsid w:val="00DB3F8F"/>
    <w:rsid w:val="00DB4C26"/>
    <w:rsid w:val="00DB4FB9"/>
    <w:rsid w:val="00DB5DAD"/>
    <w:rsid w:val="00DC0EDB"/>
    <w:rsid w:val="00DC1661"/>
    <w:rsid w:val="00DC2EE1"/>
    <w:rsid w:val="00DC69F6"/>
    <w:rsid w:val="00DD0D01"/>
    <w:rsid w:val="00DD11F8"/>
    <w:rsid w:val="00DD149E"/>
    <w:rsid w:val="00DD63E1"/>
    <w:rsid w:val="00DE1CDF"/>
    <w:rsid w:val="00DE2197"/>
    <w:rsid w:val="00DE237D"/>
    <w:rsid w:val="00DE3EC1"/>
    <w:rsid w:val="00DE6034"/>
    <w:rsid w:val="00DF1F61"/>
    <w:rsid w:val="00DF47AB"/>
    <w:rsid w:val="00DF697C"/>
    <w:rsid w:val="00DF778F"/>
    <w:rsid w:val="00DF788A"/>
    <w:rsid w:val="00E023F8"/>
    <w:rsid w:val="00E02432"/>
    <w:rsid w:val="00E0369C"/>
    <w:rsid w:val="00E046D2"/>
    <w:rsid w:val="00E0657E"/>
    <w:rsid w:val="00E07436"/>
    <w:rsid w:val="00E10C85"/>
    <w:rsid w:val="00E10EC2"/>
    <w:rsid w:val="00E12CC3"/>
    <w:rsid w:val="00E12E81"/>
    <w:rsid w:val="00E15E6D"/>
    <w:rsid w:val="00E170E5"/>
    <w:rsid w:val="00E2687E"/>
    <w:rsid w:val="00E2735C"/>
    <w:rsid w:val="00E27FA4"/>
    <w:rsid w:val="00E30DBE"/>
    <w:rsid w:val="00E350E5"/>
    <w:rsid w:val="00E353E3"/>
    <w:rsid w:val="00E400DC"/>
    <w:rsid w:val="00E40ACE"/>
    <w:rsid w:val="00E44F98"/>
    <w:rsid w:val="00E45D3B"/>
    <w:rsid w:val="00E53493"/>
    <w:rsid w:val="00E540ED"/>
    <w:rsid w:val="00E55041"/>
    <w:rsid w:val="00E61313"/>
    <w:rsid w:val="00E61394"/>
    <w:rsid w:val="00E7029F"/>
    <w:rsid w:val="00E70A38"/>
    <w:rsid w:val="00E75AF0"/>
    <w:rsid w:val="00E75EB7"/>
    <w:rsid w:val="00E76F84"/>
    <w:rsid w:val="00E77888"/>
    <w:rsid w:val="00E8001E"/>
    <w:rsid w:val="00E80057"/>
    <w:rsid w:val="00E800FD"/>
    <w:rsid w:val="00E803FC"/>
    <w:rsid w:val="00E80B28"/>
    <w:rsid w:val="00E82817"/>
    <w:rsid w:val="00E837B1"/>
    <w:rsid w:val="00E8501C"/>
    <w:rsid w:val="00E85723"/>
    <w:rsid w:val="00E87AE8"/>
    <w:rsid w:val="00E87B47"/>
    <w:rsid w:val="00E91145"/>
    <w:rsid w:val="00E9551E"/>
    <w:rsid w:val="00EA2557"/>
    <w:rsid w:val="00EA5576"/>
    <w:rsid w:val="00EA5C9A"/>
    <w:rsid w:val="00EA657A"/>
    <w:rsid w:val="00EB161A"/>
    <w:rsid w:val="00EB2D6E"/>
    <w:rsid w:val="00EB385C"/>
    <w:rsid w:val="00EB3995"/>
    <w:rsid w:val="00EB3DC3"/>
    <w:rsid w:val="00EB7CEE"/>
    <w:rsid w:val="00EC016D"/>
    <w:rsid w:val="00EC0889"/>
    <w:rsid w:val="00EC3749"/>
    <w:rsid w:val="00EC6A3F"/>
    <w:rsid w:val="00ED0712"/>
    <w:rsid w:val="00ED0CEF"/>
    <w:rsid w:val="00ED1415"/>
    <w:rsid w:val="00ED1C9F"/>
    <w:rsid w:val="00ED22A4"/>
    <w:rsid w:val="00ED5C94"/>
    <w:rsid w:val="00ED693E"/>
    <w:rsid w:val="00EE05F2"/>
    <w:rsid w:val="00EE0782"/>
    <w:rsid w:val="00EE122A"/>
    <w:rsid w:val="00EE1C84"/>
    <w:rsid w:val="00EE2205"/>
    <w:rsid w:val="00EE3283"/>
    <w:rsid w:val="00EE4B7A"/>
    <w:rsid w:val="00EE4E96"/>
    <w:rsid w:val="00EE6085"/>
    <w:rsid w:val="00EE6635"/>
    <w:rsid w:val="00EE7AE2"/>
    <w:rsid w:val="00EF180B"/>
    <w:rsid w:val="00EF31C1"/>
    <w:rsid w:val="00EF4098"/>
    <w:rsid w:val="00EF545E"/>
    <w:rsid w:val="00EF60FB"/>
    <w:rsid w:val="00EF750C"/>
    <w:rsid w:val="00F00240"/>
    <w:rsid w:val="00F024CD"/>
    <w:rsid w:val="00F04EB6"/>
    <w:rsid w:val="00F05CCA"/>
    <w:rsid w:val="00F06694"/>
    <w:rsid w:val="00F0677C"/>
    <w:rsid w:val="00F10FBA"/>
    <w:rsid w:val="00F12ED1"/>
    <w:rsid w:val="00F134A1"/>
    <w:rsid w:val="00F16072"/>
    <w:rsid w:val="00F1766B"/>
    <w:rsid w:val="00F20DCB"/>
    <w:rsid w:val="00F23344"/>
    <w:rsid w:val="00F26C80"/>
    <w:rsid w:val="00F320D3"/>
    <w:rsid w:val="00F325CF"/>
    <w:rsid w:val="00F33038"/>
    <w:rsid w:val="00F36718"/>
    <w:rsid w:val="00F36B9D"/>
    <w:rsid w:val="00F374B1"/>
    <w:rsid w:val="00F4057A"/>
    <w:rsid w:val="00F4083C"/>
    <w:rsid w:val="00F41784"/>
    <w:rsid w:val="00F42116"/>
    <w:rsid w:val="00F42257"/>
    <w:rsid w:val="00F47B57"/>
    <w:rsid w:val="00F50802"/>
    <w:rsid w:val="00F542BF"/>
    <w:rsid w:val="00F55844"/>
    <w:rsid w:val="00F562B5"/>
    <w:rsid w:val="00F57E33"/>
    <w:rsid w:val="00F609B7"/>
    <w:rsid w:val="00F61178"/>
    <w:rsid w:val="00F709E8"/>
    <w:rsid w:val="00F70CB5"/>
    <w:rsid w:val="00F71A3F"/>
    <w:rsid w:val="00F72925"/>
    <w:rsid w:val="00F72CE7"/>
    <w:rsid w:val="00F7348B"/>
    <w:rsid w:val="00F73A0E"/>
    <w:rsid w:val="00F744B8"/>
    <w:rsid w:val="00F74616"/>
    <w:rsid w:val="00F8051B"/>
    <w:rsid w:val="00F81A62"/>
    <w:rsid w:val="00F82D3E"/>
    <w:rsid w:val="00F85673"/>
    <w:rsid w:val="00F85EFB"/>
    <w:rsid w:val="00F866CA"/>
    <w:rsid w:val="00F9076A"/>
    <w:rsid w:val="00F941AD"/>
    <w:rsid w:val="00F949C5"/>
    <w:rsid w:val="00F9733B"/>
    <w:rsid w:val="00F97638"/>
    <w:rsid w:val="00FA28C8"/>
    <w:rsid w:val="00FA3233"/>
    <w:rsid w:val="00FA458C"/>
    <w:rsid w:val="00FB0498"/>
    <w:rsid w:val="00FB1168"/>
    <w:rsid w:val="00FB17BF"/>
    <w:rsid w:val="00FB35EF"/>
    <w:rsid w:val="00FB38D6"/>
    <w:rsid w:val="00FB7604"/>
    <w:rsid w:val="00FC1356"/>
    <w:rsid w:val="00FC24E9"/>
    <w:rsid w:val="00FC2A8D"/>
    <w:rsid w:val="00FC2F94"/>
    <w:rsid w:val="00FC36D7"/>
    <w:rsid w:val="00FC47F0"/>
    <w:rsid w:val="00FC667A"/>
    <w:rsid w:val="00FC67B4"/>
    <w:rsid w:val="00FC76E2"/>
    <w:rsid w:val="00FC7AD2"/>
    <w:rsid w:val="00FC7D88"/>
    <w:rsid w:val="00FD1162"/>
    <w:rsid w:val="00FD4327"/>
    <w:rsid w:val="00FD578E"/>
    <w:rsid w:val="00FD5CA9"/>
    <w:rsid w:val="00FD6181"/>
    <w:rsid w:val="00FD79E2"/>
    <w:rsid w:val="00FE00DD"/>
    <w:rsid w:val="00FE1481"/>
    <w:rsid w:val="00FE42F2"/>
    <w:rsid w:val="00FE4745"/>
    <w:rsid w:val="00FE5A44"/>
    <w:rsid w:val="00FE5C7C"/>
    <w:rsid w:val="00FE5F6D"/>
    <w:rsid w:val="00FF55FB"/>
    <w:rsid w:val="00FF69C2"/>
    <w:rsid w:val="00FF6FF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ADEDC6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93521"/>
    <w:rPr>
      <w:rFonts w:ascii="Cambria" w:eastAsia="Cambria" w:hAnsi="Cambria" w:cs="Times New Roman"/>
    </w:rPr>
  </w:style>
  <w:style w:type="character" w:customStyle="1" w:styleId="FootnoteTextChar">
    <w:name w:val="Footnote Text Char"/>
    <w:basedOn w:val="DefaultParagraphFont"/>
    <w:link w:val="FootnoteText"/>
    <w:rsid w:val="00193521"/>
    <w:rPr>
      <w:rFonts w:ascii="Cambria" w:eastAsia="Cambria" w:hAnsi="Cambria" w:cs="Times New Roman"/>
    </w:rPr>
  </w:style>
  <w:style w:type="character" w:styleId="FootnoteReference">
    <w:name w:val="footnote reference"/>
    <w:unhideWhenUsed/>
    <w:rsid w:val="00193521"/>
    <w:rPr>
      <w:vertAlign w:val="superscript"/>
    </w:rPr>
  </w:style>
  <w:style w:type="character" w:styleId="CommentReference">
    <w:name w:val="annotation reference"/>
    <w:basedOn w:val="DefaultParagraphFont"/>
    <w:uiPriority w:val="99"/>
    <w:semiHidden/>
    <w:unhideWhenUsed/>
    <w:rsid w:val="00AA115C"/>
    <w:rPr>
      <w:sz w:val="18"/>
      <w:szCs w:val="18"/>
    </w:rPr>
  </w:style>
  <w:style w:type="paragraph" w:styleId="CommentText">
    <w:name w:val="annotation text"/>
    <w:basedOn w:val="Normal"/>
    <w:link w:val="CommentTextChar"/>
    <w:uiPriority w:val="99"/>
    <w:semiHidden/>
    <w:unhideWhenUsed/>
    <w:rsid w:val="00AA115C"/>
  </w:style>
  <w:style w:type="character" w:customStyle="1" w:styleId="CommentTextChar">
    <w:name w:val="Comment Text Char"/>
    <w:basedOn w:val="DefaultParagraphFont"/>
    <w:link w:val="CommentText"/>
    <w:uiPriority w:val="99"/>
    <w:semiHidden/>
    <w:rsid w:val="00AA115C"/>
  </w:style>
  <w:style w:type="paragraph" w:styleId="CommentSubject">
    <w:name w:val="annotation subject"/>
    <w:basedOn w:val="CommentText"/>
    <w:next w:val="CommentText"/>
    <w:link w:val="CommentSubjectChar"/>
    <w:uiPriority w:val="99"/>
    <w:semiHidden/>
    <w:unhideWhenUsed/>
    <w:rsid w:val="00AA115C"/>
    <w:rPr>
      <w:b/>
      <w:bCs/>
      <w:sz w:val="20"/>
      <w:szCs w:val="20"/>
    </w:rPr>
  </w:style>
  <w:style w:type="character" w:customStyle="1" w:styleId="CommentSubjectChar">
    <w:name w:val="Comment Subject Char"/>
    <w:basedOn w:val="CommentTextChar"/>
    <w:link w:val="CommentSubject"/>
    <w:uiPriority w:val="99"/>
    <w:semiHidden/>
    <w:rsid w:val="00AA115C"/>
    <w:rPr>
      <w:b/>
      <w:bCs/>
      <w:sz w:val="20"/>
      <w:szCs w:val="20"/>
    </w:rPr>
  </w:style>
  <w:style w:type="paragraph" w:styleId="BalloonText">
    <w:name w:val="Balloon Text"/>
    <w:basedOn w:val="Normal"/>
    <w:link w:val="BalloonTextChar"/>
    <w:uiPriority w:val="99"/>
    <w:semiHidden/>
    <w:unhideWhenUsed/>
    <w:rsid w:val="00AA115C"/>
    <w:rPr>
      <w:rFonts w:ascii="Lucida Grande" w:hAnsi="Lucida Grande"/>
      <w:sz w:val="18"/>
      <w:szCs w:val="18"/>
    </w:rPr>
  </w:style>
  <w:style w:type="character" w:customStyle="1" w:styleId="BalloonTextChar">
    <w:name w:val="Balloon Text Char"/>
    <w:basedOn w:val="DefaultParagraphFont"/>
    <w:link w:val="BalloonText"/>
    <w:uiPriority w:val="99"/>
    <w:semiHidden/>
    <w:rsid w:val="00AA115C"/>
    <w:rPr>
      <w:rFonts w:ascii="Lucida Grande" w:hAnsi="Lucida Grande"/>
      <w:sz w:val="18"/>
      <w:szCs w:val="18"/>
    </w:rPr>
  </w:style>
  <w:style w:type="paragraph" w:styleId="Footer">
    <w:name w:val="footer"/>
    <w:basedOn w:val="Normal"/>
    <w:link w:val="FooterChar"/>
    <w:uiPriority w:val="99"/>
    <w:unhideWhenUsed/>
    <w:rsid w:val="00041B52"/>
    <w:pPr>
      <w:tabs>
        <w:tab w:val="center" w:pos="4320"/>
        <w:tab w:val="right" w:pos="8640"/>
      </w:tabs>
    </w:pPr>
  </w:style>
  <w:style w:type="character" w:customStyle="1" w:styleId="FooterChar">
    <w:name w:val="Footer Char"/>
    <w:basedOn w:val="DefaultParagraphFont"/>
    <w:link w:val="Footer"/>
    <w:uiPriority w:val="99"/>
    <w:rsid w:val="00041B52"/>
  </w:style>
  <w:style w:type="character" w:styleId="PageNumber">
    <w:name w:val="page number"/>
    <w:basedOn w:val="DefaultParagraphFont"/>
    <w:uiPriority w:val="99"/>
    <w:semiHidden/>
    <w:unhideWhenUsed/>
    <w:rsid w:val="00041B52"/>
  </w:style>
  <w:style w:type="paragraph" w:styleId="ListParagraph">
    <w:name w:val="List Paragraph"/>
    <w:basedOn w:val="Normal"/>
    <w:uiPriority w:val="34"/>
    <w:qFormat/>
    <w:rsid w:val="00ED0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15832</TotalTime>
  <Pages>19</Pages>
  <Words>5774</Words>
  <Characters>32917</Characters>
  <Application>Microsoft Macintosh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dc:creator>
  <cp:keywords/>
  <dc:description/>
  <cp:lastModifiedBy>Microsoft Office User</cp:lastModifiedBy>
  <cp:revision>162</cp:revision>
  <cp:lastPrinted>2017-06-09T14:47:00Z</cp:lastPrinted>
  <dcterms:created xsi:type="dcterms:W3CDTF">2014-07-02T11:57:00Z</dcterms:created>
  <dcterms:modified xsi:type="dcterms:W3CDTF">2017-12-20T17:23:00Z</dcterms:modified>
</cp:coreProperties>
</file>