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B627AC" w14:textId="03199BF5" w:rsidR="000338A5" w:rsidRPr="00B279E3" w:rsidRDefault="000A1EB0" w:rsidP="00096474">
      <w:pPr>
        <w:spacing w:line="276" w:lineRule="auto"/>
        <w:jc w:val="both"/>
        <w:outlineLvl w:val="0"/>
        <w:rPr>
          <w:rFonts w:ascii="Arial" w:hAnsi="Arial" w:cs="Arial"/>
          <w:color w:val="auto"/>
        </w:rPr>
      </w:pPr>
      <w:bookmarkStart w:id="0" w:name="_GoBack"/>
      <w:r w:rsidRPr="00B279E3">
        <w:rPr>
          <w:rFonts w:ascii="Arial" w:eastAsia="Arial" w:hAnsi="Arial" w:cs="Arial"/>
          <w:color w:val="auto"/>
          <w:sz w:val="20"/>
          <w:szCs w:val="20"/>
        </w:rPr>
        <w:t xml:space="preserve">Article for </w:t>
      </w:r>
      <w:r w:rsidRPr="00B279E3">
        <w:rPr>
          <w:rFonts w:ascii="Arial" w:eastAsia="Arial" w:hAnsi="Arial" w:cs="Arial"/>
          <w:i/>
          <w:color w:val="auto"/>
          <w:sz w:val="20"/>
          <w:szCs w:val="20"/>
        </w:rPr>
        <w:t>City: Analysis of Urban Trends, Culture, Theory, Policy, Action</w:t>
      </w:r>
    </w:p>
    <w:p w14:paraId="271CCF13" w14:textId="77777777" w:rsidR="000338A5" w:rsidRPr="00B279E3" w:rsidRDefault="000A1EB0" w:rsidP="00A048B6">
      <w:pPr>
        <w:spacing w:line="360" w:lineRule="auto"/>
        <w:ind w:firstLine="284"/>
        <w:jc w:val="both"/>
        <w:rPr>
          <w:rFonts w:ascii="Arial" w:hAnsi="Arial" w:cs="Arial"/>
          <w:b/>
          <w:color w:val="auto"/>
          <w:sz w:val="28"/>
          <w:szCs w:val="28"/>
        </w:rPr>
      </w:pPr>
      <w:r w:rsidRPr="00B279E3">
        <w:rPr>
          <w:rFonts w:ascii="Arial" w:eastAsia="Arial" w:hAnsi="Arial" w:cs="Arial"/>
          <w:color w:val="auto"/>
          <w:sz w:val="20"/>
          <w:szCs w:val="20"/>
        </w:rPr>
        <w:t xml:space="preserve"> </w:t>
      </w:r>
    </w:p>
    <w:p w14:paraId="5CA63AD0" w14:textId="77777777" w:rsidR="00A048B6" w:rsidRPr="00B279E3" w:rsidRDefault="00A048B6" w:rsidP="00A048B6">
      <w:pPr>
        <w:spacing w:line="360" w:lineRule="auto"/>
        <w:rPr>
          <w:rFonts w:ascii="Arial" w:hAnsi="Arial" w:cs="Arial"/>
          <w:b/>
          <w:color w:val="auto"/>
          <w:sz w:val="28"/>
          <w:szCs w:val="28"/>
        </w:rPr>
      </w:pPr>
      <w:r w:rsidRPr="00B279E3">
        <w:rPr>
          <w:rFonts w:ascii="Arial" w:hAnsi="Arial" w:cs="Arial"/>
          <w:b/>
          <w:color w:val="auto"/>
          <w:sz w:val="28"/>
          <w:szCs w:val="28"/>
        </w:rPr>
        <w:t>'"This is a Private Public Park": Encountering Architectures of Spectacle in London's Olympic Park'</w:t>
      </w:r>
    </w:p>
    <w:p w14:paraId="17D8EDA0" w14:textId="77777777" w:rsidR="000338A5" w:rsidRPr="00B279E3" w:rsidRDefault="000338A5" w:rsidP="00A048B6">
      <w:pPr>
        <w:spacing w:line="360" w:lineRule="auto"/>
        <w:jc w:val="both"/>
        <w:rPr>
          <w:rFonts w:ascii="Arial" w:hAnsi="Arial" w:cs="Arial"/>
          <w:b/>
          <w:color w:val="auto"/>
          <w:sz w:val="28"/>
          <w:szCs w:val="28"/>
        </w:rPr>
      </w:pPr>
    </w:p>
    <w:p w14:paraId="7820D7C2" w14:textId="77777777" w:rsidR="000338A5" w:rsidRPr="00B279E3" w:rsidRDefault="000A1EB0" w:rsidP="00096474">
      <w:pPr>
        <w:spacing w:line="276" w:lineRule="auto"/>
        <w:jc w:val="both"/>
        <w:outlineLvl w:val="0"/>
        <w:rPr>
          <w:rFonts w:ascii="Arial" w:hAnsi="Arial" w:cs="Arial"/>
          <w:color w:val="auto"/>
        </w:rPr>
      </w:pPr>
      <w:r w:rsidRPr="00B279E3">
        <w:rPr>
          <w:rFonts w:ascii="Arial" w:eastAsia="Arial" w:hAnsi="Arial" w:cs="Arial"/>
          <w:b/>
          <w:color w:val="auto"/>
          <w:sz w:val="20"/>
          <w:szCs w:val="20"/>
        </w:rPr>
        <w:t>Abstract</w:t>
      </w:r>
      <w:r w:rsidRPr="00B279E3">
        <w:rPr>
          <w:rFonts w:ascii="Arial" w:eastAsia="Arial" w:hAnsi="Arial" w:cs="Arial"/>
          <w:color w:val="auto"/>
          <w:sz w:val="20"/>
          <w:szCs w:val="20"/>
        </w:rPr>
        <w:t xml:space="preserve"> </w:t>
      </w:r>
    </w:p>
    <w:p w14:paraId="47A340E7" w14:textId="48CC1D42" w:rsidR="0072136E" w:rsidRPr="00B279E3" w:rsidRDefault="000A1EB0" w:rsidP="008F37E7">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Since the end of the 2012 Olympic Games, London’s residents and tourists have</w:t>
      </w:r>
      <w:r w:rsidR="00557124" w:rsidRPr="00B279E3">
        <w:rPr>
          <w:rFonts w:ascii="Arial" w:eastAsia="Arial" w:hAnsi="Arial" w:cs="Arial"/>
          <w:color w:val="auto"/>
          <w:sz w:val="20"/>
          <w:szCs w:val="20"/>
        </w:rPr>
        <w:t xml:space="preserve"> been awaiting</w:t>
      </w:r>
      <w:r w:rsidRPr="00B279E3">
        <w:rPr>
          <w:rFonts w:ascii="Arial" w:eastAsia="Arial" w:hAnsi="Arial" w:cs="Arial"/>
          <w:color w:val="auto"/>
          <w:sz w:val="20"/>
          <w:szCs w:val="20"/>
        </w:rPr>
        <w:t xml:space="preserve"> the spectacular redevelopment of the former Olympic venue into the Queen Elizabeth Olympic Park (QEOP), </w:t>
      </w:r>
      <w:r w:rsidR="00CB4610" w:rsidRPr="00B279E3">
        <w:rPr>
          <w:rFonts w:ascii="Arial" w:eastAsia="Arial" w:hAnsi="Arial" w:cs="Arial"/>
          <w:color w:val="auto"/>
          <w:sz w:val="20"/>
          <w:szCs w:val="20"/>
        </w:rPr>
        <w:t xml:space="preserve">which comprises </w:t>
      </w:r>
      <w:r w:rsidRPr="00B279E3">
        <w:rPr>
          <w:rFonts w:ascii="Arial" w:eastAsia="Arial" w:hAnsi="Arial" w:cs="Arial"/>
          <w:color w:val="auto"/>
          <w:sz w:val="20"/>
          <w:szCs w:val="20"/>
        </w:rPr>
        <w:t>the city’s ‘newest park</w:t>
      </w:r>
      <w:r w:rsidR="00557124" w:rsidRPr="00B279E3">
        <w:rPr>
          <w:rFonts w:ascii="Arial" w:eastAsia="Arial" w:hAnsi="Arial" w:cs="Arial"/>
          <w:color w:val="auto"/>
          <w:sz w:val="20"/>
          <w:szCs w:val="20"/>
        </w:rPr>
        <w:t>’</w:t>
      </w:r>
      <w:r w:rsidRPr="00B279E3">
        <w:rPr>
          <w:rFonts w:ascii="Arial" w:eastAsia="Arial" w:hAnsi="Arial" w:cs="Arial"/>
          <w:color w:val="auto"/>
          <w:sz w:val="20"/>
          <w:szCs w:val="20"/>
        </w:rPr>
        <w:t>.</w:t>
      </w:r>
      <w:r w:rsidR="00557124" w:rsidRPr="00B279E3">
        <w:rPr>
          <w:rFonts w:ascii="Arial" w:eastAsia="Arial" w:hAnsi="Arial" w:cs="Arial"/>
          <w:color w:val="auto"/>
          <w:sz w:val="20"/>
          <w:szCs w:val="20"/>
        </w:rPr>
        <w:t xml:space="preserve"> As the most visible legacy of the Games, </w:t>
      </w:r>
      <w:r w:rsidR="00CB4610" w:rsidRPr="00B279E3">
        <w:rPr>
          <w:rFonts w:ascii="Arial" w:eastAsia="Arial" w:hAnsi="Arial" w:cs="Arial"/>
          <w:color w:val="auto"/>
          <w:sz w:val="20"/>
          <w:szCs w:val="20"/>
        </w:rPr>
        <w:t>it</w:t>
      </w:r>
      <w:r w:rsidR="00557124" w:rsidRPr="00B279E3">
        <w:rPr>
          <w:rFonts w:ascii="Arial" w:eastAsia="Arial" w:hAnsi="Arial" w:cs="Arial"/>
          <w:color w:val="auto"/>
          <w:sz w:val="20"/>
          <w:szCs w:val="20"/>
        </w:rPr>
        <w:t xml:space="preserve"> has become a key test case </w:t>
      </w:r>
      <w:r w:rsidR="00844562" w:rsidRPr="00B279E3">
        <w:rPr>
          <w:rFonts w:ascii="Arial" w:eastAsia="Arial" w:hAnsi="Arial" w:cs="Arial"/>
          <w:color w:val="auto"/>
          <w:sz w:val="20"/>
          <w:szCs w:val="20"/>
        </w:rPr>
        <w:t>for</w:t>
      </w:r>
      <w:r w:rsidR="00557124" w:rsidRPr="00B279E3">
        <w:rPr>
          <w:rFonts w:ascii="Arial" w:eastAsia="Arial" w:hAnsi="Arial" w:cs="Arial"/>
          <w:color w:val="auto"/>
          <w:sz w:val="20"/>
          <w:szCs w:val="20"/>
        </w:rPr>
        <w:t xml:space="preserve"> demonstrating the </w:t>
      </w:r>
      <w:r w:rsidRPr="00B279E3">
        <w:rPr>
          <w:rFonts w:ascii="Arial" w:eastAsia="Arial" w:hAnsi="Arial" w:cs="Arial"/>
          <w:color w:val="auto"/>
          <w:sz w:val="20"/>
          <w:szCs w:val="20"/>
        </w:rPr>
        <w:t>public intere</w:t>
      </w:r>
      <w:r w:rsidR="00557124" w:rsidRPr="00B279E3">
        <w:rPr>
          <w:rFonts w:ascii="Arial" w:eastAsia="Arial" w:hAnsi="Arial" w:cs="Arial"/>
          <w:color w:val="auto"/>
          <w:sz w:val="20"/>
          <w:szCs w:val="20"/>
        </w:rPr>
        <w:t>st of London 2012</w:t>
      </w:r>
      <w:r w:rsidR="00CB4610" w:rsidRPr="00B279E3">
        <w:rPr>
          <w:rFonts w:ascii="Arial" w:eastAsia="Arial" w:hAnsi="Arial" w:cs="Arial"/>
          <w:color w:val="auto"/>
          <w:sz w:val="20"/>
          <w:szCs w:val="20"/>
        </w:rPr>
        <w:t xml:space="preserve"> and its legacy</w:t>
      </w:r>
      <w:r w:rsidRPr="00B279E3">
        <w:rPr>
          <w:rFonts w:ascii="Arial" w:eastAsia="Arial" w:hAnsi="Arial" w:cs="Arial"/>
          <w:color w:val="auto"/>
          <w:sz w:val="20"/>
          <w:szCs w:val="20"/>
        </w:rPr>
        <w:t>.</w:t>
      </w:r>
      <w:r w:rsidR="004A00A5" w:rsidRPr="00B279E3">
        <w:rPr>
          <w:rFonts w:ascii="Arial" w:eastAsia="Arial" w:hAnsi="Arial" w:cs="Arial"/>
          <w:color w:val="auto"/>
          <w:sz w:val="20"/>
          <w:szCs w:val="20"/>
        </w:rPr>
        <w:t xml:space="preserve"> </w:t>
      </w:r>
      <w:r w:rsidR="00844562" w:rsidRPr="00B279E3">
        <w:rPr>
          <w:rFonts w:ascii="Arial" w:eastAsia="Arial" w:hAnsi="Arial" w:cs="Arial"/>
          <w:color w:val="auto"/>
          <w:sz w:val="20"/>
          <w:szCs w:val="20"/>
        </w:rPr>
        <w:t>In this article we engage with the</w:t>
      </w:r>
      <w:r w:rsidR="007137E4" w:rsidRPr="00B279E3">
        <w:rPr>
          <w:rFonts w:ascii="Arial" w:eastAsia="Arial" w:hAnsi="Arial" w:cs="Arial"/>
          <w:color w:val="auto"/>
          <w:sz w:val="20"/>
          <w:szCs w:val="20"/>
        </w:rPr>
        <w:t xml:space="preserve"> park in the</w:t>
      </w:r>
      <w:r w:rsidR="00844562" w:rsidRPr="00B279E3">
        <w:rPr>
          <w:rFonts w:ascii="Arial" w:eastAsia="Arial" w:hAnsi="Arial" w:cs="Arial"/>
          <w:color w:val="auto"/>
          <w:sz w:val="20"/>
          <w:szCs w:val="20"/>
        </w:rPr>
        <w:t xml:space="preserve"> first year </w:t>
      </w:r>
      <w:r w:rsidR="00DA572E" w:rsidRPr="00B279E3">
        <w:rPr>
          <w:rFonts w:ascii="Arial" w:eastAsia="Arial" w:hAnsi="Arial" w:cs="Arial"/>
          <w:color w:val="auto"/>
          <w:sz w:val="20"/>
          <w:szCs w:val="20"/>
        </w:rPr>
        <w:t>after its</w:t>
      </w:r>
      <w:r w:rsidR="00844562" w:rsidRPr="00B279E3">
        <w:rPr>
          <w:rFonts w:ascii="Arial" w:eastAsia="Arial" w:hAnsi="Arial" w:cs="Arial"/>
          <w:color w:val="auto"/>
          <w:sz w:val="20"/>
          <w:szCs w:val="20"/>
        </w:rPr>
        <w:t xml:space="preserve"> opening</w:t>
      </w:r>
      <w:r w:rsidR="00770AD1" w:rsidRPr="00B279E3">
        <w:rPr>
          <w:rFonts w:ascii="Arial" w:eastAsia="Arial" w:hAnsi="Arial" w:cs="Arial"/>
          <w:color w:val="auto"/>
          <w:sz w:val="20"/>
          <w:szCs w:val="20"/>
        </w:rPr>
        <w:t>,</w:t>
      </w:r>
      <w:r w:rsidR="00CB4610" w:rsidRPr="00B279E3">
        <w:rPr>
          <w:rFonts w:ascii="Arial" w:eastAsia="Arial" w:hAnsi="Arial" w:cs="Arial"/>
          <w:color w:val="auto"/>
          <w:sz w:val="20"/>
          <w:szCs w:val="20"/>
        </w:rPr>
        <w:t xml:space="preserve"> when it became the site of </w:t>
      </w:r>
      <w:r w:rsidR="00EB77B4" w:rsidRPr="00B279E3">
        <w:rPr>
          <w:rFonts w:ascii="Arial" w:eastAsia="Arial" w:hAnsi="Arial" w:cs="Arial"/>
          <w:color w:val="auto"/>
          <w:sz w:val="20"/>
          <w:szCs w:val="20"/>
        </w:rPr>
        <w:t xml:space="preserve">a range of public cultural projects commissioned </w:t>
      </w:r>
      <w:r w:rsidR="00844562" w:rsidRPr="00B279E3">
        <w:rPr>
          <w:rFonts w:ascii="Arial" w:eastAsia="Arial" w:hAnsi="Arial" w:cs="Arial"/>
          <w:color w:val="auto"/>
          <w:sz w:val="20"/>
          <w:szCs w:val="20"/>
        </w:rPr>
        <w:t xml:space="preserve">by </w:t>
      </w:r>
      <w:r w:rsidR="00EB77B4" w:rsidRPr="00B279E3">
        <w:rPr>
          <w:rFonts w:ascii="Arial" w:eastAsia="Arial" w:hAnsi="Arial" w:cs="Arial"/>
          <w:color w:val="auto"/>
          <w:sz w:val="20"/>
          <w:szCs w:val="20"/>
        </w:rPr>
        <w:t>the London Legacy Development Corporation</w:t>
      </w:r>
      <w:r w:rsidR="00844562" w:rsidRPr="00B279E3">
        <w:rPr>
          <w:rFonts w:ascii="Arial" w:hAnsi="Arial" w:cs="Arial"/>
          <w:color w:val="auto"/>
          <w:sz w:val="20"/>
          <w:szCs w:val="20"/>
        </w:rPr>
        <w:t xml:space="preserve">, </w:t>
      </w:r>
      <w:r w:rsidR="00913BB6" w:rsidRPr="00B279E3">
        <w:rPr>
          <w:rFonts w:ascii="Arial" w:eastAsia="Arial" w:hAnsi="Arial" w:cs="Arial"/>
          <w:color w:val="auto"/>
          <w:sz w:val="20"/>
          <w:szCs w:val="20"/>
        </w:rPr>
        <w:t>which</w:t>
      </w:r>
      <w:r w:rsidR="00844562" w:rsidRPr="00B279E3">
        <w:rPr>
          <w:rFonts w:ascii="Arial" w:eastAsia="Arial" w:hAnsi="Arial" w:cs="Arial"/>
          <w:color w:val="auto"/>
          <w:sz w:val="20"/>
          <w:szCs w:val="20"/>
        </w:rPr>
        <w:t xml:space="preserve"> manages </w:t>
      </w:r>
      <w:r w:rsidR="00913BB6" w:rsidRPr="00B279E3">
        <w:rPr>
          <w:rFonts w:ascii="Arial" w:eastAsia="Arial" w:hAnsi="Arial" w:cs="Arial"/>
          <w:color w:val="auto"/>
          <w:sz w:val="20"/>
          <w:szCs w:val="20"/>
        </w:rPr>
        <w:t xml:space="preserve">post-Olympic </w:t>
      </w:r>
      <w:r w:rsidR="00844562" w:rsidRPr="00B279E3">
        <w:rPr>
          <w:rFonts w:ascii="Arial" w:eastAsia="Arial" w:hAnsi="Arial" w:cs="Arial"/>
          <w:color w:val="auto"/>
          <w:sz w:val="20"/>
          <w:szCs w:val="20"/>
        </w:rPr>
        <w:t>redevelop</w:t>
      </w:r>
      <w:r w:rsidR="00913BB6" w:rsidRPr="00B279E3">
        <w:rPr>
          <w:rFonts w:ascii="Arial" w:eastAsia="Arial" w:hAnsi="Arial" w:cs="Arial"/>
          <w:color w:val="auto"/>
          <w:sz w:val="20"/>
          <w:szCs w:val="20"/>
        </w:rPr>
        <w:t>ment</w:t>
      </w:r>
      <w:r w:rsidR="00EB77B4" w:rsidRPr="00B279E3">
        <w:rPr>
          <w:rFonts w:ascii="Arial" w:eastAsia="Arial" w:hAnsi="Arial" w:cs="Arial"/>
          <w:color w:val="auto"/>
          <w:sz w:val="20"/>
          <w:szCs w:val="20"/>
        </w:rPr>
        <w:t>.</w:t>
      </w:r>
      <w:r w:rsidR="00844562" w:rsidRPr="00B279E3">
        <w:rPr>
          <w:rFonts w:ascii="Arial" w:eastAsia="Arial" w:hAnsi="Arial" w:cs="Arial"/>
          <w:color w:val="auto"/>
          <w:sz w:val="20"/>
          <w:szCs w:val="20"/>
        </w:rPr>
        <w:t xml:space="preserve"> </w:t>
      </w:r>
      <w:r w:rsidR="00CB4610" w:rsidRPr="00B279E3">
        <w:rPr>
          <w:rFonts w:ascii="Arial" w:eastAsia="Arial" w:hAnsi="Arial" w:cs="Arial"/>
          <w:color w:val="auto"/>
          <w:sz w:val="20"/>
          <w:szCs w:val="20"/>
        </w:rPr>
        <w:t>Through o</w:t>
      </w:r>
      <w:r w:rsidR="00844562" w:rsidRPr="00B279E3">
        <w:rPr>
          <w:rFonts w:ascii="Arial" w:eastAsia="Arial" w:hAnsi="Arial" w:cs="Arial"/>
          <w:color w:val="auto"/>
          <w:sz w:val="20"/>
          <w:szCs w:val="20"/>
        </w:rPr>
        <w:t>bservant participation</w:t>
      </w:r>
      <w:r w:rsidR="004A00A5" w:rsidRPr="00B279E3">
        <w:rPr>
          <w:rFonts w:ascii="Arial" w:eastAsia="Arial" w:hAnsi="Arial" w:cs="Arial"/>
          <w:color w:val="auto"/>
          <w:sz w:val="20"/>
          <w:szCs w:val="20"/>
        </w:rPr>
        <w:t xml:space="preserve"> in</w:t>
      </w:r>
      <w:r w:rsidR="00E13983" w:rsidRPr="00B279E3">
        <w:rPr>
          <w:rFonts w:ascii="Arial" w:eastAsia="Arial" w:hAnsi="Arial" w:cs="Arial"/>
          <w:color w:val="auto"/>
          <w:sz w:val="20"/>
          <w:szCs w:val="20"/>
        </w:rPr>
        <w:t xml:space="preserve"> one such commission</w:t>
      </w:r>
      <w:r w:rsidR="004A00A5" w:rsidRPr="00B279E3">
        <w:rPr>
          <w:rFonts w:ascii="Arial" w:eastAsia="Arial" w:hAnsi="Arial" w:cs="Arial"/>
          <w:color w:val="auto"/>
          <w:sz w:val="20"/>
          <w:szCs w:val="20"/>
        </w:rPr>
        <w:t xml:space="preserve">, </w:t>
      </w:r>
      <w:r w:rsidR="00844562" w:rsidRPr="00B279E3">
        <w:rPr>
          <w:rFonts w:ascii="Arial" w:eastAsia="Arial" w:hAnsi="Arial" w:cs="Arial"/>
          <w:color w:val="auto"/>
          <w:sz w:val="20"/>
          <w:szCs w:val="20"/>
        </w:rPr>
        <w:t xml:space="preserve">a </w:t>
      </w:r>
      <w:r w:rsidR="00E13983" w:rsidRPr="00B279E3">
        <w:rPr>
          <w:rFonts w:ascii="Arial" w:eastAsia="Arial" w:hAnsi="Arial" w:cs="Arial"/>
          <w:color w:val="auto"/>
          <w:sz w:val="20"/>
          <w:szCs w:val="20"/>
        </w:rPr>
        <w:t xml:space="preserve">six-month </w:t>
      </w:r>
      <w:r w:rsidR="00844562" w:rsidRPr="00B279E3">
        <w:rPr>
          <w:rFonts w:ascii="Arial" w:eastAsia="Arial" w:hAnsi="Arial" w:cs="Arial"/>
          <w:color w:val="auto"/>
          <w:sz w:val="20"/>
          <w:szCs w:val="20"/>
        </w:rPr>
        <w:t xml:space="preserve">mobile </w:t>
      </w:r>
      <w:r w:rsidR="00CB4610" w:rsidRPr="00B279E3">
        <w:rPr>
          <w:rFonts w:ascii="Arial" w:eastAsia="Arial" w:hAnsi="Arial" w:cs="Arial"/>
          <w:color w:val="auto"/>
          <w:sz w:val="20"/>
          <w:szCs w:val="20"/>
        </w:rPr>
        <w:t>residency on site,</w:t>
      </w:r>
      <w:r w:rsidR="004A00A5" w:rsidRPr="00B279E3">
        <w:rPr>
          <w:rFonts w:ascii="Arial" w:eastAsia="Arial" w:hAnsi="Arial" w:cs="Arial"/>
          <w:color w:val="auto"/>
          <w:sz w:val="20"/>
          <w:szCs w:val="20"/>
        </w:rPr>
        <w:t xml:space="preserve"> </w:t>
      </w:r>
      <w:r w:rsidR="00CB4610" w:rsidRPr="00B279E3">
        <w:rPr>
          <w:rFonts w:ascii="Arial" w:eastAsia="Arial" w:hAnsi="Arial" w:cs="Arial"/>
          <w:color w:val="auto"/>
          <w:sz w:val="20"/>
          <w:szCs w:val="20"/>
        </w:rPr>
        <w:t>we gained insights</w:t>
      </w:r>
      <w:r w:rsidR="00E13983" w:rsidRPr="00B279E3">
        <w:rPr>
          <w:rFonts w:ascii="Arial" w:eastAsia="Arial" w:hAnsi="Arial" w:cs="Arial"/>
          <w:color w:val="auto"/>
          <w:sz w:val="20"/>
          <w:szCs w:val="20"/>
        </w:rPr>
        <w:t xml:space="preserve"> into</w:t>
      </w:r>
      <w:r w:rsidR="004A00A5" w:rsidRPr="00B279E3">
        <w:rPr>
          <w:rFonts w:ascii="Arial" w:eastAsia="Arial" w:hAnsi="Arial" w:cs="Arial"/>
          <w:color w:val="auto"/>
          <w:sz w:val="20"/>
          <w:szCs w:val="20"/>
        </w:rPr>
        <w:t xml:space="preserve"> the tensions emerging from</w:t>
      </w:r>
      <w:r w:rsidR="00E13983" w:rsidRPr="00B279E3">
        <w:rPr>
          <w:rFonts w:ascii="Arial" w:eastAsia="Arial" w:hAnsi="Arial" w:cs="Arial"/>
          <w:color w:val="auto"/>
          <w:sz w:val="20"/>
          <w:szCs w:val="20"/>
        </w:rPr>
        <w:t xml:space="preserve"> claim</w:t>
      </w:r>
      <w:r w:rsidR="004A00A5" w:rsidRPr="00B279E3">
        <w:rPr>
          <w:rFonts w:ascii="Arial" w:eastAsia="Arial" w:hAnsi="Arial" w:cs="Arial"/>
          <w:color w:val="auto"/>
          <w:sz w:val="20"/>
          <w:szCs w:val="20"/>
        </w:rPr>
        <w:t>s</w:t>
      </w:r>
      <w:r w:rsidR="00E13983" w:rsidRPr="00B279E3">
        <w:rPr>
          <w:rFonts w:ascii="Arial" w:eastAsia="Arial" w:hAnsi="Arial" w:cs="Arial"/>
          <w:color w:val="auto"/>
          <w:sz w:val="20"/>
          <w:szCs w:val="20"/>
        </w:rPr>
        <w:t xml:space="preserve"> to publicness</w:t>
      </w:r>
      <w:r w:rsidR="004A00A5" w:rsidRPr="00B279E3">
        <w:rPr>
          <w:rFonts w:ascii="Arial" w:eastAsia="Arial" w:hAnsi="Arial" w:cs="Arial"/>
          <w:color w:val="auto"/>
          <w:sz w:val="20"/>
          <w:szCs w:val="20"/>
        </w:rPr>
        <w:t xml:space="preserve"> in the making of </w:t>
      </w:r>
      <w:r w:rsidR="00CB4610" w:rsidRPr="00B279E3">
        <w:rPr>
          <w:rFonts w:ascii="Arial" w:eastAsia="Arial" w:hAnsi="Arial" w:cs="Arial"/>
          <w:color w:val="auto"/>
          <w:sz w:val="20"/>
          <w:szCs w:val="20"/>
        </w:rPr>
        <w:t>this</w:t>
      </w:r>
      <w:r w:rsidR="004A00A5" w:rsidRPr="00B279E3">
        <w:rPr>
          <w:rFonts w:ascii="Arial" w:eastAsia="Arial" w:hAnsi="Arial" w:cs="Arial"/>
          <w:color w:val="auto"/>
          <w:sz w:val="20"/>
          <w:szCs w:val="20"/>
        </w:rPr>
        <w:t xml:space="preserve"> new </w:t>
      </w:r>
      <w:r w:rsidR="00CB4610" w:rsidRPr="00B279E3">
        <w:rPr>
          <w:rFonts w:ascii="Arial" w:eastAsia="Arial" w:hAnsi="Arial" w:cs="Arial"/>
          <w:color w:val="auto"/>
          <w:sz w:val="20"/>
          <w:szCs w:val="20"/>
        </w:rPr>
        <w:t>‘</w:t>
      </w:r>
      <w:r w:rsidR="004A00A5" w:rsidRPr="00B279E3">
        <w:rPr>
          <w:rFonts w:ascii="Arial" w:eastAsia="Arial" w:hAnsi="Arial" w:cs="Arial"/>
          <w:color w:val="auto"/>
          <w:sz w:val="20"/>
          <w:szCs w:val="20"/>
        </w:rPr>
        <w:t>private-public park</w:t>
      </w:r>
      <w:r w:rsidR="00CB4610" w:rsidRPr="00B279E3">
        <w:rPr>
          <w:rFonts w:ascii="Arial" w:eastAsia="Arial" w:hAnsi="Arial" w:cs="Arial"/>
          <w:color w:val="auto"/>
          <w:sz w:val="20"/>
          <w:szCs w:val="20"/>
        </w:rPr>
        <w:t>’</w:t>
      </w:r>
      <w:r w:rsidR="00EA748D" w:rsidRPr="00B279E3">
        <w:rPr>
          <w:rFonts w:ascii="Arial" w:eastAsia="Arial" w:hAnsi="Arial" w:cs="Arial"/>
          <w:color w:val="auto"/>
          <w:sz w:val="20"/>
          <w:szCs w:val="20"/>
        </w:rPr>
        <w:t>, further explored through interviews and visual methods</w:t>
      </w:r>
      <w:r w:rsidR="004A00A5" w:rsidRPr="00B279E3">
        <w:rPr>
          <w:rFonts w:ascii="Arial" w:eastAsia="Arial" w:hAnsi="Arial" w:cs="Arial"/>
          <w:color w:val="auto"/>
          <w:sz w:val="20"/>
          <w:szCs w:val="20"/>
        </w:rPr>
        <w:t xml:space="preserve">. </w:t>
      </w:r>
      <w:r w:rsidR="006960B6" w:rsidRPr="00B279E3">
        <w:rPr>
          <w:rFonts w:ascii="Arial" w:eastAsia="Arial" w:hAnsi="Arial" w:cs="Arial"/>
          <w:color w:val="auto"/>
          <w:sz w:val="20"/>
          <w:szCs w:val="20"/>
        </w:rPr>
        <w:t>W</w:t>
      </w:r>
      <w:r w:rsidR="001A48DD" w:rsidRPr="00B279E3">
        <w:rPr>
          <w:rFonts w:ascii="Arial" w:eastAsia="Arial" w:hAnsi="Arial" w:cs="Arial"/>
          <w:color w:val="auto"/>
          <w:sz w:val="20"/>
          <w:szCs w:val="20"/>
        </w:rPr>
        <w:t xml:space="preserve">e </w:t>
      </w:r>
      <w:r w:rsidR="00CB4610" w:rsidRPr="00B279E3">
        <w:rPr>
          <w:rFonts w:ascii="Arial" w:eastAsia="Arial" w:hAnsi="Arial" w:cs="Arial"/>
          <w:color w:val="auto"/>
          <w:sz w:val="20"/>
          <w:szCs w:val="20"/>
        </w:rPr>
        <w:t xml:space="preserve">propose to </w:t>
      </w:r>
      <w:r w:rsidR="00EA748D" w:rsidRPr="00B279E3">
        <w:rPr>
          <w:rFonts w:ascii="Arial" w:eastAsia="Arial" w:hAnsi="Arial" w:cs="Arial"/>
          <w:color w:val="auto"/>
          <w:sz w:val="20"/>
          <w:szCs w:val="20"/>
        </w:rPr>
        <w:t xml:space="preserve">term </w:t>
      </w:r>
      <w:r w:rsidR="00EA748D" w:rsidRPr="00B279E3">
        <w:rPr>
          <w:rFonts w:ascii="Arial" w:eastAsia="Arial" w:hAnsi="Arial" w:cs="Arial"/>
          <w:i/>
          <w:color w:val="auto"/>
          <w:sz w:val="20"/>
          <w:szCs w:val="20"/>
        </w:rPr>
        <w:t>architectures of spectacle</w:t>
      </w:r>
      <w:r w:rsidR="001A48DD" w:rsidRPr="00B279E3">
        <w:rPr>
          <w:rFonts w:ascii="Arial" w:eastAsia="Arial" w:hAnsi="Arial" w:cs="Arial"/>
          <w:color w:val="auto"/>
          <w:sz w:val="20"/>
          <w:szCs w:val="20"/>
        </w:rPr>
        <w:t xml:space="preserve"> </w:t>
      </w:r>
      <w:r w:rsidR="00EA748D" w:rsidRPr="00B279E3">
        <w:rPr>
          <w:rFonts w:ascii="Arial" w:eastAsia="Arial" w:hAnsi="Arial" w:cs="Arial"/>
          <w:color w:val="auto"/>
          <w:sz w:val="20"/>
          <w:szCs w:val="20"/>
        </w:rPr>
        <w:t xml:space="preserve">to analyse </w:t>
      </w:r>
      <w:r w:rsidR="00C960D1" w:rsidRPr="00B279E3">
        <w:rPr>
          <w:rFonts w:ascii="Arial" w:eastAsia="Arial" w:hAnsi="Arial" w:cs="Arial"/>
          <w:color w:val="auto"/>
          <w:sz w:val="20"/>
          <w:szCs w:val="20"/>
        </w:rPr>
        <w:t>the logic</w:t>
      </w:r>
      <w:r w:rsidR="00CB4610" w:rsidRPr="00B279E3">
        <w:rPr>
          <w:rFonts w:ascii="Arial" w:eastAsia="Arial" w:hAnsi="Arial" w:cs="Arial"/>
          <w:color w:val="auto"/>
          <w:sz w:val="20"/>
          <w:szCs w:val="20"/>
        </w:rPr>
        <w:t xml:space="preserve"> expressed</w:t>
      </w:r>
      <w:r w:rsidR="001A48DD" w:rsidRPr="00B279E3">
        <w:rPr>
          <w:rFonts w:ascii="Arial" w:eastAsia="Arial" w:hAnsi="Arial" w:cs="Arial"/>
          <w:color w:val="auto"/>
          <w:sz w:val="20"/>
          <w:szCs w:val="20"/>
        </w:rPr>
        <w:t xml:space="preserve"> </w:t>
      </w:r>
      <w:r w:rsidR="00770AD1" w:rsidRPr="00B279E3">
        <w:rPr>
          <w:rFonts w:ascii="Arial" w:eastAsia="Arial" w:hAnsi="Arial" w:cs="Arial"/>
          <w:color w:val="auto"/>
          <w:sz w:val="20"/>
          <w:szCs w:val="20"/>
        </w:rPr>
        <w:t xml:space="preserve">in </w:t>
      </w:r>
      <w:r w:rsidR="001A48DD" w:rsidRPr="00B279E3">
        <w:rPr>
          <w:rFonts w:ascii="Arial" w:eastAsia="Arial" w:hAnsi="Arial" w:cs="Arial"/>
          <w:color w:val="auto"/>
          <w:sz w:val="20"/>
          <w:szCs w:val="20"/>
        </w:rPr>
        <w:t xml:space="preserve">the design and management of the </w:t>
      </w:r>
      <w:r w:rsidR="00CB4610" w:rsidRPr="00B279E3">
        <w:rPr>
          <w:rFonts w:ascii="Arial" w:eastAsia="Arial" w:hAnsi="Arial" w:cs="Arial"/>
          <w:color w:val="auto"/>
          <w:sz w:val="20"/>
          <w:szCs w:val="20"/>
        </w:rPr>
        <w:t>p</w:t>
      </w:r>
      <w:r w:rsidR="001A48DD" w:rsidRPr="00B279E3">
        <w:rPr>
          <w:rFonts w:ascii="Arial" w:eastAsia="Arial" w:hAnsi="Arial" w:cs="Arial"/>
          <w:color w:val="auto"/>
          <w:sz w:val="20"/>
          <w:szCs w:val="20"/>
        </w:rPr>
        <w:t>ark</w:t>
      </w:r>
      <w:r w:rsidR="00CB4610" w:rsidRPr="00B279E3">
        <w:rPr>
          <w:rFonts w:ascii="Arial" w:eastAsia="Arial" w:hAnsi="Arial" w:cs="Arial"/>
          <w:color w:val="auto"/>
          <w:sz w:val="20"/>
          <w:szCs w:val="20"/>
        </w:rPr>
        <w:t xml:space="preserve"> </w:t>
      </w:r>
      <w:r w:rsidR="0063032B" w:rsidRPr="00B279E3">
        <w:rPr>
          <w:rFonts w:ascii="Arial" w:eastAsia="Arial" w:hAnsi="Arial" w:cs="Arial"/>
          <w:color w:val="auto"/>
          <w:sz w:val="20"/>
          <w:szCs w:val="20"/>
        </w:rPr>
        <w:t>and discuss its articulation across three dimensions: (in)vis</w:t>
      </w:r>
      <w:r w:rsidR="00BC3D0A" w:rsidRPr="00B279E3">
        <w:rPr>
          <w:rFonts w:ascii="Arial" w:eastAsia="Arial" w:hAnsi="Arial" w:cs="Arial"/>
          <w:color w:val="auto"/>
          <w:sz w:val="20"/>
          <w:szCs w:val="20"/>
        </w:rPr>
        <w:t>i</w:t>
      </w:r>
      <w:r w:rsidR="0063032B" w:rsidRPr="00B279E3">
        <w:rPr>
          <w:rFonts w:ascii="Arial" w:eastAsia="Arial" w:hAnsi="Arial" w:cs="Arial"/>
          <w:color w:val="auto"/>
          <w:sz w:val="20"/>
          <w:szCs w:val="20"/>
        </w:rPr>
        <w:t>bility, micro-regulation and disorientation</w:t>
      </w:r>
      <w:r w:rsidR="001A48DD" w:rsidRPr="00B279E3">
        <w:rPr>
          <w:rFonts w:ascii="Arial" w:eastAsia="Arial" w:hAnsi="Arial" w:cs="Arial"/>
          <w:color w:val="auto"/>
          <w:sz w:val="20"/>
          <w:szCs w:val="20"/>
        </w:rPr>
        <w:t>.</w:t>
      </w:r>
      <w:r w:rsidR="004A5E2F" w:rsidRPr="00B279E3">
        <w:rPr>
          <w:rFonts w:ascii="Arial" w:eastAsia="Arial" w:hAnsi="Arial" w:cs="Arial"/>
          <w:color w:val="auto"/>
          <w:sz w:val="20"/>
          <w:szCs w:val="20"/>
        </w:rPr>
        <w:t xml:space="preserve"> </w:t>
      </w:r>
      <w:r w:rsidR="006B4799" w:rsidRPr="00B279E3">
        <w:rPr>
          <w:rFonts w:ascii="Arial" w:eastAsia="Arial" w:hAnsi="Arial" w:cs="Arial"/>
          <w:color w:val="auto"/>
          <w:sz w:val="20"/>
          <w:szCs w:val="20"/>
        </w:rPr>
        <w:t xml:space="preserve">We critically analyse each of these elements and their relationship to </w:t>
      </w:r>
      <w:r w:rsidR="0073741F" w:rsidRPr="00B279E3">
        <w:rPr>
          <w:rFonts w:ascii="Arial" w:eastAsia="Arial" w:hAnsi="Arial" w:cs="Arial"/>
          <w:color w:val="auto"/>
          <w:sz w:val="20"/>
          <w:szCs w:val="20"/>
        </w:rPr>
        <w:t xml:space="preserve">competing </w:t>
      </w:r>
      <w:r w:rsidR="006B4799" w:rsidRPr="00B279E3">
        <w:rPr>
          <w:rFonts w:ascii="Arial" w:eastAsia="Arial" w:hAnsi="Arial" w:cs="Arial"/>
          <w:color w:val="auto"/>
          <w:sz w:val="20"/>
          <w:szCs w:val="20"/>
        </w:rPr>
        <w:t>claims of publicness</w:t>
      </w:r>
      <w:r w:rsidR="0073741F" w:rsidRPr="00B279E3">
        <w:rPr>
          <w:rFonts w:ascii="Arial" w:eastAsia="Arial" w:hAnsi="Arial" w:cs="Arial"/>
          <w:color w:val="auto"/>
          <w:sz w:val="20"/>
          <w:szCs w:val="20"/>
        </w:rPr>
        <w:t xml:space="preserve"> and the ‘security legacy’ of the Games, </w:t>
      </w:r>
      <w:r w:rsidR="006B4799" w:rsidRPr="00B279E3">
        <w:rPr>
          <w:rFonts w:ascii="Arial" w:eastAsia="Arial" w:hAnsi="Arial" w:cs="Arial"/>
          <w:color w:val="auto"/>
          <w:sz w:val="20"/>
          <w:szCs w:val="20"/>
        </w:rPr>
        <w:t>raising wider questions about the spectacular public performance of the post-Olympic legacy.</w:t>
      </w:r>
    </w:p>
    <w:p w14:paraId="2E12E6D3" w14:textId="77777777" w:rsidR="000338A5" w:rsidRPr="00B279E3" w:rsidRDefault="000338A5" w:rsidP="008F37E7">
      <w:pPr>
        <w:spacing w:line="360" w:lineRule="auto"/>
        <w:jc w:val="both"/>
        <w:rPr>
          <w:rFonts w:ascii="Arial" w:hAnsi="Arial" w:cs="Arial"/>
          <w:color w:val="auto"/>
        </w:rPr>
      </w:pPr>
    </w:p>
    <w:p w14:paraId="262E0AEA" w14:textId="380565A5" w:rsidR="000338A5" w:rsidRPr="00B279E3" w:rsidRDefault="000A1EB0" w:rsidP="008F37E7">
      <w:pPr>
        <w:spacing w:line="360" w:lineRule="auto"/>
        <w:ind w:firstLine="284"/>
        <w:jc w:val="both"/>
        <w:rPr>
          <w:rFonts w:ascii="Arial" w:hAnsi="Arial" w:cs="Arial"/>
          <w:color w:val="auto"/>
        </w:rPr>
      </w:pPr>
      <w:r w:rsidRPr="00B279E3">
        <w:rPr>
          <w:rFonts w:ascii="Arial" w:eastAsia="Arial" w:hAnsi="Arial" w:cs="Arial"/>
          <w:b/>
          <w:color w:val="auto"/>
          <w:sz w:val="20"/>
          <w:szCs w:val="20"/>
        </w:rPr>
        <w:t xml:space="preserve">Key Words: </w:t>
      </w:r>
      <w:r w:rsidRPr="00B279E3">
        <w:rPr>
          <w:rFonts w:ascii="Arial" w:eastAsia="Arial" w:hAnsi="Arial" w:cs="Arial"/>
          <w:color w:val="auto"/>
          <w:sz w:val="20"/>
          <w:szCs w:val="20"/>
        </w:rPr>
        <w:t>private-public space, London 2012 Olympic</w:t>
      </w:r>
      <w:r w:rsidR="001A78BC" w:rsidRPr="00B279E3">
        <w:rPr>
          <w:rFonts w:ascii="Arial" w:eastAsia="Arial" w:hAnsi="Arial" w:cs="Arial"/>
          <w:color w:val="auto"/>
          <w:sz w:val="20"/>
          <w:szCs w:val="20"/>
        </w:rPr>
        <w:t>s</w:t>
      </w:r>
      <w:r w:rsidRPr="00B279E3">
        <w:rPr>
          <w:rFonts w:ascii="Arial" w:eastAsia="Arial" w:hAnsi="Arial" w:cs="Arial"/>
          <w:color w:val="auto"/>
          <w:sz w:val="20"/>
          <w:szCs w:val="20"/>
        </w:rPr>
        <w:t xml:space="preserve">, </w:t>
      </w:r>
      <w:r w:rsidR="00C7124A" w:rsidRPr="00B279E3">
        <w:rPr>
          <w:rFonts w:ascii="Arial" w:eastAsia="Arial" w:hAnsi="Arial" w:cs="Arial"/>
          <w:color w:val="auto"/>
          <w:sz w:val="20"/>
          <w:szCs w:val="20"/>
        </w:rPr>
        <w:t>public art</w:t>
      </w:r>
      <w:r w:rsidRPr="00B279E3">
        <w:rPr>
          <w:rFonts w:ascii="Arial" w:eastAsia="Arial" w:hAnsi="Arial" w:cs="Arial"/>
          <w:color w:val="auto"/>
          <w:sz w:val="20"/>
          <w:szCs w:val="20"/>
        </w:rPr>
        <w:t xml:space="preserve">, urban design, </w:t>
      </w:r>
      <w:r w:rsidR="00C7124A" w:rsidRPr="00B279E3">
        <w:rPr>
          <w:rFonts w:ascii="Arial" w:eastAsia="Arial" w:hAnsi="Arial" w:cs="Arial"/>
          <w:color w:val="auto"/>
          <w:sz w:val="20"/>
          <w:szCs w:val="20"/>
        </w:rPr>
        <w:t xml:space="preserve">architecture, </w:t>
      </w:r>
      <w:r w:rsidRPr="00B279E3">
        <w:rPr>
          <w:rFonts w:ascii="Arial" w:eastAsia="Arial" w:hAnsi="Arial" w:cs="Arial"/>
          <w:color w:val="auto"/>
          <w:sz w:val="20"/>
          <w:szCs w:val="20"/>
        </w:rPr>
        <w:t>spectacle,</w:t>
      </w:r>
      <w:r w:rsidR="00420094" w:rsidRPr="00B279E3">
        <w:rPr>
          <w:rFonts w:ascii="Arial" w:eastAsia="Arial" w:hAnsi="Arial" w:cs="Arial"/>
          <w:color w:val="auto"/>
          <w:sz w:val="20"/>
          <w:szCs w:val="20"/>
        </w:rPr>
        <w:t xml:space="preserve"> surveillance,</w:t>
      </w:r>
      <w:r w:rsidRPr="00B279E3">
        <w:rPr>
          <w:rFonts w:ascii="Arial" w:eastAsia="Arial" w:hAnsi="Arial" w:cs="Arial"/>
          <w:color w:val="auto"/>
          <w:sz w:val="20"/>
          <w:szCs w:val="20"/>
        </w:rPr>
        <w:t xml:space="preserve"> </w:t>
      </w:r>
      <w:r w:rsidR="00844562" w:rsidRPr="00B279E3">
        <w:rPr>
          <w:rFonts w:ascii="Arial" w:eastAsia="Arial" w:hAnsi="Arial" w:cs="Arial"/>
          <w:color w:val="auto"/>
          <w:sz w:val="20"/>
          <w:szCs w:val="20"/>
        </w:rPr>
        <w:t>observant participation</w:t>
      </w:r>
    </w:p>
    <w:p w14:paraId="1DF457D6" w14:textId="77777777" w:rsidR="006244AD" w:rsidRPr="00B279E3" w:rsidRDefault="006244AD" w:rsidP="008F37E7">
      <w:pPr>
        <w:spacing w:line="360" w:lineRule="auto"/>
        <w:jc w:val="both"/>
        <w:rPr>
          <w:rFonts w:ascii="Arial" w:eastAsia="Arial" w:hAnsi="Arial" w:cs="Arial"/>
          <w:b/>
          <w:color w:val="auto"/>
          <w:sz w:val="20"/>
          <w:szCs w:val="20"/>
        </w:rPr>
      </w:pPr>
      <w:bookmarkStart w:id="1" w:name="_gjdgxs" w:colFirst="0" w:colLast="0"/>
      <w:bookmarkEnd w:id="1"/>
    </w:p>
    <w:p w14:paraId="7448CBF5" w14:textId="3E678673" w:rsidR="000338A5" w:rsidRPr="00B279E3" w:rsidRDefault="000A1EB0" w:rsidP="008F37E7">
      <w:pPr>
        <w:spacing w:line="360" w:lineRule="auto"/>
        <w:jc w:val="both"/>
        <w:outlineLvl w:val="0"/>
        <w:rPr>
          <w:rFonts w:ascii="Arial" w:hAnsi="Arial" w:cs="Arial"/>
          <w:color w:val="auto"/>
        </w:rPr>
      </w:pPr>
      <w:r w:rsidRPr="00B279E3">
        <w:rPr>
          <w:rFonts w:ascii="Arial" w:eastAsia="Arial" w:hAnsi="Arial" w:cs="Arial"/>
          <w:b/>
          <w:color w:val="auto"/>
          <w:sz w:val="20"/>
          <w:szCs w:val="20"/>
        </w:rPr>
        <w:t>Introduction</w:t>
      </w:r>
      <w:r w:rsidR="006244AD" w:rsidRPr="00B279E3">
        <w:rPr>
          <w:rFonts w:ascii="Arial" w:eastAsia="Arial" w:hAnsi="Arial" w:cs="Arial"/>
          <w:b/>
          <w:color w:val="auto"/>
          <w:sz w:val="20"/>
          <w:szCs w:val="20"/>
        </w:rPr>
        <w:t xml:space="preserve"> </w:t>
      </w:r>
    </w:p>
    <w:p w14:paraId="7A65C6B3" w14:textId="57682F15" w:rsidR="008B7FCC" w:rsidRPr="00B279E3" w:rsidRDefault="000A1EB0" w:rsidP="008B7FCC">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Olympic Games worldwide have been heralded as the epitome of global spectacle (Shin, 2012; Wolff and Gibbons, 2012). </w:t>
      </w:r>
      <w:r w:rsidR="008140E5" w:rsidRPr="00B279E3">
        <w:rPr>
          <w:rFonts w:ascii="Arial" w:eastAsia="Arial" w:hAnsi="Arial" w:cs="Arial"/>
          <w:color w:val="auto"/>
          <w:sz w:val="20"/>
          <w:szCs w:val="20"/>
        </w:rPr>
        <w:t xml:space="preserve">As transnational </w:t>
      </w:r>
      <w:r w:rsidR="00577F09" w:rsidRPr="00B279E3">
        <w:rPr>
          <w:rFonts w:ascii="Arial" w:eastAsia="Arial" w:hAnsi="Arial" w:cs="Arial"/>
          <w:color w:val="auto"/>
          <w:sz w:val="20"/>
          <w:szCs w:val="20"/>
        </w:rPr>
        <w:t xml:space="preserve">machines for urban growth, </w:t>
      </w:r>
      <w:r w:rsidR="00AC7CEC" w:rsidRPr="00B279E3">
        <w:rPr>
          <w:rFonts w:ascii="Arial" w:eastAsia="Arial" w:hAnsi="Arial" w:cs="Arial"/>
          <w:color w:val="auto"/>
          <w:sz w:val="20"/>
          <w:szCs w:val="20"/>
        </w:rPr>
        <w:t>they</w:t>
      </w:r>
      <w:r w:rsidR="00577F09" w:rsidRPr="00B279E3">
        <w:rPr>
          <w:rFonts w:ascii="Arial" w:eastAsia="Arial" w:hAnsi="Arial" w:cs="Arial"/>
          <w:color w:val="auto"/>
          <w:sz w:val="20"/>
          <w:szCs w:val="20"/>
        </w:rPr>
        <w:t xml:space="preserve"> </w:t>
      </w:r>
      <w:r w:rsidR="00577F09" w:rsidRPr="00B279E3">
        <w:rPr>
          <w:rFonts w:ascii="Arial" w:hAnsi="Arial" w:cs="Arial"/>
          <w:color w:val="auto"/>
          <w:sz w:val="20"/>
          <w:szCs w:val="20"/>
        </w:rPr>
        <w:t>usher in sophisticated forms of spectacular urbanism</w:t>
      </w:r>
      <w:r w:rsidR="00577F09" w:rsidRPr="00B279E3">
        <w:rPr>
          <w:rFonts w:ascii="Arial" w:eastAsia="Arial" w:hAnsi="Arial" w:cs="Arial"/>
          <w:color w:val="auto"/>
          <w:sz w:val="20"/>
          <w:szCs w:val="20"/>
        </w:rPr>
        <w:t xml:space="preserve"> and </w:t>
      </w:r>
      <w:r w:rsidR="00577F09" w:rsidRPr="00B279E3">
        <w:rPr>
          <w:rFonts w:ascii="Arial" w:hAnsi="Arial" w:cs="Arial"/>
          <w:color w:val="auto"/>
          <w:sz w:val="20"/>
          <w:szCs w:val="20"/>
        </w:rPr>
        <w:t xml:space="preserve">have become, over the years, “an increasingly important driver in the creation of new leisure and consumption space” </w:t>
      </w:r>
      <w:r w:rsidR="00577F09" w:rsidRPr="00B279E3">
        <w:rPr>
          <w:rFonts w:ascii="Arial" w:eastAsia="Arial" w:hAnsi="Arial" w:cs="Arial"/>
          <w:color w:val="auto"/>
          <w:sz w:val="20"/>
          <w:szCs w:val="20"/>
        </w:rPr>
        <w:t>(</w:t>
      </w:r>
      <w:r w:rsidR="00577F09" w:rsidRPr="00B279E3">
        <w:rPr>
          <w:rFonts w:ascii="Arial" w:hAnsi="Arial" w:cs="Arial"/>
          <w:color w:val="auto"/>
          <w:sz w:val="20"/>
          <w:szCs w:val="20"/>
        </w:rPr>
        <w:t xml:space="preserve">Surborg et al. 2008: 342) in cities across the world. </w:t>
      </w:r>
      <w:r w:rsidRPr="00B279E3">
        <w:rPr>
          <w:rFonts w:ascii="Arial" w:eastAsia="Arial" w:hAnsi="Arial" w:cs="Arial"/>
          <w:color w:val="auto"/>
          <w:sz w:val="20"/>
          <w:szCs w:val="20"/>
        </w:rPr>
        <w:t xml:space="preserve">The London 2012 </w:t>
      </w:r>
      <w:r w:rsidR="009B24E9" w:rsidRPr="00B279E3">
        <w:rPr>
          <w:rFonts w:ascii="Arial" w:eastAsia="Arial" w:hAnsi="Arial" w:cs="Arial"/>
          <w:color w:val="auto"/>
          <w:sz w:val="20"/>
          <w:szCs w:val="20"/>
        </w:rPr>
        <w:t xml:space="preserve">Olympic </w:t>
      </w:r>
      <w:r w:rsidRPr="00B279E3">
        <w:rPr>
          <w:rFonts w:ascii="Arial" w:eastAsia="Arial" w:hAnsi="Arial" w:cs="Arial"/>
          <w:color w:val="auto"/>
          <w:sz w:val="20"/>
          <w:szCs w:val="20"/>
        </w:rPr>
        <w:t xml:space="preserve">Games have not been an exception. Urban scholars have studied its </w:t>
      </w:r>
      <w:r w:rsidR="00126931" w:rsidRPr="00B279E3">
        <w:rPr>
          <w:rFonts w:ascii="Arial" w:eastAsia="Arial" w:hAnsi="Arial" w:cs="Arial"/>
          <w:color w:val="auto"/>
          <w:sz w:val="20"/>
          <w:szCs w:val="20"/>
        </w:rPr>
        <w:t>exceptionality</w:t>
      </w:r>
      <w:r w:rsidR="00FE20BE" w:rsidRPr="00B279E3">
        <w:rPr>
          <w:rFonts w:ascii="Arial" w:eastAsia="Arial" w:hAnsi="Arial" w:cs="Arial"/>
          <w:color w:val="auto"/>
          <w:sz w:val="20"/>
          <w:szCs w:val="20"/>
        </w:rPr>
        <w:t xml:space="preserve"> in </w:t>
      </w:r>
      <w:r w:rsidR="00126931" w:rsidRPr="00B279E3">
        <w:rPr>
          <w:rFonts w:ascii="Arial" w:eastAsia="Arial" w:hAnsi="Arial" w:cs="Arial"/>
          <w:color w:val="auto"/>
          <w:sz w:val="20"/>
          <w:szCs w:val="20"/>
        </w:rPr>
        <w:t>relation to</w:t>
      </w:r>
      <w:r w:rsidR="00FE20BE" w:rsidRPr="00B279E3">
        <w:rPr>
          <w:rFonts w:ascii="Arial" w:eastAsia="Arial" w:hAnsi="Arial" w:cs="Arial"/>
          <w:color w:val="auto"/>
          <w:sz w:val="20"/>
          <w:szCs w:val="20"/>
        </w:rPr>
        <w:t xml:space="preserve"> </w:t>
      </w:r>
      <w:r w:rsidR="00126931" w:rsidRPr="00B279E3">
        <w:rPr>
          <w:rFonts w:ascii="Arial" w:eastAsia="Arial" w:hAnsi="Arial" w:cs="Arial"/>
          <w:color w:val="auto"/>
          <w:sz w:val="20"/>
          <w:szCs w:val="20"/>
        </w:rPr>
        <w:t>a growing</w:t>
      </w:r>
      <w:r w:rsidR="00FE20BE" w:rsidRPr="00B279E3">
        <w:rPr>
          <w:rFonts w:ascii="Arial" w:eastAsia="Arial" w:hAnsi="Arial" w:cs="Arial"/>
          <w:color w:val="auto"/>
          <w:sz w:val="20"/>
          <w:szCs w:val="20"/>
        </w:rPr>
        <w:t xml:space="preserve"> militarisation of space (Graham, 2012)</w:t>
      </w:r>
      <w:r w:rsidR="00126931" w:rsidRPr="00B279E3">
        <w:rPr>
          <w:rFonts w:ascii="Arial" w:eastAsia="Arial" w:hAnsi="Arial" w:cs="Arial"/>
          <w:color w:val="auto"/>
          <w:sz w:val="20"/>
          <w:szCs w:val="20"/>
        </w:rPr>
        <w:t xml:space="preserve"> and to multiple</w:t>
      </w:r>
      <w:r w:rsidR="00FE20BE" w:rsidRPr="00B279E3">
        <w:rPr>
          <w:rFonts w:ascii="Arial" w:eastAsia="Arial" w:hAnsi="Arial" w:cs="Arial"/>
          <w:color w:val="auto"/>
          <w:sz w:val="20"/>
          <w:szCs w:val="20"/>
        </w:rPr>
        <w:t xml:space="preserve"> dynamics of </w:t>
      </w:r>
      <w:r w:rsidRPr="00B279E3">
        <w:rPr>
          <w:rFonts w:ascii="Arial" w:eastAsia="Arial" w:hAnsi="Arial" w:cs="Arial"/>
          <w:color w:val="auto"/>
          <w:sz w:val="20"/>
          <w:szCs w:val="20"/>
        </w:rPr>
        <w:t>displacement and exclusion (Kennelly and Watt, 2012;</w:t>
      </w:r>
      <w:r w:rsidRPr="00B279E3">
        <w:rPr>
          <w:rFonts w:ascii="Arial" w:eastAsia="Arial" w:hAnsi="Arial" w:cs="Arial"/>
          <w:color w:val="auto"/>
          <w:sz w:val="22"/>
          <w:szCs w:val="22"/>
        </w:rPr>
        <w:t xml:space="preserve"> </w:t>
      </w:r>
      <w:r w:rsidRPr="00B279E3">
        <w:rPr>
          <w:rFonts w:ascii="Arial" w:eastAsia="Arial" w:hAnsi="Arial" w:cs="Arial"/>
          <w:color w:val="auto"/>
          <w:sz w:val="20"/>
          <w:szCs w:val="20"/>
        </w:rPr>
        <w:t>Watt, 2013)</w:t>
      </w:r>
      <w:r w:rsidR="00126931" w:rsidRPr="00B279E3">
        <w:rPr>
          <w:rFonts w:ascii="Arial" w:eastAsia="Arial" w:hAnsi="Arial" w:cs="Arial"/>
          <w:color w:val="auto"/>
          <w:sz w:val="20"/>
          <w:szCs w:val="20"/>
        </w:rPr>
        <w:t xml:space="preserve">, linked to </w:t>
      </w:r>
      <w:r w:rsidR="00FE20BE" w:rsidRPr="00B279E3">
        <w:rPr>
          <w:rFonts w:ascii="Arial" w:eastAsia="Arial" w:hAnsi="Arial" w:cs="Arial"/>
          <w:color w:val="auto"/>
          <w:sz w:val="20"/>
          <w:szCs w:val="20"/>
        </w:rPr>
        <w:t>longer histories of urban development (Davis and Thornley, 2010; Poynter, 2009)</w:t>
      </w:r>
      <w:r w:rsidRPr="00B279E3">
        <w:rPr>
          <w:rStyle w:val="FootnoteReference"/>
          <w:rFonts w:ascii="Arial" w:eastAsia="Arial" w:hAnsi="Arial" w:cs="Arial"/>
          <w:color w:val="auto"/>
        </w:rPr>
        <w:footnoteReference w:id="1"/>
      </w:r>
      <w:r w:rsidRPr="00B279E3">
        <w:rPr>
          <w:rFonts w:ascii="Arial" w:eastAsia="Arial" w:hAnsi="Arial" w:cs="Arial"/>
          <w:color w:val="auto"/>
          <w:sz w:val="20"/>
          <w:szCs w:val="20"/>
        </w:rPr>
        <w:t>.</w:t>
      </w:r>
      <w:r w:rsidR="00577F09" w:rsidRPr="00B279E3">
        <w:rPr>
          <w:rFonts w:ascii="Arial" w:eastAsia="Arial" w:hAnsi="Arial" w:cs="Arial"/>
          <w:color w:val="auto"/>
          <w:sz w:val="20"/>
          <w:szCs w:val="20"/>
        </w:rPr>
        <w:t xml:space="preserve"> </w:t>
      </w:r>
      <w:r w:rsidR="007B5AC3" w:rsidRPr="00B279E3">
        <w:rPr>
          <w:rFonts w:ascii="Arial" w:eastAsia="Arial" w:hAnsi="Arial" w:cs="Arial"/>
          <w:color w:val="auto"/>
          <w:sz w:val="20"/>
          <w:szCs w:val="20"/>
        </w:rPr>
        <w:t xml:space="preserve">While much </w:t>
      </w:r>
      <w:r w:rsidR="002814E4" w:rsidRPr="00B279E3">
        <w:rPr>
          <w:rFonts w:ascii="Arial" w:eastAsia="Arial" w:hAnsi="Arial" w:cs="Arial"/>
          <w:color w:val="auto"/>
          <w:sz w:val="20"/>
          <w:szCs w:val="20"/>
        </w:rPr>
        <w:t xml:space="preserve">critical </w:t>
      </w:r>
      <w:r w:rsidR="007B5AC3" w:rsidRPr="00B279E3">
        <w:rPr>
          <w:rFonts w:ascii="Arial" w:eastAsia="Arial" w:hAnsi="Arial" w:cs="Arial"/>
          <w:color w:val="auto"/>
          <w:sz w:val="20"/>
          <w:szCs w:val="20"/>
        </w:rPr>
        <w:t xml:space="preserve">attention has been </w:t>
      </w:r>
      <w:r w:rsidR="0034003C" w:rsidRPr="00B279E3">
        <w:rPr>
          <w:rFonts w:ascii="Arial" w:eastAsia="Arial" w:hAnsi="Arial" w:cs="Arial"/>
          <w:color w:val="auto"/>
          <w:sz w:val="20"/>
          <w:szCs w:val="20"/>
        </w:rPr>
        <w:t>devoted to the</w:t>
      </w:r>
      <w:r w:rsidR="002814E4" w:rsidRPr="00B279E3">
        <w:rPr>
          <w:rFonts w:ascii="Arial" w:eastAsia="Arial" w:hAnsi="Arial" w:cs="Arial"/>
          <w:color w:val="auto"/>
          <w:sz w:val="20"/>
          <w:szCs w:val="20"/>
        </w:rPr>
        <w:t xml:space="preserve"> periods preceding and concurrent with the spectacle itself</w:t>
      </w:r>
      <w:r w:rsidR="0034003C" w:rsidRPr="00B279E3">
        <w:rPr>
          <w:rFonts w:ascii="Arial" w:eastAsia="Arial" w:hAnsi="Arial" w:cs="Arial"/>
          <w:color w:val="auto"/>
          <w:sz w:val="20"/>
          <w:szCs w:val="20"/>
        </w:rPr>
        <w:t>, the opening of the main</w:t>
      </w:r>
      <w:r w:rsidR="002814E4" w:rsidRPr="00B279E3">
        <w:rPr>
          <w:rFonts w:ascii="Arial" w:eastAsia="Arial" w:hAnsi="Arial" w:cs="Arial"/>
          <w:color w:val="auto"/>
          <w:sz w:val="20"/>
          <w:szCs w:val="20"/>
        </w:rPr>
        <w:t xml:space="preserve"> Olympic site</w:t>
      </w:r>
      <w:r w:rsidR="00787E5F" w:rsidRPr="00B279E3">
        <w:rPr>
          <w:rFonts w:ascii="Arial" w:eastAsia="Arial" w:hAnsi="Arial" w:cs="Arial"/>
          <w:color w:val="auto"/>
          <w:sz w:val="20"/>
          <w:szCs w:val="20"/>
        </w:rPr>
        <w:t xml:space="preserve"> in East London</w:t>
      </w:r>
      <w:r w:rsidR="00F67865" w:rsidRPr="00B279E3">
        <w:rPr>
          <w:rFonts w:ascii="Arial" w:eastAsia="Arial" w:hAnsi="Arial" w:cs="Arial"/>
          <w:color w:val="auto"/>
          <w:sz w:val="20"/>
          <w:szCs w:val="20"/>
        </w:rPr>
        <w:t xml:space="preserve"> in April 2014</w:t>
      </w:r>
      <w:r w:rsidR="00076916" w:rsidRPr="00B279E3">
        <w:rPr>
          <w:rFonts w:ascii="Arial" w:eastAsia="Arial" w:hAnsi="Arial" w:cs="Arial"/>
          <w:color w:val="auto"/>
          <w:sz w:val="20"/>
          <w:szCs w:val="20"/>
        </w:rPr>
        <w:t xml:space="preserve">, </w:t>
      </w:r>
      <w:r w:rsidR="00F67865" w:rsidRPr="00B279E3">
        <w:rPr>
          <w:rFonts w:ascii="Arial" w:eastAsia="Arial" w:hAnsi="Arial" w:cs="Arial"/>
          <w:color w:val="auto"/>
          <w:sz w:val="20"/>
          <w:szCs w:val="20"/>
        </w:rPr>
        <w:t>was</w:t>
      </w:r>
      <w:r w:rsidR="00A84B80" w:rsidRPr="00B279E3">
        <w:rPr>
          <w:rFonts w:ascii="Arial" w:eastAsia="Arial" w:hAnsi="Arial" w:cs="Arial"/>
          <w:color w:val="auto"/>
          <w:sz w:val="20"/>
          <w:szCs w:val="20"/>
        </w:rPr>
        <w:t xml:space="preserve"> </w:t>
      </w:r>
      <w:r w:rsidR="0034003C" w:rsidRPr="00B279E3">
        <w:rPr>
          <w:rFonts w:ascii="Arial" w:eastAsia="Arial" w:hAnsi="Arial" w:cs="Arial"/>
          <w:color w:val="auto"/>
          <w:sz w:val="20"/>
          <w:szCs w:val="20"/>
        </w:rPr>
        <w:t>met with a relatively muted response</w:t>
      </w:r>
      <w:r w:rsidR="00F575E7" w:rsidRPr="00B279E3">
        <w:rPr>
          <w:rFonts w:ascii="Arial" w:eastAsia="Arial" w:hAnsi="Arial" w:cs="Arial"/>
          <w:color w:val="auto"/>
          <w:sz w:val="20"/>
          <w:szCs w:val="20"/>
        </w:rPr>
        <w:t xml:space="preserve">. </w:t>
      </w:r>
      <w:r w:rsidR="00271304" w:rsidRPr="00B279E3">
        <w:rPr>
          <w:rFonts w:ascii="Arial" w:eastAsia="Arial" w:hAnsi="Arial" w:cs="Arial"/>
          <w:bCs/>
          <w:color w:val="auto"/>
          <w:sz w:val="20"/>
          <w:szCs w:val="20"/>
        </w:rPr>
        <w:t>The</w:t>
      </w:r>
      <w:r w:rsidR="00E65936" w:rsidRPr="00B279E3">
        <w:rPr>
          <w:rFonts w:ascii="Arial" w:eastAsia="Arial" w:hAnsi="Arial" w:cs="Arial"/>
          <w:bCs/>
          <w:color w:val="auto"/>
          <w:sz w:val="20"/>
          <w:szCs w:val="20"/>
        </w:rPr>
        <w:t xml:space="preserve"> area</w:t>
      </w:r>
      <w:r w:rsidR="00812FF9" w:rsidRPr="00B279E3">
        <w:rPr>
          <w:rFonts w:ascii="Arial" w:eastAsia="Arial" w:hAnsi="Arial" w:cs="Arial"/>
          <w:bCs/>
          <w:color w:val="auto"/>
          <w:sz w:val="20"/>
          <w:szCs w:val="20"/>
        </w:rPr>
        <w:t>, rebranded Queen Elizabeth Olympic Park (QEOP), had</w:t>
      </w:r>
      <w:r w:rsidR="00E65936" w:rsidRPr="00B279E3">
        <w:rPr>
          <w:rFonts w:ascii="Arial" w:eastAsia="Arial" w:hAnsi="Arial" w:cs="Arial"/>
          <w:bCs/>
          <w:color w:val="auto"/>
          <w:sz w:val="20"/>
          <w:szCs w:val="20"/>
        </w:rPr>
        <w:t xml:space="preserve"> been</w:t>
      </w:r>
      <w:r w:rsidR="00C472D0" w:rsidRPr="00B279E3">
        <w:rPr>
          <w:rFonts w:ascii="Arial" w:eastAsia="Arial" w:hAnsi="Arial" w:cs="Arial"/>
          <w:bCs/>
          <w:color w:val="auto"/>
          <w:sz w:val="20"/>
          <w:szCs w:val="20"/>
        </w:rPr>
        <w:t xml:space="preserve"> </w:t>
      </w:r>
      <w:r w:rsidR="00E65936" w:rsidRPr="00B279E3">
        <w:rPr>
          <w:rFonts w:ascii="Arial" w:eastAsia="Arial" w:hAnsi="Arial" w:cs="Arial"/>
          <w:bCs/>
          <w:color w:val="auto"/>
          <w:sz w:val="20"/>
          <w:szCs w:val="20"/>
        </w:rPr>
        <w:t xml:space="preserve">physically and symbolically </w:t>
      </w:r>
      <w:r w:rsidR="00C472D0" w:rsidRPr="00B279E3">
        <w:rPr>
          <w:rFonts w:ascii="Arial" w:eastAsia="Arial" w:hAnsi="Arial" w:cs="Arial"/>
          <w:bCs/>
          <w:color w:val="auto"/>
          <w:sz w:val="20"/>
          <w:szCs w:val="20"/>
        </w:rPr>
        <w:t xml:space="preserve">fenced off </w:t>
      </w:r>
      <w:r w:rsidR="00C472D0" w:rsidRPr="00B279E3">
        <w:rPr>
          <w:rFonts w:ascii="Arial" w:eastAsia="Arial" w:hAnsi="Arial" w:cs="Arial"/>
          <w:bCs/>
          <w:color w:val="auto"/>
          <w:sz w:val="20"/>
          <w:szCs w:val="20"/>
        </w:rPr>
        <w:lastRenderedPageBreak/>
        <w:t xml:space="preserve">view for </w:t>
      </w:r>
      <w:r w:rsidR="00787E5F" w:rsidRPr="00B279E3">
        <w:rPr>
          <w:rFonts w:ascii="Arial" w:eastAsia="Arial" w:hAnsi="Arial" w:cs="Arial"/>
          <w:bCs/>
          <w:color w:val="auto"/>
          <w:sz w:val="20"/>
          <w:szCs w:val="20"/>
        </w:rPr>
        <w:t>seven</w:t>
      </w:r>
      <w:r w:rsidR="00C472D0" w:rsidRPr="00B279E3">
        <w:rPr>
          <w:rFonts w:ascii="Arial" w:eastAsia="Arial" w:hAnsi="Arial" w:cs="Arial"/>
          <w:bCs/>
          <w:color w:val="auto"/>
          <w:sz w:val="20"/>
          <w:szCs w:val="20"/>
        </w:rPr>
        <w:t xml:space="preserve"> year</w:t>
      </w:r>
      <w:r w:rsidR="00271304" w:rsidRPr="00B279E3">
        <w:rPr>
          <w:rFonts w:ascii="Arial" w:eastAsia="Arial" w:hAnsi="Arial" w:cs="Arial"/>
          <w:bCs/>
          <w:color w:val="auto"/>
          <w:sz w:val="20"/>
          <w:szCs w:val="20"/>
        </w:rPr>
        <w:t>s</w:t>
      </w:r>
      <w:r w:rsidR="00F41655" w:rsidRPr="00B279E3">
        <w:rPr>
          <w:rFonts w:ascii="Arial" w:eastAsia="Arial" w:hAnsi="Arial" w:cs="Arial"/>
          <w:bCs/>
          <w:color w:val="auto"/>
          <w:sz w:val="20"/>
          <w:szCs w:val="20"/>
        </w:rPr>
        <w:t xml:space="preserve"> </w:t>
      </w:r>
      <w:r w:rsidR="00F41655" w:rsidRPr="00B279E3">
        <w:rPr>
          <w:rFonts w:ascii="Arial" w:eastAsia="Arial" w:hAnsi="Arial" w:cs="Arial"/>
          <w:bCs/>
          <w:color w:val="auto"/>
          <w:sz w:val="20"/>
          <w:szCs w:val="20"/>
        </w:rPr>
        <w:fldChar w:fldCharType="begin"/>
      </w:r>
      <w:r w:rsidR="00F41655" w:rsidRPr="00B279E3">
        <w:rPr>
          <w:rFonts w:ascii="Arial" w:eastAsia="Arial" w:hAnsi="Arial" w:cs="Arial"/>
          <w:bCs/>
          <w:color w:val="auto"/>
          <w:sz w:val="20"/>
          <w:szCs w:val="20"/>
        </w:rPr>
        <w:instrText xml:space="preserve"> ADDIN ZOTERO_ITEM CSL_CITATION {"citationID":"fVKWbZDL","properties":{"formattedCitation":"(Dorley-Brown 2012)","plainCitation":"(Dorley-Brown 2012)"},"citationItems":[{"id":1377,"uris":["http://zotero.org/users/3284224/items/5PHJUZRX"],"uri":["http://zotero.org/users/3284224/items/5PHJUZRX"],"itemData":{"id":1377,"type":"article-journal","title":"The Cut","container-title":"Visual Studies","page":"120-125","volume":"27","issue":"2","source":"Taylor and Francis+NEJM","DOI":"10.1080/1472586X.2012.677519","ISSN":"1472-586X","author":[{"family":"Dorley-Brown","given":"Chris"}],"issued":{"date-parts":[["2012",6,1]]}}}],"schema":"https://github.com/citation-style-language/schema/raw/master/csl-citation.json"} </w:instrText>
      </w:r>
      <w:r w:rsidR="00F41655" w:rsidRPr="00B279E3">
        <w:rPr>
          <w:rFonts w:ascii="Arial" w:eastAsia="Arial" w:hAnsi="Arial" w:cs="Arial"/>
          <w:bCs/>
          <w:color w:val="auto"/>
          <w:sz w:val="20"/>
          <w:szCs w:val="20"/>
        </w:rPr>
        <w:fldChar w:fldCharType="separate"/>
      </w:r>
      <w:r w:rsidR="00F41655" w:rsidRPr="00B279E3">
        <w:rPr>
          <w:rFonts w:ascii="Arial" w:eastAsia="Arial" w:hAnsi="Arial" w:cs="Arial"/>
          <w:color w:val="auto"/>
          <w:sz w:val="20"/>
        </w:rPr>
        <w:t>(Dorley-Brown</w:t>
      </w:r>
      <w:r w:rsidR="007137E4" w:rsidRPr="00B279E3">
        <w:rPr>
          <w:rFonts w:ascii="Arial" w:eastAsia="Arial" w:hAnsi="Arial" w:cs="Arial"/>
          <w:color w:val="auto"/>
          <w:sz w:val="20"/>
        </w:rPr>
        <w:t>,</w:t>
      </w:r>
      <w:r w:rsidR="00F41655" w:rsidRPr="00B279E3">
        <w:rPr>
          <w:rFonts w:ascii="Arial" w:eastAsia="Arial" w:hAnsi="Arial" w:cs="Arial"/>
          <w:color w:val="auto"/>
          <w:sz w:val="20"/>
        </w:rPr>
        <w:t xml:space="preserve"> 2012)</w:t>
      </w:r>
      <w:r w:rsidR="00F41655" w:rsidRPr="00B279E3">
        <w:rPr>
          <w:rFonts w:ascii="Arial" w:eastAsia="Arial" w:hAnsi="Arial" w:cs="Arial"/>
          <w:bCs/>
          <w:color w:val="auto"/>
          <w:sz w:val="20"/>
          <w:szCs w:val="20"/>
        </w:rPr>
        <w:fldChar w:fldCharType="end"/>
      </w:r>
      <w:r w:rsidR="00271304" w:rsidRPr="00B279E3">
        <w:rPr>
          <w:rFonts w:ascii="Arial" w:eastAsia="Arial" w:hAnsi="Arial" w:cs="Arial"/>
          <w:bCs/>
          <w:color w:val="auto"/>
          <w:sz w:val="20"/>
          <w:szCs w:val="20"/>
        </w:rPr>
        <w:t xml:space="preserve"> and</w:t>
      </w:r>
      <w:r w:rsidR="00C472D0" w:rsidRPr="00B279E3">
        <w:rPr>
          <w:rFonts w:ascii="Arial" w:eastAsia="Arial" w:hAnsi="Arial" w:cs="Arial"/>
          <w:bCs/>
          <w:color w:val="auto"/>
          <w:sz w:val="20"/>
          <w:szCs w:val="20"/>
        </w:rPr>
        <w:t xml:space="preserve"> </w:t>
      </w:r>
      <w:r w:rsidR="00271304" w:rsidRPr="00B279E3">
        <w:rPr>
          <w:rFonts w:ascii="Arial" w:eastAsia="Arial" w:hAnsi="Arial" w:cs="Arial"/>
          <w:bCs/>
          <w:color w:val="auto"/>
          <w:sz w:val="20"/>
          <w:szCs w:val="20"/>
        </w:rPr>
        <w:t>its</w:t>
      </w:r>
      <w:r w:rsidR="00C472D0" w:rsidRPr="00B279E3">
        <w:rPr>
          <w:rFonts w:ascii="Arial" w:eastAsia="Arial" w:hAnsi="Arial" w:cs="Arial"/>
          <w:bCs/>
          <w:color w:val="auto"/>
          <w:sz w:val="20"/>
          <w:szCs w:val="20"/>
        </w:rPr>
        <w:t xml:space="preserve"> opening </w:t>
      </w:r>
      <w:r w:rsidR="00271304" w:rsidRPr="00B279E3">
        <w:rPr>
          <w:rFonts w:ascii="Arial" w:eastAsia="Arial" w:hAnsi="Arial" w:cs="Arial"/>
          <w:bCs/>
          <w:color w:val="auto"/>
          <w:sz w:val="20"/>
          <w:szCs w:val="20"/>
        </w:rPr>
        <w:t>as</w:t>
      </w:r>
      <w:r w:rsidR="00E65936" w:rsidRPr="00B279E3">
        <w:rPr>
          <w:rFonts w:ascii="Arial" w:eastAsia="Arial" w:hAnsi="Arial" w:cs="Arial"/>
          <w:bCs/>
          <w:color w:val="auto"/>
          <w:sz w:val="20"/>
          <w:szCs w:val="20"/>
        </w:rPr>
        <w:t xml:space="preserve"> </w:t>
      </w:r>
      <w:r w:rsidR="00271304" w:rsidRPr="00B279E3">
        <w:rPr>
          <w:rFonts w:ascii="Arial" w:eastAsia="Arial" w:hAnsi="Arial" w:cs="Arial"/>
          <w:bCs/>
          <w:color w:val="auto"/>
          <w:sz w:val="20"/>
          <w:szCs w:val="20"/>
        </w:rPr>
        <w:t>an</w:t>
      </w:r>
      <w:r w:rsidR="00C472D0" w:rsidRPr="00B279E3">
        <w:rPr>
          <w:rFonts w:ascii="Arial" w:eastAsia="Arial" w:hAnsi="Arial" w:cs="Arial"/>
          <w:bCs/>
          <w:color w:val="auto"/>
          <w:sz w:val="20"/>
          <w:szCs w:val="20"/>
        </w:rPr>
        <w:t xml:space="preserve"> entirely </w:t>
      </w:r>
      <w:r w:rsidR="00271304" w:rsidRPr="00B279E3">
        <w:rPr>
          <w:rFonts w:ascii="Arial" w:eastAsia="Arial" w:hAnsi="Arial" w:cs="Arial"/>
          <w:bCs/>
          <w:color w:val="auto"/>
          <w:sz w:val="20"/>
          <w:szCs w:val="20"/>
        </w:rPr>
        <w:t xml:space="preserve">new </w:t>
      </w:r>
      <w:r w:rsidR="00C472D0" w:rsidRPr="00B279E3">
        <w:rPr>
          <w:rFonts w:ascii="Arial" w:eastAsia="Arial" w:hAnsi="Arial" w:cs="Arial"/>
          <w:bCs/>
          <w:color w:val="auto"/>
          <w:sz w:val="20"/>
          <w:szCs w:val="20"/>
        </w:rPr>
        <w:t>r</w:t>
      </w:r>
      <w:r w:rsidR="00C472D0" w:rsidRPr="00B279E3">
        <w:rPr>
          <w:rFonts w:ascii="Arial" w:eastAsia="Arial" w:hAnsi="Arial" w:cs="Arial"/>
          <w:color w:val="auto"/>
          <w:sz w:val="20"/>
          <w:szCs w:val="20"/>
        </w:rPr>
        <w:t>edesigned public space offered an experience of spectacular disorientation</w:t>
      </w:r>
      <w:r w:rsidR="00AC7CEC" w:rsidRPr="00B279E3">
        <w:rPr>
          <w:rFonts w:ascii="Arial" w:eastAsia="Arial" w:hAnsi="Arial" w:cs="Arial"/>
          <w:color w:val="auto"/>
          <w:sz w:val="20"/>
          <w:szCs w:val="20"/>
        </w:rPr>
        <w:t>.</w:t>
      </w:r>
      <w:r w:rsidR="003B4E74" w:rsidRPr="00B279E3">
        <w:rPr>
          <w:rFonts w:ascii="Arial" w:eastAsia="Arial" w:hAnsi="Arial" w:cs="Arial"/>
          <w:color w:val="auto"/>
          <w:sz w:val="20"/>
          <w:szCs w:val="20"/>
        </w:rPr>
        <w:t xml:space="preserve"> In this article, we </w:t>
      </w:r>
      <w:r w:rsidR="00C4793F" w:rsidRPr="00B279E3">
        <w:rPr>
          <w:rFonts w:ascii="Arial" w:eastAsia="Arial" w:hAnsi="Arial" w:cs="Arial"/>
          <w:color w:val="auto"/>
          <w:sz w:val="20"/>
          <w:szCs w:val="20"/>
        </w:rPr>
        <w:t xml:space="preserve">aim to </w:t>
      </w:r>
      <w:r w:rsidR="003B4E74" w:rsidRPr="00B279E3">
        <w:rPr>
          <w:rFonts w:ascii="Arial" w:eastAsia="Arial" w:hAnsi="Arial" w:cs="Arial"/>
          <w:color w:val="auto"/>
          <w:sz w:val="20"/>
          <w:szCs w:val="20"/>
        </w:rPr>
        <w:t xml:space="preserve">engage with the post-Olympic spectacle </w:t>
      </w:r>
      <w:r w:rsidR="0068061E" w:rsidRPr="00B279E3">
        <w:rPr>
          <w:rFonts w:ascii="Arial" w:eastAsia="Arial" w:hAnsi="Arial" w:cs="Arial"/>
          <w:color w:val="auto"/>
          <w:sz w:val="20"/>
          <w:szCs w:val="20"/>
        </w:rPr>
        <w:t>through an analysis of</w:t>
      </w:r>
      <w:r w:rsidR="003B4E74" w:rsidRPr="00B279E3">
        <w:rPr>
          <w:rFonts w:ascii="Arial" w:eastAsia="Arial" w:hAnsi="Arial" w:cs="Arial"/>
          <w:color w:val="auto"/>
          <w:sz w:val="20"/>
          <w:szCs w:val="20"/>
        </w:rPr>
        <w:t xml:space="preserve"> the new forms of regulation, management and surveillance that began to shape the landscape and its </w:t>
      </w:r>
      <w:r w:rsidR="0068061E" w:rsidRPr="00B279E3">
        <w:rPr>
          <w:rFonts w:ascii="Arial" w:eastAsia="Arial" w:hAnsi="Arial" w:cs="Arial"/>
          <w:color w:val="auto"/>
          <w:sz w:val="20"/>
          <w:szCs w:val="20"/>
        </w:rPr>
        <w:t xml:space="preserve">public </w:t>
      </w:r>
      <w:r w:rsidR="003B4E74" w:rsidRPr="00B279E3">
        <w:rPr>
          <w:rFonts w:ascii="Arial" w:eastAsia="Arial" w:hAnsi="Arial" w:cs="Arial"/>
          <w:color w:val="auto"/>
          <w:sz w:val="20"/>
          <w:szCs w:val="20"/>
        </w:rPr>
        <w:t>uses.</w:t>
      </w:r>
    </w:p>
    <w:p w14:paraId="35671F21" w14:textId="4D21ABE3" w:rsidR="001C4BFA" w:rsidRPr="00B279E3" w:rsidRDefault="00812FF9" w:rsidP="000E5490">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A</w:t>
      </w:r>
      <w:r w:rsidR="00AC7CEC" w:rsidRPr="00B279E3">
        <w:rPr>
          <w:rFonts w:ascii="Arial" w:eastAsia="Arial" w:hAnsi="Arial" w:cs="Arial"/>
          <w:color w:val="auto"/>
          <w:sz w:val="20"/>
          <w:szCs w:val="20"/>
        </w:rPr>
        <w:t>s many</w:t>
      </w:r>
      <w:r w:rsidRPr="00B279E3">
        <w:rPr>
          <w:rFonts w:ascii="Arial" w:eastAsia="Arial" w:hAnsi="Arial" w:cs="Arial"/>
          <w:color w:val="auto"/>
          <w:sz w:val="20"/>
          <w:szCs w:val="20"/>
        </w:rPr>
        <w:t xml:space="preserve"> </w:t>
      </w:r>
      <w:r w:rsidR="00AC7CEC" w:rsidRPr="00B279E3">
        <w:rPr>
          <w:rFonts w:ascii="Arial" w:eastAsia="Arial" w:hAnsi="Arial" w:cs="Arial"/>
          <w:color w:val="auto"/>
          <w:sz w:val="20"/>
          <w:szCs w:val="20"/>
        </w:rPr>
        <w:t xml:space="preserve">other corporate sporting mega-events, </w:t>
      </w:r>
      <w:r w:rsidR="00A84B80" w:rsidRPr="00B279E3">
        <w:rPr>
          <w:rFonts w:ascii="Arial" w:eastAsia="Arial" w:hAnsi="Arial" w:cs="Arial"/>
          <w:color w:val="auto"/>
          <w:sz w:val="20"/>
          <w:szCs w:val="20"/>
        </w:rPr>
        <w:t>Olympic</w:t>
      </w:r>
      <w:r w:rsidR="00145182" w:rsidRPr="00B279E3">
        <w:rPr>
          <w:rFonts w:ascii="Arial" w:eastAsia="Arial" w:hAnsi="Arial" w:cs="Arial"/>
          <w:color w:val="auto"/>
          <w:sz w:val="20"/>
          <w:szCs w:val="20"/>
        </w:rPr>
        <w:t xml:space="preserve"> Games</w:t>
      </w:r>
      <w:r w:rsidR="00A84B80" w:rsidRPr="00B279E3">
        <w:rPr>
          <w:rFonts w:ascii="Arial" w:eastAsia="Arial" w:hAnsi="Arial" w:cs="Arial"/>
          <w:color w:val="auto"/>
          <w:sz w:val="20"/>
          <w:szCs w:val="20"/>
        </w:rPr>
        <w:t xml:space="preserve"> </w:t>
      </w:r>
      <w:r w:rsidR="000E5490" w:rsidRPr="00B279E3">
        <w:rPr>
          <w:rFonts w:ascii="Arial" w:eastAsia="Arial" w:hAnsi="Arial" w:cs="Arial"/>
          <w:color w:val="auto"/>
          <w:sz w:val="20"/>
          <w:szCs w:val="20"/>
        </w:rPr>
        <w:t>are</w:t>
      </w:r>
      <w:r w:rsidRPr="00B279E3">
        <w:rPr>
          <w:rFonts w:ascii="Arial" w:eastAsia="Arial" w:hAnsi="Arial" w:cs="Arial"/>
          <w:color w:val="auto"/>
          <w:sz w:val="20"/>
          <w:szCs w:val="20"/>
        </w:rPr>
        <w:t xml:space="preserve"> significant tool</w:t>
      </w:r>
      <w:r w:rsidR="007137E4" w:rsidRPr="00B279E3">
        <w:rPr>
          <w:rFonts w:ascii="Arial" w:eastAsia="Arial" w:hAnsi="Arial" w:cs="Arial"/>
          <w:color w:val="auto"/>
          <w:sz w:val="20"/>
          <w:szCs w:val="20"/>
        </w:rPr>
        <w:t>s</w:t>
      </w:r>
      <w:r w:rsidRPr="00B279E3">
        <w:rPr>
          <w:rFonts w:ascii="Arial" w:eastAsia="Arial" w:hAnsi="Arial" w:cs="Arial"/>
          <w:color w:val="auto"/>
          <w:sz w:val="20"/>
          <w:szCs w:val="20"/>
        </w:rPr>
        <w:t xml:space="preserve"> for urban development</w:t>
      </w:r>
      <w:r w:rsidR="00827E7E" w:rsidRPr="00B279E3">
        <w:rPr>
          <w:rFonts w:ascii="Arial" w:eastAsia="Arial" w:hAnsi="Arial" w:cs="Arial"/>
          <w:color w:val="auto"/>
          <w:sz w:val="20"/>
          <w:szCs w:val="20"/>
        </w:rPr>
        <w:t xml:space="preserve"> </w:t>
      </w:r>
      <w:r w:rsidRPr="00B279E3">
        <w:rPr>
          <w:rFonts w:ascii="Arial" w:eastAsia="Arial" w:hAnsi="Arial" w:cs="Arial"/>
          <w:color w:val="auto"/>
          <w:sz w:val="20"/>
          <w:szCs w:val="20"/>
        </w:rPr>
        <w:fldChar w:fldCharType="begin"/>
      </w:r>
      <w:r w:rsidRPr="00B279E3">
        <w:rPr>
          <w:rFonts w:ascii="Arial" w:eastAsia="Arial" w:hAnsi="Arial" w:cs="Arial"/>
          <w:color w:val="auto"/>
          <w:sz w:val="20"/>
          <w:szCs w:val="20"/>
        </w:rPr>
        <w:instrText xml:space="preserve"> ADDIN ZOTERO_ITEM CSL_CITATION {"citationID":"idQ5DEie","properties":{"formattedCitation":"(Chalkley and Essex 1999; Gold and Gold 2008)","plainCitation":"(Chalkley and Essex 1999; Gold and Gold 2008)"},"citationItems":[{"id":1369,"uris":["http://zotero.org/users/3284224/items/GVZ4CFSN"],"uri":["http://zotero.org/users/3284224/items/GVZ4CFSN"],"itemData":{"id":1369,"type":"article-journal","title":"Urban development through hosting international events: a history of the Olympic Games","container-title":"Planning Perspectives","page":"369-394","volume":"14","issue":"4","source":"Taylor and Francis+NEJM","abstract":"In recent years, there has been increased interest in the idea of promoting urban development and change through the hosting of major events. This approach offers host cities the possibility of 'fast track' urban regeneration, a stimulus to economic growth, improved transport and cultural facilities, and enhanced global recognition and prestige. Many authors attribute the increased importance of event-led development to wider transformations in the global economy, such as post-Fordism and globalization. However, event-led development has a long history and can be recognized, for example, in the World Fairs of the nineteenth century. The Olympic Games, the world's most prestigious sporting event, has been held for over one hundred years with significant consequences for the host cities. This paper reviews the effects of the Olympics on the urban environment of the various cities which have acted as hosts in the modern Olympic period (1896-1996). The material outlines the varied motivations for staging the Games and examines their outcomes in terms of urban development.","DOI":"10.1080/026654399364184","ISSN":"0266-5433","shortTitle":"Urban development through hosting international events","author":[{"family":"Chalkley","given":"Brian"},{"family":"Essex","given":"Stephen"}],"issued":{"date-parts":[["1999"]],"season":"gener"}}},{"id":1366,"uris":["http://zotero.org/users/3284224/items/MXUC82RM"],"uri":["http://zotero.org/users/3284224/items/MXUC82RM"],"itemData":{"id":1366,"type":"article-journal","title":"Olympic Cities: Regeneration, City Rebranding and Changing Urban Agendas","container-title":"Geography Compass","page":"300-318","volume":"2","issue":"1","source":"onlinelibrary.wiley.com","abstract":"Winning the right to host the Olympic Games is widely regarded as the most significant prize on offer in the never</w:instrText>
      </w:r>
      <w:r w:rsidRPr="00B279E3">
        <w:rPr>
          <w:rFonts w:ascii="Calibri" w:eastAsia="Calibri" w:hAnsi="Calibri" w:cs="Calibri"/>
          <w:color w:val="auto"/>
          <w:sz w:val="20"/>
          <w:szCs w:val="20"/>
        </w:rPr>
        <w:instrText>‐</w:instrText>
      </w:r>
      <w:r w:rsidRPr="00B279E3">
        <w:rPr>
          <w:rFonts w:ascii="Arial" w:eastAsia="Arial" w:hAnsi="Arial" w:cs="Arial"/>
          <w:color w:val="auto"/>
          <w:sz w:val="20"/>
          <w:szCs w:val="20"/>
        </w:rPr>
        <w:instrText xml:space="preserve">ending contest between the world's leading cities for prestige and investment. This essay...","DOI":"10.1111/j.1749-8198.2007.00080.x","ISSN":"1749-8198","shortTitle":"Olympic Cities","language":"en","author":[{"family":"Gold","given":"John R."},{"family":"Gold","given":"Margaret M."}],"issued":{"date-parts":[["2008",1,1]]}}}],"schema":"https://github.com/citation-style-language/schema/raw/master/csl-citation.json"} </w:instrText>
      </w:r>
      <w:r w:rsidRPr="00B279E3">
        <w:rPr>
          <w:rFonts w:ascii="Arial" w:eastAsia="Arial" w:hAnsi="Arial" w:cs="Arial"/>
          <w:color w:val="auto"/>
          <w:sz w:val="20"/>
          <w:szCs w:val="20"/>
        </w:rPr>
        <w:fldChar w:fldCharType="separate"/>
      </w:r>
      <w:r w:rsidRPr="00B279E3">
        <w:rPr>
          <w:rFonts w:ascii="Arial" w:eastAsia="Arial" w:hAnsi="Arial" w:cs="Arial"/>
          <w:color w:val="auto"/>
          <w:sz w:val="20"/>
        </w:rPr>
        <w:t>(Chalkley and Essex 1999; Gold and Gold 2008)</w:t>
      </w:r>
      <w:r w:rsidRPr="00B279E3">
        <w:rPr>
          <w:rFonts w:ascii="Arial" w:eastAsia="Arial" w:hAnsi="Arial" w:cs="Arial"/>
          <w:color w:val="auto"/>
          <w:sz w:val="20"/>
          <w:szCs w:val="20"/>
        </w:rPr>
        <w:fldChar w:fldCharType="end"/>
      </w:r>
      <w:r w:rsidR="000E5490" w:rsidRPr="00B279E3">
        <w:rPr>
          <w:rFonts w:ascii="Arial" w:eastAsia="Arial" w:hAnsi="Arial" w:cs="Arial"/>
          <w:color w:val="auto"/>
          <w:sz w:val="20"/>
          <w:szCs w:val="20"/>
        </w:rPr>
        <w:t>, which is</w:t>
      </w:r>
      <w:r w:rsidR="00857805" w:rsidRPr="00B279E3">
        <w:rPr>
          <w:rFonts w:ascii="Arial" w:eastAsia="Arial" w:hAnsi="Arial" w:cs="Arial"/>
          <w:color w:val="auto"/>
          <w:sz w:val="20"/>
          <w:szCs w:val="20"/>
        </w:rPr>
        <w:t xml:space="preserve"> delivered through </w:t>
      </w:r>
      <w:r w:rsidR="00BF36F3" w:rsidRPr="00B279E3">
        <w:rPr>
          <w:rFonts w:ascii="Arial" w:eastAsia="Arial" w:hAnsi="Arial" w:cs="Arial"/>
          <w:color w:val="auto"/>
          <w:sz w:val="20"/>
          <w:szCs w:val="20"/>
        </w:rPr>
        <w:t xml:space="preserve">increasingly </w:t>
      </w:r>
      <w:r w:rsidR="00857805" w:rsidRPr="00B279E3">
        <w:rPr>
          <w:rFonts w:ascii="Arial" w:eastAsia="Arial" w:hAnsi="Arial" w:cs="Arial"/>
          <w:color w:val="auto"/>
          <w:sz w:val="20"/>
          <w:szCs w:val="20"/>
        </w:rPr>
        <w:t>complex</w:t>
      </w:r>
      <w:r w:rsidR="00227E02" w:rsidRPr="00B279E3">
        <w:rPr>
          <w:rFonts w:ascii="Arial" w:eastAsia="Arial" w:hAnsi="Arial" w:cs="Arial"/>
          <w:color w:val="auto"/>
          <w:sz w:val="20"/>
          <w:szCs w:val="20"/>
        </w:rPr>
        <w:t xml:space="preserve"> public-private regulatory frameworks</w:t>
      </w:r>
      <w:r w:rsidR="00145182" w:rsidRPr="00B279E3">
        <w:rPr>
          <w:rFonts w:ascii="Arial" w:eastAsia="Arial" w:hAnsi="Arial" w:cs="Arial"/>
          <w:color w:val="auto"/>
          <w:sz w:val="20"/>
          <w:szCs w:val="20"/>
        </w:rPr>
        <w:t xml:space="preserve"> </w:t>
      </w:r>
      <w:r w:rsidR="00324032" w:rsidRPr="00B279E3">
        <w:rPr>
          <w:rFonts w:ascii="Arial" w:eastAsia="Arial" w:hAnsi="Arial" w:cs="Arial"/>
          <w:color w:val="auto"/>
          <w:sz w:val="20"/>
          <w:szCs w:val="20"/>
        </w:rPr>
        <w:t xml:space="preserve">(Raco 2012; 2014). </w:t>
      </w:r>
      <w:r w:rsidR="00827E7E" w:rsidRPr="00B279E3">
        <w:rPr>
          <w:rFonts w:ascii="Arial" w:eastAsia="Arial" w:hAnsi="Arial" w:cs="Arial"/>
          <w:color w:val="auto"/>
          <w:sz w:val="20"/>
          <w:szCs w:val="20"/>
        </w:rPr>
        <w:t>In the case of the QEOP, t</w:t>
      </w:r>
      <w:r w:rsidR="00324032" w:rsidRPr="00B279E3">
        <w:rPr>
          <w:rFonts w:ascii="Arial" w:eastAsia="Arial" w:hAnsi="Arial" w:cs="Arial"/>
          <w:color w:val="auto"/>
          <w:sz w:val="20"/>
          <w:szCs w:val="20"/>
        </w:rPr>
        <w:t>he area is</w:t>
      </w:r>
      <w:r w:rsidR="00BF36F3" w:rsidRPr="00B279E3">
        <w:rPr>
          <w:rFonts w:ascii="Arial" w:eastAsia="Arial" w:hAnsi="Arial" w:cs="Arial"/>
          <w:color w:val="auto"/>
          <w:sz w:val="20"/>
          <w:szCs w:val="20"/>
        </w:rPr>
        <w:t xml:space="preserve"> now</w:t>
      </w:r>
      <w:r w:rsidR="00324032" w:rsidRPr="00B279E3">
        <w:rPr>
          <w:rFonts w:ascii="Arial" w:eastAsia="Arial" w:hAnsi="Arial" w:cs="Arial"/>
          <w:color w:val="auto"/>
          <w:sz w:val="20"/>
          <w:szCs w:val="20"/>
        </w:rPr>
        <w:t xml:space="preserve"> governed by the London Legacy Development Corporation (LLDC)</w:t>
      </w:r>
      <w:r w:rsidR="000E5490" w:rsidRPr="00B279E3">
        <w:rPr>
          <w:rFonts w:ascii="Arial" w:eastAsia="Arial" w:hAnsi="Arial" w:cs="Arial"/>
          <w:color w:val="auto"/>
          <w:sz w:val="20"/>
          <w:szCs w:val="20"/>
        </w:rPr>
        <w:t>, which, a</w:t>
      </w:r>
      <w:r w:rsidR="00324032" w:rsidRPr="00B279E3">
        <w:rPr>
          <w:rFonts w:ascii="Arial" w:eastAsia="Arial" w:hAnsi="Arial" w:cs="Arial"/>
          <w:color w:val="auto"/>
          <w:sz w:val="20"/>
          <w:szCs w:val="20"/>
        </w:rPr>
        <w:t xml:space="preserve">s typical of urban development corporations </w:t>
      </w:r>
      <w:r w:rsidR="00324032" w:rsidRPr="00B279E3">
        <w:rPr>
          <w:rFonts w:ascii="Arial" w:eastAsia="Arial" w:hAnsi="Arial" w:cs="Arial"/>
          <w:color w:val="auto"/>
          <w:sz w:val="20"/>
          <w:szCs w:val="20"/>
        </w:rPr>
        <w:fldChar w:fldCharType="begin"/>
      </w:r>
      <w:r w:rsidR="00324032" w:rsidRPr="00B279E3">
        <w:rPr>
          <w:rFonts w:ascii="Arial" w:eastAsia="Arial" w:hAnsi="Arial" w:cs="Arial"/>
          <w:color w:val="auto"/>
          <w:sz w:val="20"/>
          <w:szCs w:val="20"/>
        </w:rPr>
        <w:instrText xml:space="preserve"> ADDIN ZOTERO_ITEM CSL_CITATION {"citationID":"E4S2jAJK","properties":{"formattedCitation":"(Imrie and Raco 1999; Imrie and Thomas 1999)","plainCitation":"(Imrie and Raco 1999; Imrie and Thomas 1999)"},"citationItems":[{"id":1349,"uris":["http://zotero.org/users/3284224/items/XI2K3CDG"],"uri":["http://zotero.org/users/3284224/items/XI2K3CDG"],"itemData":{"id":1349,"type":"article-journal","title":"How New is the New Local Governance? Lessons from the United Kingdom","container-title":"Transactions of the Institute of British Geographers","page":"45-63","volume":"24","issue":"1","source":"Wiley Online Library","abstract":"In recent times, a conventional wisdom concerning the governance of cities has emerged. It revolves around the contention that policy and planning frameworks are increasingly closed off from public and democratic accountability, in order to facilitate the pursuit of efficiency over equity objectives. The implication is that ‘old’ styles of governance were more open and accountable, while the ‘new’ seek to close off debate and streamline procedures. Yet the evidence to sustain such claims seems limited; this paper situates the policies and practices of local government in the UK within a historical perspective, and develops the contention that the claimed differences between old and new styles of governance are overdrawn. Using empirical material from two UK cities, we demonstrate that there are significant continuities in the procedures and practices of policy-makers, in terms of policy objectives, styles and modes of accountability. In this sense, greater clarity is required in terms of what constitutes both the old and new modes of local governance in the British cities.","DOI":"10.1111/j.0020-2754.1999.00045.x","ISSN":"1475-5661","shortTitle":"How New is the New Local Governance?","language":"en","author":[{"family":"Imrie","given":"Rob"},{"family":"Raco","given":"Mike"}],"issued":{"date-parts":[["1999"]],"season":"abril"}}},{"id":1347,"uris":["http://zotero.org/users/3284224/items/8P46SJIA"],"uri":["http://zotero.org/users/3284224/items/8P46SJIA"],"itemData":{"id":1347,"type":"book","title":"British Urban Policy: An Evaluation of the Urban Development Corporations","source":"books.google.es","abstract":"This updated edition of British Urban Policy and the Urban Development Corporations provides a comprehensive account of the policies, programmes, and effects of one of the most controversial urban policy programmes ever brought to bear upon British cities. The authors place the policies and practices of the urban development corporations (UDCs) in the wider sociopolitical context of evolving urban policy; present case studies of eight UDCs; and explore the legacies of the UDCs and the evolving framework for urban policy into the millennium.","author":[{"family":"Imrie","given":"Rob"},{"family":"Thomas","given":"Huw"}],"issued":{"date-parts":[["1999"]]},"accessed":{"date-parts":[["2017",1,24]]}}}],"schema":"https://github.com/citation-style-language/schema/raw/master/csl-citation.json"} </w:instrText>
      </w:r>
      <w:r w:rsidR="00324032" w:rsidRPr="00B279E3">
        <w:rPr>
          <w:rFonts w:ascii="Arial" w:eastAsia="Arial" w:hAnsi="Arial" w:cs="Arial"/>
          <w:color w:val="auto"/>
          <w:sz w:val="20"/>
          <w:szCs w:val="20"/>
        </w:rPr>
        <w:fldChar w:fldCharType="separate"/>
      </w:r>
      <w:r w:rsidR="00324032" w:rsidRPr="00B279E3">
        <w:rPr>
          <w:rFonts w:ascii="Arial" w:eastAsia="Arial" w:hAnsi="Arial" w:cs="Arial"/>
          <w:color w:val="auto"/>
          <w:sz w:val="20"/>
        </w:rPr>
        <w:t>(Imrie and Raco 1999; Imrie and Thomas 1999)</w:t>
      </w:r>
      <w:r w:rsidR="00324032" w:rsidRPr="00B279E3">
        <w:rPr>
          <w:rFonts w:ascii="Arial" w:eastAsia="Arial" w:hAnsi="Arial" w:cs="Arial"/>
          <w:color w:val="auto"/>
          <w:sz w:val="20"/>
          <w:szCs w:val="20"/>
        </w:rPr>
        <w:fldChar w:fldCharType="end"/>
      </w:r>
      <w:r w:rsidR="00324032" w:rsidRPr="00B279E3">
        <w:rPr>
          <w:rFonts w:ascii="Arial" w:eastAsia="Arial" w:hAnsi="Arial" w:cs="Arial"/>
          <w:color w:val="auto"/>
          <w:sz w:val="20"/>
          <w:szCs w:val="20"/>
        </w:rPr>
        <w:t>, has absorbed functions of planning and territorial governance previously held by local authorities</w:t>
      </w:r>
      <w:r w:rsidR="00857805" w:rsidRPr="00B279E3">
        <w:rPr>
          <w:rFonts w:ascii="Arial" w:eastAsia="Arial" w:hAnsi="Arial" w:cs="Arial"/>
          <w:color w:val="auto"/>
          <w:sz w:val="20"/>
          <w:szCs w:val="20"/>
        </w:rPr>
        <w:t>. The LLDC’s</w:t>
      </w:r>
      <w:r w:rsidR="003D2D1A" w:rsidRPr="00B279E3">
        <w:rPr>
          <w:rFonts w:ascii="Arial" w:eastAsia="Arial" w:hAnsi="Arial" w:cs="Arial"/>
          <w:color w:val="auto"/>
          <w:sz w:val="20"/>
          <w:szCs w:val="20"/>
        </w:rPr>
        <w:t xml:space="preserve"> purpose is to</w:t>
      </w:r>
      <w:r w:rsidR="00324032" w:rsidRPr="00B279E3">
        <w:rPr>
          <w:rFonts w:ascii="Arial" w:eastAsia="Arial" w:hAnsi="Arial" w:cs="Arial"/>
          <w:color w:val="auto"/>
          <w:sz w:val="20"/>
          <w:szCs w:val="20"/>
        </w:rPr>
        <w:t xml:space="preserve"> oversee the</w:t>
      </w:r>
      <w:r w:rsidR="00857805" w:rsidRPr="00B279E3">
        <w:rPr>
          <w:rFonts w:ascii="Arial" w:eastAsia="Arial" w:hAnsi="Arial" w:cs="Arial"/>
          <w:color w:val="auto"/>
          <w:sz w:val="20"/>
          <w:szCs w:val="20"/>
        </w:rPr>
        <w:t xml:space="preserve"> legacy of the Games until 2031 through</w:t>
      </w:r>
      <w:r w:rsidR="00324032" w:rsidRPr="00B279E3">
        <w:rPr>
          <w:rFonts w:ascii="Arial" w:eastAsia="Arial" w:hAnsi="Arial" w:cs="Arial"/>
          <w:color w:val="auto"/>
          <w:sz w:val="20"/>
          <w:szCs w:val="20"/>
        </w:rPr>
        <w:t xml:space="preserve"> large-scale residential, commercial and infrastructural development of the land, as well as the open access green park at its </w:t>
      </w:r>
      <w:r w:rsidR="001D081B" w:rsidRPr="00B279E3">
        <w:rPr>
          <w:rFonts w:ascii="Arial" w:eastAsia="Arial" w:hAnsi="Arial" w:cs="Arial"/>
          <w:color w:val="auto"/>
          <w:sz w:val="20"/>
          <w:szCs w:val="20"/>
        </w:rPr>
        <w:t>centre</w:t>
      </w:r>
      <w:r w:rsidR="00857805" w:rsidRPr="00B279E3">
        <w:rPr>
          <w:rFonts w:ascii="Arial" w:eastAsia="Arial" w:hAnsi="Arial" w:cs="Arial"/>
          <w:color w:val="auto"/>
          <w:sz w:val="20"/>
          <w:szCs w:val="20"/>
        </w:rPr>
        <w:t xml:space="preserve"> </w:t>
      </w:r>
      <w:r w:rsidR="00324032" w:rsidRPr="00B279E3">
        <w:rPr>
          <w:rFonts w:ascii="Arial" w:eastAsia="Arial" w:hAnsi="Arial" w:cs="Arial"/>
          <w:color w:val="auto"/>
          <w:sz w:val="20"/>
          <w:szCs w:val="20"/>
        </w:rPr>
        <w:t xml:space="preserve">(LLDC, 2015). </w:t>
      </w:r>
      <w:r w:rsidR="005012D7" w:rsidRPr="00B279E3">
        <w:rPr>
          <w:rFonts w:ascii="Arial" w:eastAsia="Arial" w:hAnsi="Arial" w:cs="Arial"/>
          <w:color w:val="auto"/>
          <w:sz w:val="20"/>
          <w:szCs w:val="20"/>
        </w:rPr>
        <w:t xml:space="preserve">While the legacy of the London 2012 Games has undergone mutations and shifting agendas </w:t>
      </w:r>
      <w:r w:rsidR="005012D7" w:rsidRPr="00B279E3">
        <w:rPr>
          <w:rFonts w:ascii="Arial" w:eastAsia="Arial" w:hAnsi="Arial" w:cs="Arial"/>
          <w:color w:val="auto"/>
          <w:sz w:val="20"/>
          <w:szCs w:val="20"/>
        </w:rPr>
        <w:fldChar w:fldCharType="begin"/>
      </w:r>
      <w:r w:rsidR="006E5B60" w:rsidRPr="00B279E3">
        <w:rPr>
          <w:rFonts w:ascii="Arial" w:eastAsia="Arial" w:hAnsi="Arial" w:cs="Arial"/>
          <w:color w:val="auto"/>
          <w:sz w:val="20"/>
          <w:szCs w:val="20"/>
        </w:rPr>
        <w:instrText xml:space="preserve"> ADDIN ZOTERO_ITEM CSL_CITATION {"citationID":"iV7qSsxO","properties":{"formattedCitation":"(Gold and Gold 2008; Smith 2014)","plainCitation":"(Gold and Gold 2008; Smith 2014)"},"citationItems":[{"id":1366,"uris":["http://zotero.org/users/3284224/items/MXUC82RM"],"uri":["http://zotero.org/users/3284224/items/MXUC82RM"],"itemData":{"id":1366,"type":"article-journal","title":"Olympic Cities: Regeneration, City Rebranding and Changing Urban Agendas","container-title":"Geography Compass","page":"300-318","volume":"2","issue":"1","source":"onlinelibrary.wiley.com","abstract":"Winning the right to host the Olympic Games is widely regarded as the most significant prize on offer in the never</w:instrText>
      </w:r>
      <w:r w:rsidR="006E5B60" w:rsidRPr="00B279E3">
        <w:rPr>
          <w:rFonts w:ascii="Calibri" w:eastAsia="Calibri" w:hAnsi="Calibri" w:cs="Calibri"/>
          <w:color w:val="auto"/>
          <w:sz w:val="20"/>
          <w:szCs w:val="20"/>
        </w:rPr>
        <w:instrText>‐</w:instrText>
      </w:r>
      <w:r w:rsidR="006E5B60" w:rsidRPr="00B279E3">
        <w:rPr>
          <w:rFonts w:ascii="Arial" w:eastAsia="Arial" w:hAnsi="Arial" w:cs="Arial"/>
          <w:color w:val="auto"/>
          <w:sz w:val="20"/>
          <w:szCs w:val="20"/>
        </w:rPr>
        <w:instrText xml:space="preserve">ending contest between the world's leading cities for prestige and investment. This essay...","DOI":"10.1111/j.1749-8198.2007.00080.x","ISSN":"1749-8198","shortTitle":"Olympic Cities","language":"en","author":[{"family":"Gold","given":"John R."},{"family":"Gold","given":"Margaret M."}],"issued":{"date-parts":[["2008",1,1]]}}},{"id":1168,"uris":["http://zotero.org/users/3284224/items/248F4SQ7"],"uri":["http://zotero.org/users/3284224/items/248F4SQ7"],"itemData":{"id":1168,"type":"article-journal","title":"From green park to theme park? Evolving legacy visions for London's Olympic Park","container-title":"arq: Architectural Research Quarterly","volume":"18","issue":"4","abstract":"&lt;div class=\"title\"&gt;From green park to theme park? Evolving legacy visions for London&amp;apos;s Olympic Park&lt;/div&gt; - Volume 18 Issue 4 - Andrew Smith","URL":"/core/journals/arq-architectural-research-quarterly/article/div-classtitlefrom-green-park-to-theme-park-evolving-legacy-visions-for-londonandaposs-olympic-parkdiv/99207F31FCAB7FCBBD11EB3B48BA839A","shortTitle":"From green park to theme park?","author":[{"family":"Smith","given":"Andrew"}],"issued":{"date-parts":[["2014",12]]},"accessed":{"date-parts":[["2017",1,5]]}}}],"schema":"https://github.com/citation-style-language/schema/raw/master/csl-citation.json"} </w:instrText>
      </w:r>
      <w:r w:rsidR="005012D7" w:rsidRPr="00B279E3">
        <w:rPr>
          <w:rFonts w:ascii="Arial" w:eastAsia="Arial" w:hAnsi="Arial" w:cs="Arial"/>
          <w:color w:val="auto"/>
          <w:sz w:val="20"/>
          <w:szCs w:val="20"/>
        </w:rPr>
        <w:fldChar w:fldCharType="separate"/>
      </w:r>
      <w:r w:rsidR="006E5B60" w:rsidRPr="00B279E3">
        <w:rPr>
          <w:rFonts w:ascii="Arial" w:eastAsia="Arial" w:hAnsi="Arial" w:cs="Arial"/>
          <w:color w:val="auto"/>
          <w:sz w:val="20"/>
        </w:rPr>
        <w:t>(Gold and Gold 2008; Smith 2014)</w:t>
      </w:r>
      <w:r w:rsidR="005012D7" w:rsidRPr="00B279E3">
        <w:rPr>
          <w:rFonts w:ascii="Arial" w:eastAsia="Arial" w:hAnsi="Arial" w:cs="Arial"/>
          <w:color w:val="auto"/>
          <w:sz w:val="20"/>
          <w:szCs w:val="20"/>
        </w:rPr>
        <w:fldChar w:fldCharType="end"/>
      </w:r>
      <w:r w:rsidR="005012D7" w:rsidRPr="00B279E3">
        <w:rPr>
          <w:rFonts w:ascii="Arial" w:eastAsia="Arial" w:hAnsi="Arial" w:cs="Arial"/>
          <w:color w:val="auto"/>
          <w:sz w:val="20"/>
          <w:szCs w:val="20"/>
        </w:rPr>
        <w:t>, the creation of a public park has been a constant element. I</w:t>
      </w:r>
      <w:r w:rsidR="009A0DF9" w:rsidRPr="00B279E3">
        <w:rPr>
          <w:rFonts w:ascii="Arial" w:eastAsia="Arial" w:hAnsi="Arial" w:cs="Arial"/>
          <w:color w:val="auto"/>
          <w:sz w:val="20"/>
          <w:szCs w:val="20"/>
        </w:rPr>
        <w:t xml:space="preserve">n the words of the director of Parklands of the Olympic Delivery Authority, the post-Olympic regeneration would </w:t>
      </w:r>
      <w:r w:rsidR="00810B6E" w:rsidRPr="00B279E3">
        <w:rPr>
          <w:rFonts w:ascii="Arial" w:eastAsia="Arial" w:hAnsi="Arial" w:cs="Arial"/>
          <w:color w:val="auto"/>
          <w:sz w:val="20"/>
          <w:szCs w:val="20"/>
        </w:rPr>
        <w:t>“</w:t>
      </w:r>
      <w:r w:rsidR="009A0DF9" w:rsidRPr="00B279E3">
        <w:rPr>
          <w:rFonts w:ascii="Arial" w:eastAsia="Arial" w:hAnsi="Arial" w:cs="Arial"/>
          <w:color w:val="auto"/>
          <w:sz w:val="20"/>
          <w:szCs w:val="20"/>
        </w:rPr>
        <w:t>start with a park</w:t>
      </w:r>
      <w:r w:rsidR="00810B6E" w:rsidRPr="00B279E3">
        <w:rPr>
          <w:rFonts w:ascii="Arial" w:eastAsia="Arial" w:hAnsi="Arial" w:cs="Arial"/>
          <w:color w:val="auto"/>
          <w:sz w:val="20"/>
          <w:szCs w:val="20"/>
        </w:rPr>
        <w:t>”</w:t>
      </w:r>
      <w:r w:rsidR="009A0DF9" w:rsidRPr="00B279E3">
        <w:rPr>
          <w:rFonts w:ascii="Arial" w:eastAsia="Arial" w:hAnsi="Arial" w:cs="Arial"/>
          <w:color w:val="auto"/>
          <w:sz w:val="20"/>
          <w:szCs w:val="20"/>
        </w:rPr>
        <w:t xml:space="preserve"> (Hopkins and Neal, 2013</w:t>
      </w:r>
      <w:r w:rsidR="004F012C" w:rsidRPr="00B279E3">
        <w:rPr>
          <w:rFonts w:ascii="Arial" w:eastAsia="Arial" w:hAnsi="Arial" w:cs="Arial"/>
          <w:color w:val="auto"/>
          <w:sz w:val="20"/>
          <w:szCs w:val="20"/>
        </w:rPr>
        <w:t>)</w:t>
      </w:r>
      <w:r w:rsidR="0073741F" w:rsidRPr="00B279E3">
        <w:rPr>
          <w:rFonts w:ascii="Arial" w:eastAsia="Arial" w:hAnsi="Arial" w:cs="Arial"/>
          <w:color w:val="auto"/>
          <w:sz w:val="20"/>
          <w:szCs w:val="20"/>
        </w:rPr>
        <w:t>.</w:t>
      </w:r>
      <w:r w:rsidR="003B4E74" w:rsidRPr="00B279E3">
        <w:rPr>
          <w:rFonts w:ascii="Arial" w:eastAsia="Arial" w:hAnsi="Arial" w:cs="Arial"/>
          <w:color w:val="auto"/>
          <w:sz w:val="20"/>
          <w:szCs w:val="20"/>
        </w:rPr>
        <w:t xml:space="preserve">As with other host cities, </w:t>
      </w:r>
      <w:r w:rsidR="00C10F48" w:rsidRPr="00B279E3">
        <w:rPr>
          <w:rFonts w:ascii="Arial" w:eastAsia="Arial" w:hAnsi="Arial" w:cs="Arial"/>
          <w:color w:val="auto"/>
          <w:sz w:val="20"/>
          <w:szCs w:val="20"/>
        </w:rPr>
        <w:t>t</w:t>
      </w:r>
      <w:r w:rsidR="003B4E74" w:rsidRPr="00B279E3">
        <w:rPr>
          <w:rFonts w:ascii="Arial" w:eastAsia="Arial" w:hAnsi="Arial" w:cs="Arial"/>
          <w:color w:val="auto"/>
          <w:sz w:val="20"/>
          <w:szCs w:val="20"/>
        </w:rPr>
        <w:t>he</w:t>
      </w:r>
      <w:r w:rsidR="0068061E" w:rsidRPr="00B279E3">
        <w:rPr>
          <w:rFonts w:ascii="Arial" w:eastAsia="Arial" w:hAnsi="Arial" w:cs="Arial"/>
          <w:color w:val="auto"/>
          <w:sz w:val="20"/>
          <w:szCs w:val="20"/>
        </w:rPr>
        <w:t xml:space="preserve"> success</w:t>
      </w:r>
      <w:r w:rsidR="00BF36F3" w:rsidRPr="00B279E3">
        <w:rPr>
          <w:rFonts w:ascii="Arial" w:eastAsia="Arial" w:hAnsi="Arial" w:cs="Arial"/>
          <w:color w:val="auto"/>
          <w:sz w:val="20"/>
          <w:szCs w:val="20"/>
        </w:rPr>
        <w:t xml:space="preserve"> </w:t>
      </w:r>
      <w:r w:rsidR="003B4E74" w:rsidRPr="00B279E3">
        <w:rPr>
          <w:rFonts w:ascii="Arial" w:eastAsia="Arial" w:hAnsi="Arial" w:cs="Arial"/>
          <w:color w:val="auto"/>
          <w:sz w:val="20"/>
          <w:szCs w:val="20"/>
        </w:rPr>
        <w:t xml:space="preserve">and sustainability </w:t>
      </w:r>
      <w:r w:rsidR="00BF36F3" w:rsidRPr="00B279E3">
        <w:rPr>
          <w:rFonts w:ascii="Arial" w:eastAsia="Arial" w:hAnsi="Arial" w:cs="Arial"/>
          <w:color w:val="auto"/>
          <w:sz w:val="20"/>
          <w:szCs w:val="20"/>
        </w:rPr>
        <w:t>of the urban regeneration promise</w:t>
      </w:r>
      <w:r w:rsidR="003B4E74" w:rsidRPr="00B279E3">
        <w:rPr>
          <w:rFonts w:ascii="Arial" w:eastAsia="Arial" w:hAnsi="Arial" w:cs="Arial"/>
          <w:color w:val="auto"/>
          <w:sz w:val="20"/>
          <w:szCs w:val="20"/>
        </w:rPr>
        <w:t xml:space="preserve">d by </w:t>
      </w:r>
      <w:r w:rsidR="0068061E" w:rsidRPr="00B279E3">
        <w:rPr>
          <w:rFonts w:ascii="Arial" w:eastAsia="Arial" w:hAnsi="Arial" w:cs="Arial"/>
          <w:color w:val="auto"/>
          <w:sz w:val="20"/>
          <w:szCs w:val="20"/>
        </w:rPr>
        <w:t>the London’s</w:t>
      </w:r>
      <w:r w:rsidR="003B4E74" w:rsidRPr="00B279E3">
        <w:rPr>
          <w:rFonts w:ascii="Arial" w:eastAsia="Arial" w:hAnsi="Arial" w:cs="Arial"/>
          <w:color w:val="auto"/>
          <w:sz w:val="20"/>
          <w:szCs w:val="20"/>
        </w:rPr>
        <w:t xml:space="preserve"> bid is </w:t>
      </w:r>
      <w:r w:rsidR="0068061E" w:rsidRPr="00B279E3">
        <w:rPr>
          <w:rFonts w:ascii="Arial" w:eastAsia="Arial" w:hAnsi="Arial" w:cs="Arial"/>
          <w:color w:val="auto"/>
          <w:sz w:val="20"/>
          <w:szCs w:val="20"/>
        </w:rPr>
        <w:t>reliant upon the workings of</w:t>
      </w:r>
      <w:r w:rsidR="003B4E74" w:rsidRPr="00B279E3">
        <w:rPr>
          <w:rFonts w:ascii="Arial" w:eastAsia="Arial" w:hAnsi="Arial" w:cs="Arial"/>
          <w:color w:val="auto"/>
          <w:sz w:val="20"/>
          <w:szCs w:val="20"/>
        </w:rPr>
        <w:t xml:space="preserve"> </w:t>
      </w:r>
      <w:r w:rsidR="00BF36F3" w:rsidRPr="00B279E3">
        <w:rPr>
          <w:rFonts w:ascii="Arial" w:eastAsia="Arial" w:hAnsi="Arial" w:cs="Arial"/>
          <w:color w:val="auto"/>
          <w:sz w:val="20"/>
          <w:szCs w:val="20"/>
        </w:rPr>
        <w:t xml:space="preserve">security and surveillance infrastructures (Fussey et al, 2011). </w:t>
      </w:r>
      <w:r w:rsidR="003B4E74" w:rsidRPr="00B279E3">
        <w:rPr>
          <w:rFonts w:ascii="Arial" w:eastAsia="Arial" w:hAnsi="Arial" w:cs="Arial"/>
          <w:color w:val="auto"/>
          <w:sz w:val="20"/>
          <w:szCs w:val="20"/>
        </w:rPr>
        <w:t xml:space="preserve">The meticulous planning and landscaping of the outdoor public spaces of the QEOP should </w:t>
      </w:r>
      <w:r w:rsidR="00C10F48" w:rsidRPr="00B279E3">
        <w:rPr>
          <w:rFonts w:ascii="Arial" w:eastAsia="Arial" w:hAnsi="Arial" w:cs="Arial"/>
          <w:color w:val="auto"/>
          <w:sz w:val="20"/>
          <w:szCs w:val="20"/>
        </w:rPr>
        <w:t xml:space="preserve">therefore </w:t>
      </w:r>
      <w:r w:rsidR="003B4E74" w:rsidRPr="00B279E3">
        <w:rPr>
          <w:rFonts w:ascii="Arial" w:eastAsia="Arial" w:hAnsi="Arial" w:cs="Arial"/>
          <w:color w:val="auto"/>
          <w:sz w:val="20"/>
          <w:szCs w:val="20"/>
        </w:rPr>
        <w:t>be understood alongside the establishment of a capillary infrastructure of regulation and surveillanc</w:t>
      </w:r>
      <w:r w:rsidR="0068061E" w:rsidRPr="00B279E3">
        <w:rPr>
          <w:rFonts w:ascii="Arial" w:eastAsia="Arial" w:hAnsi="Arial" w:cs="Arial"/>
          <w:color w:val="auto"/>
          <w:sz w:val="20"/>
          <w:szCs w:val="20"/>
        </w:rPr>
        <w:t>e,</w:t>
      </w:r>
      <w:r w:rsidR="00C10F48" w:rsidRPr="00B279E3">
        <w:rPr>
          <w:rFonts w:ascii="Arial" w:eastAsia="Arial" w:hAnsi="Arial" w:cs="Arial"/>
          <w:color w:val="auto"/>
          <w:sz w:val="20"/>
          <w:szCs w:val="20"/>
        </w:rPr>
        <w:t xml:space="preserve"> </w:t>
      </w:r>
      <w:r w:rsidR="003B4E74" w:rsidRPr="00B279E3">
        <w:rPr>
          <w:rFonts w:ascii="Arial" w:eastAsia="Arial" w:hAnsi="Arial" w:cs="Arial"/>
          <w:color w:val="auto"/>
          <w:sz w:val="20"/>
          <w:szCs w:val="20"/>
        </w:rPr>
        <w:t>as part of the Olympics’</w:t>
      </w:r>
      <w:r w:rsidR="00BF36F3" w:rsidRPr="00B279E3">
        <w:rPr>
          <w:rFonts w:ascii="Arial" w:hAnsi="Arial" w:cs="Arial"/>
          <w:color w:val="auto"/>
          <w:sz w:val="20"/>
          <w:szCs w:val="20"/>
        </w:rPr>
        <w:t xml:space="preserve"> ‘security legacy’</w:t>
      </w:r>
      <w:r w:rsidR="003B4E74" w:rsidRPr="00B279E3">
        <w:rPr>
          <w:rFonts w:ascii="Arial" w:hAnsi="Arial" w:cs="Arial"/>
          <w:color w:val="auto"/>
          <w:sz w:val="20"/>
          <w:szCs w:val="20"/>
        </w:rPr>
        <w:t xml:space="preserve">, defined as including </w:t>
      </w:r>
      <w:r w:rsidR="00BF36F3" w:rsidRPr="00B279E3">
        <w:rPr>
          <w:rFonts w:ascii="Arial" w:hAnsi="Arial" w:cs="Arial"/>
          <w:color w:val="auto"/>
          <w:sz w:val="20"/>
          <w:szCs w:val="20"/>
        </w:rPr>
        <w:t>“extensive private policing, architecture and environmental designs to harden targets and deter transgressive behaviour” (</w:t>
      </w:r>
      <w:r w:rsidR="003B4E74" w:rsidRPr="00B279E3">
        <w:rPr>
          <w:rFonts w:ascii="Arial" w:hAnsi="Arial" w:cs="Arial"/>
          <w:color w:val="auto"/>
          <w:sz w:val="20"/>
          <w:szCs w:val="20"/>
        </w:rPr>
        <w:t xml:space="preserve">Fussey </w:t>
      </w:r>
      <w:r w:rsidR="003B4E74" w:rsidRPr="00B279E3">
        <w:rPr>
          <w:rFonts w:ascii="Arial" w:hAnsi="Arial" w:cs="Arial"/>
          <w:i/>
          <w:color w:val="auto"/>
          <w:sz w:val="20"/>
          <w:szCs w:val="20"/>
        </w:rPr>
        <w:t>et al</w:t>
      </w:r>
      <w:r w:rsidR="003B4E74" w:rsidRPr="00B279E3">
        <w:rPr>
          <w:rFonts w:ascii="Arial" w:hAnsi="Arial" w:cs="Arial"/>
          <w:color w:val="auto"/>
          <w:sz w:val="20"/>
          <w:szCs w:val="20"/>
        </w:rPr>
        <w:t xml:space="preserve"> </w:t>
      </w:r>
      <w:r w:rsidR="00BF36F3" w:rsidRPr="00B279E3">
        <w:rPr>
          <w:rFonts w:ascii="Arial" w:hAnsi="Arial" w:cs="Arial"/>
          <w:color w:val="auto"/>
          <w:sz w:val="20"/>
          <w:szCs w:val="20"/>
        </w:rPr>
        <w:t>2011: 67-8).</w:t>
      </w:r>
    </w:p>
    <w:p w14:paraId="05524495" w14:textId="1FCC071F" w:rsidR="007723CA" w:rsidRPr="00B279E3" w:rsidRDefault="00A9683F" w:rsidP="00C10F48">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The aim of the paper is to</w:t>
      </w:r>
      <w:r w:rsidR="0068054D" w:rsidRPr="00B279E3">
        <w:rPr>
          <w:rFonts w:ascii="Arial" w:eastAsia="Arial" w:hAnsi="Arial" w:cs="Arial"/>
          <w:color w:val="auto"/>
          <w:sz w:val="20"/>
          <w:szCs w:val="20"/>
        </w:rPr>
        <w:t xml:space="preserve"> analyse the relationship between </w:t>
      </w:r>
      <w:r w:rsidR="006043CC" w:rsidRPr="00B279E3">
        <w:rPr>
          <w:rFonts w:ascii="Arial" w:eastAsia="Arial" w:hAnsi="Arial" w:cs="Arial"/>
          <w:color w:val="auto"/>
          <w:sz w:val="20"/>
          <w:szCs w:val="20"/>
        </w:rPr>
        <w:t>t</w:t>
      </w:r>
      <w:r w:rsidR="0068054D" w:rsidRPr="00B279E3">
        <w:rPr>
          <w:rFonts w:ascii="Arial" w:eastAsia="Arial" w:hAnsi="Arial" w:cs="Arial"/>
          <w:color w:val="auto"/>
          <w:sz w:val="20"/>
          <w:szCs w:val="20"/>
        </w:rPr>
        <w:t>he</w:t>
      </w:r>
      <w:r w:rsidR="006043CC" w:rsidRPr="00B279E3">
        <w:rPr>
          <w:rFonts w:ascii="Arial" w:eastAsia="Arial" w:hAnsi="Arial" w:cs="Arial"/>
          <w:color w:val="auto"/>
          <w:sz w:val="20"/>
          <w:szCs w:val="20"/>
        </w:rPr>
        <w:t xml:space="preserve"> discourse and practices of the </w:t>
      </w:r>
      <w:r w:rsidR="0068054D" w:rsidRPr="00B279E3">
        <w:rPr>
          <w:rFonts w:ascii="Arial" w:eastAsia="Arial" w:hAnsi="Arial" w:cs="Arial"/>
          <w:color w:val="auto"/>
          <w:sz w:val="20"/>
          <w:szCs w:val="20"/>
        </w:rPr>
        <w:t xml:space="preserve">Olympic </w:t>
      </w:r>
      <w:r w:rsidR="006043CC" w:rsidRPr="00B279E3">
        <w:rPr>
          <w:rFonts w:ascii="Arial" w:eastAsia="Arial" w:hAnsi="Arial" w:cs="Arial"/>
          <w:color w:val="auto"/>
          <w:sz w:val="20"/>
          <w:szCs w:val="20"/>
        </w:rPr>
        <w:t>legac</w:t>
      </w:r>
      <w:r w:rsidR="0068054D" w:rsidRPr="00B279E3">
        <w:rPr>
          <w:rFonts w:ascii="Arial" w:eastAsia="Arial" w:hAnsi="Arial" w:cs="Arial"/>
          <w:color w:val="auto"/>
          <w:sz w:val="20"/>
          <w:szCs w:val="20"/>
        </w:rPr>
        <w:t xml:space="preserve">y and </w:t>
      </w:r>
      <w:r w:rsidRPr="00B279E3">
        <w:rPr>
          <w:rFonts w:ascii="Arial" w:eastAsia="Arial" w:hAnsi="Arial" w:cs="Arial"/>
          <w:color w:val="auto"/>
          <w:sz w:val="20"/>
          <w:szCs w:val="20"/>
        </w:rPr>
        <w:t xml:space="preserve">the </w:t>
      </w:r>
      <w:r w:rsidR="0068054D" w:rsidRPr="00B279E3">
        <w:rPr>
          <w:rFonts w:ascii="Arial" w:eastAsia="Arial" w:hAnsi="Arial" w:cs="Arial"/>
          <w:color w:val="auto"/>
          <w:sz w:val="20"/>
          <w:szCs w:val="20"/>
        </w:rPr>
        <w:t xml:space="preserve">everyday concrete practices of </w:t>
      </w:r>
      <w:r w:rsidR="00C10F48" w:rsidRPr="00B279E3">
        <w:rPr>
          <w:rFonts w:ascii="Arial" w:eastAsia="Arial" w:hAnsi="Arial" w:cs="Arial"/>
          <w:color w:val="auto"/>
          <w:sz w:val="20"/>
          <w:szCs w:val="20"/>
        </w:rPr>
        <w:t xml:space="preserve">spectacular </w:t>
      </w:r>
      <w:r w:rsidR="0068054D" w:rsidRPr="00B279E3">
        <w:rPr>
          <w:rFonts w:ascii="Arial" w:eastAsia="Arial" w:hAnsi="Arial" w:cs="Arial"/>
          <w:color w:val="auto"/>
          <w:sz w:val="20"/>
          <w:szCs w:val="20"/>
        </w:rPr>
        <w:t>publicness in the QEOP</w:t>
      </w:r>
      <w:r w:rsidRPr="00B279E3">
        <w:rPr>
          <w:rFonts w:ascii="Arial" w:eastAsia="Arial" w:hAnsi="Arial" w:cs="Arial"/>
          <w:color w:val="auto"/>
          <w:sz w:val="20"/>
          <w:szCs w:val="20"/>
        </w:rPr>
        <w:t xml:space="preserve">’s open access </w:t>
      </w:r>
      <w:r w:rsidR="0073741F" w:rsidRPr="00B279E3">
        <w:rPr>
          <w:rFonts w:ascii="Arial" w:eastAsia="Arial" w:hAnsi="Arial" w:cs="Arial"/>
          <w:color w:val="auto"/>
          <w:sz w:val="20"/>
          <w:szCs w:val="20"/>
        </w:rPr>
        <w:t>spaces</w:t>
      </w:r>
      <w:r w:rsidRPr="00B279E3">
        <w:rPr>
          <w:rFonts w:ascii="Arial" w:eastAsia="Arial" w:hAnsi="Arial" w:cs="Arial"/>
          <w:color w:val="auto"/>
          <w:sz w:val="20"/>
          <w:szCs w:val="20"/>
        </w:rPr>
        <w:t xml:space="preserve">. </w:t>
      </w:r>
      <w:r w:rsidR="00392070" w:rsidRPr="00B279E3">
        <w:rPr>
          <w:rFonts w:ascii="Arial" w:eastAsia="Arial" w:hAnsi="Arial" w:cs="Arial"/>
          <w:color w:val="auto"/>
          <w:sz w:val="20"/>
          <w:szCs w:val="20"/>
        </w:rPr>
        <w:t>The privileged point of departure of this study is our position as observant participant</w:t>
      </w:r>
      <w:r w:rsidR="001D081B" w:rsidRPr="00B279E3">
        <w:rPr>
          <w:rFonts w:ascii="Arial" w:eastAsia="Arial" w:hAnsi="Arial" w:cs="Arial"/>
          <w:color w:val="auto"/>
          <w:sz w:val="20"/>
          <w:szCs w:val="20"/>
        </w:rPr>
        <w:t>s</w:t>
      </w:r>
      <w:r w:rsidR="00392070" w:rsidRPr="00B279E3">
        <w:rPr>
          <w:rFonts w:ascii="Arial" w:eastAsia="Arial" w:hAnsi="Arial" w:cs="Arial"/>
          <w:color w:val="auto"/>
          <w:sz w:val="20"/>
          <w:szCs w:val="20"/>
        </w:rPr>
        <w:t xml:space="preserve"> in an LLDC-commissioned art residency in the park</w:t>
      </w:r>
      <w:r w:rsidR="0073741F" w:rsidRPr="00B279E3">
        <w:rPr>
          <w:rFonts w:ascii="Arial" w:eastAsia="Arial" w:hAnsi="Arial" w:cs="Arial"/>
          <w:color w:val="auto"/>
          <w:sz w:val="20"/>
          <w:szCs w:val="20"/>
        </w:rPr>
        <w:t>.</w:t>
      </w:r>
      <w:r w:rsidR="00392070" w:rsidRPr="00B279E3">
        <w:rPr>
          <w:rStyle w:val="FootnoteReference"/>
          <w:rFonts w:ascii="Arial" w:eastAsia="Arial" w:hAnsi="Arial" w:cs="Arial"/>
          <w:color w:val="auto"/>
          <w:sz w:val="20"/>
          <w:szCs w:val="20"/>
        </w:rPr>
        <w:footnoteReference w:id="2"/>
      </w:r>
      <w:r w:rsidR="00392070" w:rsidRPr="00B279E3">
        <w:rPr>
          <w:rFonts w:ascii="Arial" w:eastAsia="Arial" w:hAnsi="Arial" w:cs="Arial"/>
          <w:color w:val="auto"/>
          <w:sz w:val="20"/>
          <w:szCs w:val="20"/>
        </w:rPr>
        <w:t xml:space="preserve"> After</w:t>
      </w:r>
      <w:r w:rsidR="006043CC" w:rsidRPr="00B279E3">
        <w:rPr>
          <w:rFonts w:ascii="Arial" w:eastAsia="Arial" w:hAnsi="Arial" w:cs="Arial"/>
          <w:color w:val="auto"/>
          <w:sz w:val="20"/>
          <w:szCs w:val="20"/>
        </w:rPr>
        <w:t xml:space="preserve"> situating our study in relation to </w:t>
      </w:r>
      <w:r w:rsidR="009A6867" w:rsidRPr="00B279E3">
        <w:rPr>
          <w:rFonts w:ascii="Arial" w:eastAsia="Arial" w:hAnsi="Arial" w:cs="Arial"/>
          <w:color w:val="auto"/>
          <w:sz w:val="20"/>
          <w:szCs w:val="20"/>
        </w:rPr>
        <w:t xml:space="preserve">interdisciplinary </w:t>
      </w:r>
      <w:r w:rsidR="006043CC" w:rsidRPr="00B279E3">
        <w:rPr>
          <w:rFonts w:ascii="Arial" w:eastAsia="Arial" w:hAnsi="Arial" w:cs="Arial"/>
          <w:color w:val="auto"/>
          <w:sz w:val="20"/>
          <w:szCs w:val="20"/>
        </w:rPr>
        <w:t>literature on</w:t>
      </w:r>
      <w:r w:rsidR="009A6867" w:rsidRPr="00B279E3">
        <w:rPr>
          <w:rFonts w:ascii="Arial" w:eastAsia="Arial" w:hAnsi="Arial" w:cs="Arial"/>
          <w:color w:val="auto"/>
          <w:sz w:val="20"/>
          <w:szCs w:val="20"/>
        </w:rPr>
        <w:t xml:space="preserve"> </w:t>
      </w:r>
      <w:r w:rsidR="00116247" w:rsidRPr="00B279E3">
        <w:rPr>
          <w:rFonts w:ascii="Arial" w:eastAsia="Arial" w:hAnsi="Arial" w:cs="Arial"/>
          <w:color w:val="auto"/>
          <w:sz w:val="20"/>
          <w:szCs w:val="20"/>
        </w:rPr>
        <w:t>public and</w:t>
      </w:r>
      <w:r w:rsidR="00C10F48" w:rsidRPr="00B279E3">
        <w:rPr>
          <w:rFonts w:ascii="Arial" w:eastAsia="Arial" w:hAnsi="Arial" w:cs="Arial"/>
          <w:color w:val="auto"/>
          <w:sz w:val="20"/>
          <w:szCs w:val="20"/>
        </w:rPr>
        <w:t xml:space="preserve"> ‘pseudo-public’ (Staeheli and Mitchell, 2008)</w:t>
      </w:r>
      <w:r w:rsidR="00116247" w:rsidRPr="00B279E3">
        <w:rPr>
          <w:rFonts w:ascii="Arial" w:eastAsia="Arial" w:hAnsi="Arial" w:cs="Arial"/>
          <w:color w:val="auto"/>
          <w:sz w:val="20"/>
          <w:szCs w:val="20"/>
        </w:rPr>
        <w:t xml:space="preserve"> urban space</w:t>
      </w:r>
      <w:r w:rsidR="00B43C86" w:rsidRPr="00B279E3">
        <w:rPr>
          <w:rFonts w:ascii="Arial" w:eastAsia="Arial" w:hAnsi="Arial" w:cs="Arial"/>
          <w:color w:val="auto"/>
          <w:sz w:val="20"/>
          <w:szCs w:val="20"/>
        </w:rPr>
        <w:t xml:space="preserve"> and </w:t>
      </w:r>
      <w:r w:rsidR="00116247" w:rsidRPr="00B279E3">
        <w:rPr>
          <w:rFonts w:ascii="Arial" w:eastAsia="Arial" w:hAnsi="Arial" w:cs="Arial"/>
          <w:color w:val="auto"/>
          <w:sz w:val="20"/>
          <w:szCs w:val="20"/>
        </w:rPr>
        <w:t xml:space="preserve">the </w:t>
      </w:r>
      <w:r w:rsidR="00B43C86" w:rsidRPr="00B279E3">
        <w:rPr>
          <w:rFonts w:ascii="Arial" w:eastAsia="Arial" w:hAnsi="Arial" w:cs="Arial"/>
          <w:color w:val="auto"/>
          <w:sz w:val="20"/>
          <w:szCs w:val="20"/>
        </w:rPr>
        <w:t>role of artistic and architectural commissions in</w:t>
      </w:r>
      <w:r w:rsidR="006043CC" w:rsidRPr="00B279E3">
        <w:rPr>
          <w:rFonts w:ascii="Arial" w:eastAsia="Arial" w:hAnsi="Arial" w:cs="Arial"/>
          <w:color w:val="auto"/>
          <w:sz w:val="20"/>
          <w:szCs w:val="20"/>
        </w:rPr>
        <w:t xml:space="preserve"> the production of publicness</w:t>
      </w:r>
      <w:r w:rsidR="00392070" w:rsidRPr="00B279E3">
        <w:rPr>
          <w:rFonts w:ascii="Arial" w:eastAsia="Arial" w:hAnsi="Arial" w:cs="Arial"/>
          <w:color w:val="auto"/>
          <w:sz w:val="20"/>
          <w:szCs w:val="20"/>
        </w:rPr>
        <w:t>, we</w:t>
      </w:r>
      <w:r w:rsidR="006043CC" w:rsidRPr="00B279E3">
        <w:rPr>
          <w:rFonts w:ascii="Arial" w:eastAsia="Arial" w:hAnsi="Arial" w:cs="Arial"/>
          <w:color w:val="auto"/>
          <w:sz w:val="20"/>
          <w:szCs w:val="20"/>
        </w:rPr>
        <w:t xml:space="preserve"> provide a preliminary definition of </w:t>
      </w:r>
      <w:r w:rsidR="006043CC" w:rsidRPr="00B279E3">
        <w:rPr>
          <w:rFonts w:ascii="Arial" w:eastAsia="Arial" w:hAnsi="Arial" w:cs="Arial"/>
          <w:i/>
          <w:color w:val="auto"/>
          <w:sz w:val="20"/>
          <w:szCs w:val="20"/>
        </w:rPr>
        <w:t>architectures of spectacle</w:t>
      </w:r>
      <w:r w:rsidR="00850F3D" w:rsidRPr="00B279E3">
        <w:rPr>
          <w:rFonts w:ascii="Arial" w:eastAsia="Arial" w:hAnsi="Arial" w:cs="Arial"/>
          <w:color w:val="auto"/>
          <w:sz w:val="20"/>
          <w:szCs w:val="20"/>
        </w:rPr>
        <w:t xml:space="preserve"> </w:t>
      </w:r>
      <w:r w:rsidR="006043CC" w:rsidRPr="00B279E3">
        <w:rPr>
          <w:rFonts w:ascii="Arial" w:eastAsia="Arial" w:hAnsi="Arial" w:cs="Arial"/>
          <w:color w:val="auto"/>
          <w:sz w:val="20"/>
          <w:szCs w:val="20"/>
        </w:rPr>
        <w:t>as articulated across three key features: (in)visibility, micro-regulation and disorientation.</w:t>
      </w:r>
      <w:r w:rsidR="00850F3D" w:rsidRPr="00B279E3">
        <w:rPr>
          <w:rStyle w:val="FootnoteReference"/>
          <w:rFonts w:ascii="Arial" w:eastAsia="Arial" w:hAnsi="Arial" w:cs="Arial"/>
          <w:color w:val="auto"/>
          <w:sz w:val="20"/>
          <w:szCs w:val="20"/>
        </w:rPr>
        <w:footnoteReference w:id="3"/>
      </w:r>
      <w:r w:rsidR="00380AB6" w:rsidRPr="00B279E3">
        <w:rPr>
          <w:rFonts w:ascii="Arial" w:eastAsia="Arial" w:hAnsi="Arial" w:cs="Arial"/>
          <w:color w:val="auto"/>
          <w:sz w:val="20"/>
          <w:szCs w:val="20"/>
        </w:rPr>
        <w:t xml:space="preserve"> </w:t>
      </w:r>
      <w:r w:rsidR="00392070" w:rsidRPr="00B279E3">
        <w:rPr>
          <w:rFonts w:ascii="Arial" w:eastAsia="Arial" w:hAnsi="Arial" w:cs="Arial"/>
          <w:color w:val="auto"/>
          <w:sz w:val="20"/>
          <w:szCs w:val="20"/>
        </w:rPr>
        <w:t>Combining archival research,</w:t>
      </w:r>
      <w:r w:rsidR="00380AB6" w:rsidRPr="00B279E3">
        <w:rPr>
          <w:rFonts w:ascii="Arial" w:eastAsia="Arial" w:hAnsi="Arial" w:cs="Arial"/>
          <w:color w:val="auto"/>
          <w:sz w:val="20"/>
          <w:szCs w:val="20"/>
        </w:rPr>
        <w:t xml:space="preserve"> visual methods,</w:t>
      </w:r>
      <w:r w:rsidR="00392070" w:rsidRPr="00B279E3">
        <w:rPr>
          <w:rFonts w:ascii="Arial" w:eastAsia="Arial" w:hAnsi="Arial" w:cs="Arial"/>
          <w:color w:val="auto"/>
          <w:sz w:val="20"/>
          <w:szCs w:val="20"/>
        </w:rPr>
        <w:t xml:space="preserve"> observant participation, interviews and </w:t>
      </w:r>
      <w:r w:rsidR="00380AB6" w:rsidRPr="00B279E3">
        <w:rPr>
          <w:rFonts w:ascii="Arial" w:eastAsia="Arial" w:hAnsi="Arial" w:cs="Arial"/>
          <w:color w:val="auto"/>
          <w:sz w:val="20"/>
          <w:szCs w:val="20"/>
        </w:rPr>
        <w:t xml:space="preserve">small-scale critical interventions, </w:t>
      </w:r>
      <w:r w:rsidR="00392070" w:rsidRPr="00B279E3">
        <w:rPr>
          <w:rFonts w:ascii="Arial" w:eastAsia="Arial" w:hAnsi="Arial" w:cs="Arial"/>
          <w:color w:val="auto"/>
          <w:sz w:val="20"/>
          <w:szCs w:val="20"/>
        </w:rPr>
        <w:t>we analys</w:t>
      </w:r>
      <w:r w:rsidR="00B43C86" w:rsidRPr="00B279E3">
        <w:rPr>
          <w:rFonts w:ascii="Arial" w:eastAsia="Arial" w:hAnsi="Arial" w:cs="Arial"/>
          <w:color w:val="auto"/>
          <w:sz w:val="20"/>
          <w:szCs w:val="20"/>
        </w:rPr>
        <w:t>e</w:t>
      </w:r>
      <w:r w:rsidR="00392070" w:rsidRPr="00B279E3">
        <w:rPr>
          <w:rFonts w:ascii="Arial" w:eastAsia="Arial" w:hAnsi="Arial" w:cs="Arial"/>
          <w:color w:val="auto"/>
          <w:sz w:val="20"/>
          <w:szCs w:val="20"/>
        </w:rPr>
        <w:t xml:space="preserve"> each of these elements</w:t>
      </w:r>
      <w:r w:rsidR="00380AB6" w:rsidRPr="00B279E3">
        <w:rPr>
          <w:rFonts w:ascii="Arial" w:eastAsia="Arial" w:hAnsi="Arial" w:cs="Arial"/>
          <w:color w:val="auto"/>
          <w:sz w:val="20"/>
          <w:szCs w:val="20"/>
        </w:rPr>
        <w:t xml:space="preserve"> and</w:t>
      </w:r>
      <w:r w:rsidR="00B43C86" w:rsidRPr="00B279E3">
        <w:rPr>
          <w:rFonts w:ascii="Arial" w:eastAsia="Arial" w:hAnsi="Arial" w:cs="Arial"/>
          <w:color w:val="auto"/>
          <w:sz w:val="20"/>
          <w:szCs w:val="20"/>
        </w:rPr>
        <w:t xml:space="preserve"> their relationsh</w:t>
      </w:r>
      <w:r w:rsidR="00380AB6" w:rsidRPr="00B279E3">
        <w:rPr>
          <w:rFonts w:ascii="Arial" w:eastAsia="Arial" w:hAnsi="Arial" w:cs="Arial"/>
          <w:color w:val="auto"/>
          <w:sz w:val="20"/>
          <w:szCs w:val="20"/>
        </w:rPr>
        <w:t xml:space="preserve">ip to competing understandings and claims of publicness, raising wider questions about the spectacular </w:t>
      </w:r>
      <w:r w:rsidR="00787BEC" w:rsidRPr="00B279E3">
        <w:rPr>
          <w:rFonts w:ascii="Arial" w:eastAsia="Arial" w:hAnsi="Arial" w:cs="Arial"/>
          <w:color w:val="auto"/>
          <w:sz w:val="20"/>
          <w:szCs w:val="20"/>
        </w:rPr>
        <w:t xml:space="preserve">public </w:t>
      </w:r>
      <w:r w:rsidR="00380AB6" w:rsidRPr="00B279E3">
        <w:rPr>
          <w:rFonts w:ascii="Arial" w:eastAsia="Arial" w:hAnsi="Arial" w:cs="Arial"/>
          <w:color w:val="auto"/>
          <w:sz w:val="20"/>
          <w:szCs w:val="20"/>
        </w:rPr>
        <w:t>performance of the post-Olympic legacy</w:t>
      </w:r>
      <w:r w:rsidR="000F3C64" w:rsidRPr="00B279E3">
        <w:rPr>
          <w:rFonts w:ascii="Arial" w:eastAsia="Arial" w:hAnsi="Arial" w:cs="Arial"/>
          <w:color w:val="auto"/>
          <w:sz w:val="20"/>
          <w:szCs w:val="20"/>
        </w:rPr>
        <w:t xml:space="preserve"> in London</w:t>
      </w:r>
      <w:r w:rsidR="00380AB6" w:rsidRPr="00B279E3">
        <w:rPr>
          <w:rFonts w:ascii="Arial" w:eastAsia="Arial" w:hAnsi="Arial" w:cs="Arial"/>
          <w:color w:val="auto"/>
          <w:sz w:val="20"/>
          <w:szCs w:val="20"/>
        </w:rPr>
        <w:t xml:space="preserve">. </w:t>
      </w:r>
    </w:p>
    <w:p w14:paraId="51EDFC09" w14:textId="77777777" w:rsidR="00392070" w:rsidRPr="00B279E3" w:rsidRDefault="00392070" w:rsidP="007137E4">
      <w:pPr>
        <w:spacing w:line="360" w:lineRule="auto"/>
        <w:jc w:val="both"/>
        <w:rPr>
          <w:rFonts w:ascii="Arial" w:eastAsia="Arial" w:hAnsi="Arial" w:cs="Arial"/>
          <w:color w:val="auto"/>
          <w:sz w:val="20"/>
          <w:szCs w:val="20"/>
        </w:rPr>
      </w:pPr>
    </w:p>
    <w:p w14:paraId="182FAB0B" w14:textId="77777777" w:rsidR="00787BEC" w:rsidRPr="00B279E3" w:rsidRDefault="00787BEC" w:rsidP="007137E4">
      <w:pPr>
        <w:spacing w:line="360" w:lineRule="auto"/>
        <w:jc w:val="both"/>
        <w:rPr>
          <w:rFonts w:ascii="Arial" w:eastAsia="Arial" w:hAnsi="Arial" w:cs="Arial"/>
          <w:color w:val="auto"/>
          <w:sz w:val="20"/>
          <w:szCs w:val="20"/>
        </w:rPr>
      </w:pPr>
    </w:p>
    <w:p w14:paraId="65FB3BC7" w14:textId="77777777" w:rsidR="00243019" w:rsidRPr="00B279E3" w:rsidRDefault="00243019" w:rsidP="007137E4">
      <w:pPr>
        <w:spacing w:line="360" w:lineRule="auto"/>
        <w:jc w:val="both"/>
        <w:rPr>
          <w:rFonts w:ascii="Arial" w:eastAsia="Arial" w:hAnsi="Arial" w:cs="Arial"/>
          <w:color w:val="auto"/>
          <w:sz w:val="20"/>
          <w:szCs w:val="20"/>
        </w:rPr>
      </w:pPr>
    </w:p>
    <w:p w14:paraId="723136DA" w14:textId="77777777" w:rsidR="00243019" w:rsidRPr="00B279E3" w:rsidRDefault="00243019" w:rsidP="007137E4">
      <w:pPr>
        <w:spacing w:line="360" w:lineRule="auto"/>
        <w:jc w:val="both"/>
        <w:rPr>
          <w:rFonts w:ascii="Arial" w:eastAsia="Arial" w:hAnsi="Arial" w:cs="Arial"/>
          <w:color w:val="auto"/>
          <w:sz w:val="20"/>
          <w:szCs w:val="20"/>
        </w:rPr>
      </w:pPr>
    </w:p>
    <w:p w14:paraId="62482C5A" w14:textId="0B4F1A67" w:rsidR="006043CC" w:rsidRPr="00B279E3" w:rsidRDefault="00474988" w:rsidP="00096474">
      <w:pPr>
        <w:spacing w:line="360" w:lineRule="auto"/>
        <w:jc w:val="both"/>
        <w:outlineLvl w:val="0"/>
        <w:rPr>
          <w:rFonts w:ascii="Arial" w:eastAsia="Arial" w:hAnsi="Arial" w:cs="Arial"/>
          <w:b/>
          <w:color w:val="auto"/>
          <w:sz w:val="20"/>
          <w:szCs w:val="20"/>
        </w:rPr>
      </w:pPr>
      <w:r w:rsidRPr="00B279E3">
        <w:rPr>
          <w:rFonts w:ascii="Arial" w:eastAsia="Arial" w:hAnsi="Arial" w:cs="Arial"/>
          <w:b/>
          <w:color w:val="auto"/>
          <w:sz w:val="20"/>
          <w:szCs w:val="20"/>
        </w:rPr>
        <w:t>Claims to publicness and the role of artistic and architectural practices</w:t>
      </w:r>
    </w:p>
    <w:p w14:paraId="6E55AFCB" w14:textId="59D00194" w:rsidR="00DD40D5" w:rsidRPr="00B279E3" w:rsidRDefault="003D704E" w:rsidP="00684715">
      <w:pPr>
        <w:spacing w:line="360" w:lineRule="auto"/>
        <w:ind w:firstLine="284"/>
        <w:jc w:val="both"/>
        <w:rPr>
          <w:rFonts w:ascii="Arial" w:hAnsi="Arial" w:cs="Arial"/>
          <w:color w:val="auto"/>
          <w:sz w:val="20"/>
          <w:szCs w:val="20"/>
          <w:lang w:val="en-US"/>
        </w:rPr>
      </w:pPr>
      <w:r w:rsidRPr="00B279E3">
        <w:rPr>
          <w:rFonts w:ascii="Arial" w:eastAsia="Arial" w:hAnsi="Arial" w:cs="Arial"/>
          <w:color w:val="auto"/>
          <w:sz w:val="20"/>
          <w:szCs w:val="20"/>
        </w:rPr>
        <w:t>The</w:t>
      </w:r>
      <w:r w:rsidR="00977558" w:rsidRPr="00B279E3">
        <w:rPr>
          <w:rFonts w:ascii="Arial" w:eastAsia="Arial" w:hAnsi="Arial" w:cs="Arial"/>
          <w:color w:val="auto"/>
          <w:sz w:val="20"/>
          <w:szCs w:val="20"/>
        </w:rPr>
        <w:t xml:space="preserve"> increased privatisation</w:t>
      </w:r>
      <w:r w:rsidRPr="00B279E3">
        <w:rPr>
          <w:rFonts w:ascii="Arial" w:eastAsia="Arial" w:hAnsi="Arial" w:cs="Arial"/>
          <w:color w:val="auto"/>
          <w:sz w:val="20"/>
          <w:szCs w:val="20"/>
        </w:rPr>
        <w:t xml:space="preserve"> and private surveillance</w:t>
      </w:r>
      <w:r w:rsidR="00977558" w:rsidRPr="00B279E3">
        <w:rPr>
          <w:rFonts w:ascii="Arial" w:eastAsia="Arial" w:hAnsi="Arial" w:cs="Arial"/>
          <w:color w:val="auto"/>
          <w:sz w:val="20"/>
          <w:szCs w:val="20"/>
        </w:rPr>
        <w:t xml:space="preserve"> of large swathes of cities </w:t>
      </w:r>
      <w:r w:rsidRPr="00B279E3">
        <w:rPr>
          <w:rFonts w:ascii="Arial" w:eastAsia="Arial" w:hAnsi="Arial" w:cs="Arial"/>
          <w:color w:val="auto"/>
          <w:sz w:val="20"/>
          <w:szCs w:val="20"/>
        </w:rPr>
        <w:t>in Europe and North America</w:t>
      </w:r>
      <w:r w:rsidR="00977558" w:rsidRPr="00B279E3">
        <w:rPr>
          <w:rFonts w:ascii="Arial" w:eastAsia="Arial" w:hAnsi="Arial" w:cs="Arial"/>
          <w:color w:val="auto"/>
          <w:sz w:val="20"/>
          <w:szCs w:val="20"/>
        </w:rPr>
        <w:t xml:space="preserve"> has been </w:t>
      </w:r>
      <w:r w:rsidR="002B31F9" w:rsidRPr="00B279E3">
        <w:rPr>
          <w:rFonts w:ascii="Arial" w:eastAsia="Arial" w:hAnsi="Arial" w:cs="Arial"/>
          <w:color w:val="auto"/>
          <w:sz w:val="20"/>
          <w:szCs w:val="20"/>
        </w:rPr>
        <w:t>interpreted as a sign of</w:t>
      </w:r>
      <w:r w:rsidR="009A6867" w:rsidRPr="00B279E3">
        <w:rPr>
          <w:rFonts w:ascii="Arial" w:eastAsia="Arial" w:hAnsi="Arial" w:cs="Arial"/>
          <w:color w:val="auto"/>
          <w:sz w:val="20"/>
          <w:szCs w:val="20"/>
        </w:rPr>
        <w:t xml:space="preserve"> the ‘end of public space’ </w:t>
      </w:r>
      <w:r w:rsidR="009A6867" w:rsidRPr="00B279E3">
        <w:rPr>
          <w:rFonts w:ascii="Arial" w:eastAsia="Arial" w:hAnsi="Arial" w:cs="Arial"/>
          <w:color w:val="auto"/>
          <w:sz w:val="20"/>
          <w:szCs w:val="20"/>
        </w:rPr>
        <w:fldChar w:fldCharType="begin"/>
      </w:r>
      <w:r w:rsidR="009A6867" w:rsidRPr="00B279E3">
        <w:rPr>
          <w:rFonts w:ascii="Arial" w:eastAsia="Arial" w:hAnsi="Arial" w:cs="Arial"/>
          <w:color w:val="auto"/>
          <w:sz w:val="20"/>
          <w:szCs w:val="20"/>
        </w:rPr>
        <w:instrText xml:space="preserve"> ADDIN ZOTERO_ITEM CSL_CITATION {"citationID":"gPRh6Yiw","properties":{"formattedCitation":"(Sorkin 1992)","plainCitation":"(Sorkin 1992)"},"citationItems":[{"id":1372,"uris":["http://zotero.org/users/3284224/items/XH7PQP2C"],"uri":["http://zotero.org/users/3284224/items/XH7PQP2C"],"itemData":{"id":1372,"type":"book","title":"Variations on a Theme Park: The New American City and the End of Public Space","publisher":"Hill and Wang","publisher-place":"New York","event-place":"New York","editor":[{"family":"Sorkin","given":"Michael"}],"issued":{"date-parts":[["1992"]]}}}],"schema":"https://github.com/citation-style-language/schema/raw/master/csl-citation.json"} </w:instrText>
      </w:r>
      <w:r w:rsidR="009A6867" w:rsidRPr="00B279E3">
        <w:rPr>
          <w:rFonts w:ascii="Arial" w:eastAsia="Arial" w:hAnsi="Arial" w:cs="Arial"/>
          <w:color w:val="auto"/>
          <w:sz w:val="20"/>
          <w:szCs w:val="20"/>
        </w:rPr>
        <w:fldChar w:fldCharType="separate"/>
      </w:r>
      <w:r w:rsidR="009A6867" w:rsidRPr="00B279E3">
        <w:rPr>
          <w:rFonts w:ascii="Arial" w:eastAsia="Arial" w:hAnsi="Arial" w:cs="Arial"/>
          <w:color w:val="auto"/>
          <w:sz w:val="20"/>
        </w:rPr>
        <w:t xml:space="preserve">(Sorkin 1992; </w:t>
      </w:r>
      <w:r w:rsidR="000174C3" w:rsidRPr="00B279E3">
        <w:rPr>
          <w:rFonts w:ascii="Arial" w:eastAsia="Arial" w:hAnsi="Arial" w:cs="Arial"/>
          <w:color w:val="auto"/>
          <w:sz w:val="20"/>
        </w:rPr>
        <w:t xml:space="preserve">see also </w:t>
      </w:r>
      <w:r w:rsidR="009A6867" w:rsidRPr="00B279E3">
        <w:rPr>
          <w:rFonts w:ascii="Arial" w:eastAsia="Arial" w:hAnsi="Arial" w:cs="Arial"/>
          <w:color w:val="auto"/>
          <w:sz w:val="20"/>
        </w:rPr>
        <w:t>Minton, 2009)</w:t>
      </w:r>
      <w:r w:rsidR="009A6867" w:rsidRPr="00B279E3">
        <w:rPr>
          <w:rFonts w:ascii="Arial" w:eastAsia="Arial" w:hAnsi="Arial" w:cs="Arial"/>
          <w:color w:val="auto"/>
          <w:sz w:val="20"/>
          <w:szCs w:val="20"/>
        </w:rPr>
        <w:fldChar w:fldCharType="end"/>
      </w:r>
      <w:r w:rsidR="006630BF" w:rsidRPr="00B279E3">
        <w:rPr>
          <w:rFonts w:ascii="Arial" w:eastAsia="Arial" w:hAnsi="Arial" w:cs="Arial"/>
          <w:color w:val="auto"/>
          <w:sz w:val="20"/>
          <w:szCs w:val="20"/>
        </w:rPr>
        <w:t>.</w:t>
      </w:r>
      <w:r w:rsidR="001D081B" w:rsidRPr="00B279E3">
        <w:rPr>
          <w:rFonts w:ascii="Arial" w:eastAsia="Arial" w:hAnsi="Arial" w:cs="Arial"/>
          <w:color w:val="auto"/>
          <w:sz w:val="20"/>
          <w:szCs w:val="20"/>
        </w:rPr>
        <w:t xml:space="preserve"> However, </w:t>
      </w:r>
      <w:r w:rsidR="006630BF" w:rsidRPr="00B279E3">
        <w:rPr>
          <w:rFonts w:ascii="Arial" w:eastAsia="Arial" w:hAnsi="Arial" w:cs="Arial"/>
          <w:color w:val="auto"/>
          <w:sz w:val="20"/>
          <w:szCs w:val="20"/>
        </w:rPr>
        <w:t xml:space="preserve">arguments have been made to address these developments as productive of new hybrid pseudo-private and pseudo-public spaces, with different property regimes (Staeheli and Mitchell 2008). In these </w:t>
      </w:r>
      <w:r w:rsidR="00977558" w:rsidRPr="00B279E3">
        <w:rPr>
          <w:rFonts w:ascii="Arial" w:eastAsia="Arial" w:hAnsi="Arial" w:cs="Arial"/>
          <w:color w:val="auto"/>
          <w:sz w:val="20"/>
          <w:szCs w:val="20"/>
        </w:rPr>
        <w:t>process</w:t>
      </w:r>
      <w:r w:rsidR="000B0C1B" w:rsidRPr="00B279E3">
        <w:rPr>
          <w:rFonts w:ascii="Arial" w:eastAsia="Arial" w:hAnsi="Arial" w:cs="Arial"/>
          <w:color w:val="auto"/>
          <w:sz w:val="20"/>
          <w:szCs w:val="20"/>
        </w:rPr>
        <w:t>es</w:t>
      </w:r>
      <w:r w:rsidR="00977558" w:rsidRPr="00B279E3">
        <w:rPr>
          <w:rFonts w:ascii="Arial" w:eastAsia="Arial" w:hAnsi="Arial" w:cs="Arial"/>
          <w:color w:val="auto"/>
          <w:sz w:val="20"/>
          <w:szCs w:val="20"/>
        </w:rPr>
        <w:t xml:space="preserve"> of transformation</w:t>
      </w:r>
      <w:r w:rsidR="006630BF" w:rsidRPr="00B279E3">
        <w:rPr>
          <w:rFonts w:ascii="Arial" w:eastAsia="Arial" w:hAnsi="Arial" w:cs="Arial"/>
          <w:color w:val="auto"/>
          <w:sz w:val="20"/>
          <w:szCs w:val="20"/>
        </w:rPr>
        <w:t>, different</w:t>
      </w:r>
      <w:r w:rsidR="00977558" w:rsidRPr="00B279E3">
        <w:rPr>
          <w:rFonts w:ascii="Arial" w:eastAsia="Arial" w:hAnsi="Arial" w:cs="Arial"/>
          <w:color w:val="auto"/>
          <w:sz w:val="20"/>
          <w:szCs w:val="20"/>
        </w:rPr>
        <w:t xml:space="preserve"> </w:t>
      </w:r>
      <w:r w:rsidR="006630BF" w:rsidRPr="00B279E3">
        <w:rPr>
          <w:rFonts w:ascii="Arial" w:eastAsia="Arial" w:hAnsi="Arial" w:cs="Arial"/>
          <w:color w:val="auto"/>
          <w:sz w:val="20"/>
          <w:szCs w:val="20"/>
        </w:rPr>
        <w:t>public and private institutions</w:t>
      </w:r>
      <w:r w:rsidR="00134107" w:rsidRPr="00B279E3">
        <w:rPr>
          <w:rFonts w:ascii="Arial" w:eastAsia="Arial" w:hAnsi="Arial" w:cs="Arial"/>
          <w:color w:val="auto"/>
          <w:sz w:val="20"/>
          <w:szCs w:val="20"/>
        </w:rPr>
        <w:t xml:space="preserve"> significantly</w:t>
      </w:r>
      <w:r w:rsidR="006630BF" w:rsidRPr="00B279E3">
        <w:rPr>
          <w:rFonts w:ascii="Arial" w:eastAsia="Arial" w:hAnsi="Arial" w:cs="Arial"/>
          <w:color w:val="auto"/>
          <w:sz w:val="20"/>
          <w:szCs w:val="20"/>
        </w:rPr>
        <w:t xml:space="preserve"> </w:t>
      </w:r>
      <w:r w:rsidR="00977558" w:rsidRPr="00B279E3">
        <w:rPr>
          <w:rFonts w:ascii="Arial" w:eastAsia="Arial" w:hAnsi="Arial" w:cs="Arial"/>
          <w:color w:val="auto"/>
          <w:sz w:val="20"/>
          <w:szCs w:val="20"/>
        </w:rPr>
        <w:t>“perform discursive work on the concept of public itself” (</w:t>
      </w:r>
      <w:r w:rsidR="00CB4610" w:rsidRPr="00B279E3">
        <w:rPr>
          <w:rFonts w:ascii="Arial" w:eastAsia="Arial" w:hAnsi="Arial" w:cs="Arial"/>
          <w:color w:val="auto"/>
          <w:sz w:val="20"/>
          <w:szCs w:val="20"/>
        </w:rPr>
        <w:t xml:space="preserve">Madden </w:t>
      </w:r>
      <w:r w:rsidR="00977558" w:rsidRPr="00B279E3">
        <w:rPr>
          <w:rFonts w:ascii="Arial" w:eastAsia="Arial" w:hAnsi="Arial" w:cs="Arial"/>
          <w:color w:val="auto"/>
          <w:sz w:val="20"/>
          <w:szCs w:val="20"/>
        </w:rPr>
        <w:t>2010</w:t>
      </w:r>
      <w:r w:rsidR="006630BF" w:rsidRPr="00B279E3">
        <w:rPr>
          <w:rFonts w:ascii="Arial" w:eastAsia="Arial" w:hAnsi="Arial" w:cs="Arial"/>
          <w:color w:val="auto"/>
          <w:sz w:val="20"/>
          <w:szCs w:val="20"/>
        </w:rPr>
        <w:t xml:space="preserve">: </w:t>
      </w:r>
      <w:r w:rsidR="00977558" w:rsidRPr="00B279E3">
        <w:rPr>
          <w:rFonts w:ascii="Arial" w:eastAsia="Arial" w:hAnsi="Arial" w:cs="Arial"/>
          <w:color w:val="auto"/>
          <w:sz w:val="20"/>
          <w:szCs w:val="20"/>
        </w:rPr>
        <w:t>200)</w:t>
      </w:r>
      <w:r w:rsidR="006630BF" w:rsidRPr="00B279E3">
        <w:rPr>
          <w:rFonts w:ascii="Arial" w:eastAsia="Arial" w:hAnsi="Arial" w:cs="Arial"/>
          <w:color w:val="auto"/>
          <w:sz w:val="20"/>
          <w:szCs w:val="20"/>
        </w:rPr>
        <w:t xml:space="preserve">. </w:t>
      </w:r>
      <w:r w:rsidR="00977558" w:rsidRPr="00B279E3">
        <w:rPr>
          <w:rFonts w:ascii="Arial" w:hAnsi="Arial" w:cs="Arial"/>
          <w:color w:val="auto"/>
          <w:sz w:val="20"/>
          <w:szCs w:val="20"/>
          <w:lang w:val="en-US"/>
        </w:rPr>
        <w:t xml:space="preserve">Different actors in new public-private forms of ownership and governance of public spaces are </w:t>
      </w:r>
      <w:r w:rsidR="006630BF" w:rsidRPr="00B279E3">
        <w:rPr>
          <w:rFonts w:ascii="Arial" w:hAnsi="Arial" w:cs="Arial"/>
          <w:color w:val="auto"/>
          <w:sz w:val="20"/>
          <w:szCs w:val="20"/>
          <w:lang w:val="en-US"/>
        </w:rPr>
        <w:t xml:space="preserve">not only </w:t>
      </w:r>
      <w:r w:rsidR="00977558" w:rsidRPr="00B279E3">
        <w:rPr>
          <w:rFonts w:ascii="Arial" w:eastAsia="Arial" w:hAnsi="Arial" w:cs="Arial"/>
          <w:color w:val="auto"/>
          <w:sz w:val="20"/>
          <w:szCs w:val="20"/>
        </w:rPr>
        <w:t>changing notions of publicness, but</w:t>
      </w:r>
      <w:r w:rsidR="006630BF" w:rsidRPr="00B279E3">
        <w:rPr>
          <w:rFonts w:ascii="Arial" w:eastAsia="Arial" w:hAnsi="Arial" w:cs="Arial"/>
          <w:color w:val="auto"/>
          <w:sz w:val="20"/>
          <w:szCs w:val="20"/>
        </w:rPr>
        <w:t xml:space="preserve"> they </w:t>
      </w:r>
      <w:r w:rsidR="00977558" w:rsidRPr="00B279E3">
        <w:rPr>
          <w:rFonts w:ascii="Arial" w:eastAsia="Arial" w:hAnsi="Arial" w:cs="Arial"/>
          <w:color w:val="auto"/>
          <w:sz w:val="20"/>
          <w:szCs w:val="20"/>
        </w:rPr>
        <w:t>do so in ways that detach them from democracy and citizenship and tie them to consumption, commerce and surveillance</w:t>
      </w:r>
      <w:r w:rsidR="006630BF" w:rsidRPr="00B279E3">
        <w:rPr>
          <w:rFonts w:ascii="Arial" w:eastAsia="Arial" w:hAnsi="Arial" w:cs="Arial"/>
          <w:color w:val="auto"/>
          <w:sz w:val="20"/>
          <w:szCs w:val="20"/>
        </w:rPr>
        <w:t xml:space="preserve">, through </w:t>
      </w:r>
      <w:r w:rsidR="00977558" w:rsidRPr="00B279E3">
        <w:rPr>
          <w:rFonts w:ascii="Arial" w:eastAsia="Arial" w:hAnsi="Arial" w:cs="Arial"/>
          <w:color w:val="auto"/>
          <w:sz w:val="20"/>
          <w:szCs w:val="20"/>
        </w:rPr>
        <w:t>“</w:t>
      </w:r>
      <w:r w:rsidR="00977558" w:rsidRPr="00B279E3">
        <w:rPr>
          <w:rFonts w:ascii="Arial" w:hAnsi="Arial" w:cs="Arial"/>
          <w:color w:val="auto"/>
          <w:sz w:val="20"/>
          <w:szCs w:val="20"/>
          <w:lang w:val="en-US"/>
        </w:rPr>
        <w:t xml:space="preserve">a concept of the public </w:t>
      </w:r>
      <w:r w:rsidR="00977558" w:rsidRPr="00B279E3">
        <w:rPr>
          <w:rFonts w:ascii="Arial" w:hAnsi="Arial" w:cs="Arial"/>
          <w:i/>
          <w:color w:val="auto"/>
          <w:sz w:val="20"/>
          <w:szCs w:val="20"/>
          <w:lang w:val="en-US"/>
        </w:rPr>
        <w:t>that speaks of access, expression, inclusion, and creativity</w:t>
      </w:r>
      <w:r w:rsidR="00977558" w:rsidRPr="00B279E3">
        <w:rPr>
          <w:rFonts w:ascii="Arial" w:hAnsi="Arial" w:cs="Arial"/>
          <w:color w:val="auto"/>
          <w:sz w:val="20"/>
          <w:szCs w:val="20"/>
          <w:lang w:val="en-US"/>
        </w:rPr>
        <w:t xml:space="preserve"> but</w:t>
      </w:r>
      <w:r w:rsidR="00977558" w:rsidRPr="00B279E3">
        <w:rPr>
          <w:rFonts w:ascii="Arial" w:eastAsia="Arial" w:hAnsi="Arial" w:cs="Arial"/>
          <w:color w:val="auto"/>
          <w:sz w:val="20"/>
          <w:szCs w:val="20"/>
        </w:rPr>
        <w:t xml:space="preserve"> </w:t>
      </w:r>
      <w:r w:rsidR="00977558" w:rsidRPr="00B279E3">
        <w:rPr>
          <w:rFonts w:ascii="Arial" w:hAnsi="Arial" w:cs="Arial"/>
          <w:color w:val="auto"/>
          <w:sz w:val="20"/>
          <w:szCs w:val="20"/>
          <w:lang w:val="en-US"/>
        </w:rPr>
        <w:t>which nonetheless is centered upon surveillance, order, and the bolstering of corporate</w:t>
      </w:r>
      <w:r w:rsidR="00977558" w:rsidRPr="00B279E3">
        <w:rPr>
          <w:rFonts w:ascii="Arial" w:eastAsia="Arial" w:hAnsi="Arial" w:cs="Arial"/>
          <w:color w:val="auto"/>
          <w:sz w:val="20"/>
          <w:szCs w:val="20"/>
        </w:rPr>
        <w:t xml:space="preserve"> </w:t>
      </w:r>
      <w:r w:rsidR="00977558" w:rsidRPr="00B279E3">
        <w:rPr>
          <w:rFonts w:ascii="Arial" w:hAnsi="Arial" w:cs="Arial"/>
          <w:color w:val="auto"/>
          <w:sz w:val="20"/>
          <w:szCs w:val="20"/>
          <w:lang w:val="en-US"/>
        </w:rPr>
        <w:t>capitalism” (</w:t>
      </w:r>
      <w:r w:rsidR="006630BF" w:rsidRPr="00B279E3">
        <w:rPr>
          <w:rFonts w:ascii="Arial" w:hAnsi="Arial" w:cs="Arial"/>
          <w:color w:val="auto"/>
          <w:sz w:val="20"/>
          <w:szCs w:val="20"/>
          <w:lang w:val="en-US"/>
        </w:rPr>
        <w:t xml:space="preserve">Madden </w:t>
      </w:r>
      <w:r w:rsidR="00977558" w:rsidRPr="00B279E3">
        <w:rPr>
          <w:rFonts w:ascii="Arial" w:hAnsi="Arial" w:cs="Arial"/>
          <w:color w:val="auto"/>
          <w:sz w:val="20"/>
          <w:szCs w:val="20"/>
          <w:lang w:val="en-US"/>
        </w:rPr>
        <w:t>2010</w:t>
      </w:r>
      <w:r w:rsidR="006630BF" w:rsidRPr="00B279E3">
        <w:rPr>
          <w:rFonts w:ascii="Arial" w:hAnsi="Arial" w:cs="Arial"/>
          <w:color w:val="auto"/>
          <w:sz w:val="20"/>
          <w:szCs w:val="20"/>
          <w:lang w:val="en-US"/>
        </w:rPr>
        <w:t>:</w:t>
      </w:r>
      <w:r w:rsidR="00977558" w:rsidRPr="00B279E3">
        <w:rPr>
          <w:rFonts w:ascii="Arial" w:hAnsi="Arial" w:cs="Arial"/>
          <w:color w:val="auto"/>
          <w:sz w:val="20"/>
          <w:szCs w:val="20"/>
          <w:lang w:val="en-US"/>
        </w:rPr>
        <w:t xml:space="preserve"> 188).</w:t>
      </w:r>
    </w:p>
    <w:p w14:paraId="0EB1C7B0" w14:textId="183B7EBD" w:rsidR="00FE3F7E" w:rsidRPr="00B279E3" w:rsidRDefault="00474988" w:rsidP="00243019">
      <w:pPr>
        <w:spacing w:line="360" w:lineRule="auto"/>
        <w:ind w:firstLine="284"/>
        <w:jc w:val="both"/>
        <w:rPr>
          <w:rFonts w:ascii="Arial" w:eastAsia="Arial" w:hAnsi="Arial" w:cs="Arial"/>
          <w:color w:val="auto"/>
          <w:sz w:val="20"/>
          <w:szCs w:val="20"/>
        </w:rPr>
      </w:pPr>
      <w:r w:rsidRPr="00B279E3">
        <w:rPr>
          <w:rFonts w:ascii="Arial" w:hAnsi="Arial" w:cs="Arial"/>
          <w:color w:val="auto"/>
          <w:sz w:val="20"/>
          <w:szCs w:val="20"/>
          <w:lang w:val="en-US"/>
        </w:rPr>
        <w:t>Artistic and architectural commissions within urban redevelopment schemes have long played an important role in the production of new public spaces and claims to publicness.</w:t>
      </w:r>
      <w:r w:rsidR="00751514" w:rsidRPr="00B279E3">
        <w:rPr>
          <w:rFonts w:ascii="Arial" w:eastAsia="Arial" w:hAnsi="Arial" w:cs="Arial"/>
          <w:color w:val="auto"/>
          <w:sz w:val="20"/>
          <w:szCs w:val="20"/>
        </w:rPr>
        <w:t xml:space="preserve"> </w:t>
      </w:r>
      <w:r w:rsidR="00B90972" w:rsidRPr="00B279E3">
        <w:rPr>
          <w:rFonts w:ascii="Arial" w:eastAsia="Arial" w:hAnsi="Arial" w:cs="Arial"/>
          <w:color w:val="auto"/>
          <w:sz w:val="20"/>
          <w:szCs w:val="20"/>
        </w:rPr>
        <w:t xml:space="preserve">Since </w:t>
      </w:r>
      <w:r w:rsidR="00A6498A" w:rsidRPr="00B279E3">
        <w:rPr>
          <w:rFonts w:ascii="Arial" w:eastAsia="Arial" w:hAnsi="Arial" w:cs="Arial"/>
          <w:color w:val="auto"/>
          <w:sz w:val="20"/>
          <w:szCs w:val="20"/>
        </w:rPr>
        <w:t xml:space="preserve">the </w:t>
      </w:r>
      <w:r w:rsidR="00B90972" w:rsidRPr="00B279E3">
        <w:rPr>
          <w:rFonts w:ascii="Arial" w:eastAsia="Arial" w:hAnsi="Arial" w:cs="Arial"/>
          <w:color w:val="auto"/>
          <w:sz w:val="20"/>
          <w:szCs w:val="20"/>
        </w:rPr>
        <w:t xml:space="preserve">1960s </w:t>
      </w:r>
      <w:r w:rsidR="00243019" w:rsidRPr="00B279E3">
        <w:rPr>
          <w:rFonts w:ascii="Arial" w:eastAsia="Arial" w:hAnsi="Arial" w:cs="Arial"/>
          <w:color w:val="auto"/>
          <w:sz w:val="20"/>
          <w:szCs w:val="20"/>
        </w:rPr>
        <w:t xml:space="preserve">site-specific </w:t>
      </w:r>
      <w:r w:rsidR="00025A62" w:rsidRPr="00B279E3">
        <w:rPr>
          <w:rFonts w:ascii="Arial" w:eastAsia="Arial" w:hAnsi="Arial" w:cs="Arial"/>
          <w:color w:val="auto"/>
          <w:sz w:val="20"/>
          <w:szCs w:val="20"/>
        </w:rPr>
        <w:t xml:space="preserve">art </w:t>
      </w:r>
      <w:r w:rsidR="00B90972" w:rsidRPr="00B279E3">
        <w:rPr>
          <w:rFonts w:ascii="Arial" w:eastAsia="Arial" w:hAnsi="Arial" w:cs="Arial"/>
          <w:color w:val="auto"/>
          <w:sz w:val="20"/>
          <w:szCs w:val="20"/>
        </w:rPr>
        <w:t xml:space="preserve">practices have </w:t>
      </w:r>
      <w:r w:rsidR="00025A62" w:rsidRPr="00B279E3">
        <w:rPr>
          <w:rFonts w:ascii="Arial" w:eastAsia="Arial" w:hAnsi="Arial" w:cs="Arial"/>
          <w:color w:val="auto"/>
          <w:sz w:val="20"/>
          <w:szCs w:val="20"/>
        </w:rPr>
        <w:t>shifted from producing</w:t>
      </w:r>
      <w:r w:rsidR="00B90972" w:rsidRPr="00B279E3">
        <w:rPr>
          <w:rFonts w:ascii="Arial" w:eastAsia="Arial" w:hAnsi="Arial" w:cs="Arial"/>
          <w:color w:val="auto"/>
          <w:sz w:val="20"/>
          <w:szCs w:val="20"/>
        </w:rPr>
        <w:t xml:space="preserve"> </w:t>
      </w:r>
      <w:r w:rsidR="006D37A1" w:rsidRPr="00B279E3">
        <w:rPr>
          <w:rFonts w:ascii="Arial" w:eastAsia="Arial" w:hAnsi="Arial" w:cs="Arial"/>
          <w:color w:val="auto"/>
          <w:sz w:val="20"/>
          <w:szCs w:val="20"/>
        </w:rPr>
        <w:t>works</w:t>
      </w:r>
      <w:r w:rsidR="00B90972" w:rsidRPr="00B279E3">
        <w:rPr>
          <w:rFonts w:ascii="Arial" w:eastAsia="Arial" w:hAnsi="Arial" w:cs="Arial"/>
          <w:color w:val="auto"/>
          <w:sz w:val="20"/>
          <w:szCs w:val="20"/>
        </w:rPr>
        <w:t xml:space="preserve"> </w:t>
      </w:r>
      <w:r w:rsidRPr="00B279E3">
        <w:rPr>
          <w:rFonts w:ascii="Arial" w:eastAsia="Arial" w:hAnsi="Arial" w:cs="Arial"/>
          <w:color w:val="auto"/>
          <w:sz w:val="20"/>
          <w:szCs w:val="20"/>
        </w:rPr>
        <w:t>in</w:t>
      </w:r>
      <w:r w:rsidR="00B90972" w:rsidRPr="00B279E3">
        <w:rPr>
          <w:rFonts w:ascii="Arial" w:eastAsia="Arial" w:hAnsi="Arial" w:cs="Arial"/>
          <w:color w:val="auto"/>
          <w:sz w:val="20"/>
          <w:szCs w:val="20"/>
        </w:rPr>
        <w:t xml:space="preserve"> public space </w:t>
      </w:r>
      <w:r w:rsidR="006D37A1" w:rsidRPr="00B279E3">
        <w:rPr>
          <w:rFonts w:ascii="Arial" w:eastAsia="Arial" w:hAnsi="Arial" w:cs="Arial"/>
          <w:color w:val="auto"/>
          <w:sz w:val="20"/>
          <w:szCs w:val="20"/>
        </w:rPr>
        <w:t>to</w:t>
      </w:r>
      <w:r w:rsidRPr="00B279E3">
        <w:rPr>
          <w:rFonts w:ascii="Arial" w:eastAsia="Arial" w:hAnsi="Arial" w:cs="Arial"/>
          <w:color w:val="auto"/>
          <w:sz w:val="20"/>
          <w:szCs w:val="20"/>
        </w:rPr>
        <w:t xml:space="preserve"> </w:t>
      </w:r>
      <w:r w:rsidR="00B47B70" w:rsidRPr="00B279E3">
        <w:rPr>
          <w:rFonts w:ascii="Arial" w:eastAsia="Arial" w:hAnsi="Arial" w:cs="Arial"/>
          <w:color w:val="auto"/>
          <w:sz w:val="20"/>
          <w:szCs w:val="20"/>
        </w:rPr>
        <w:t>engag</w:t>
      </w:r>
      <w:r w:rsidR="00422F91" w:rsidRPr="00B279E3">
        <w:rPr>
          <w:rFonts w:ascii="Arial" w:eastAsia="Arial" w:hAnsi="Arial" w:cs="Arial"/>
          <w:color w:val="auto"/>
          <w:sz w:val="20"/>
          <w:szCs w:val="20"/>
        </w:rPr>
        <w:t>ing</w:t>
      </w:r>
      <w:r w:rsidR="00B47B70" w:rsidRPr="00B279E3">
        <w:rPr>
          <w:rFonts w:ascii="Arial" w:eastAsia="Arial" w:hAnsi="Arial" w:cs="Arial"/>
          <w:color w:val="auto"/>
          <w:sz w:val="20"/>
          <w:szCs w:val="20"/>
        </w:rPr>
        <w:t xml:space="preserve"> with the public (Lacy, 1995)</w:t>
      </w:r>
      <w:r w:rsidRPr="00B279E3">
        <w:rPr>
          <w:rFonts w:ascii="Arial" w:eastAsia="Arial" w:hAnsi="Arial" w:cs="Arial"/>
          <w:color w:val="auto"/>
          <w:sz w:val="20"/>
          <w:szCs w:val="20"/>
        </w:rPr>
        <w:t xml:space="preserve">, </w:t>
      </w:r>
      <w:r w:rsidR="00B47B70" w:rsidRPr="00B279E3">
        <w:rPr>
          <w:rFonts w:ascii="Arial" w:eastAsia="Arial" w:hAnsi="Arial" w:cs="Arial"/>
          <w:color w:val="auto"/>
          <w:sz w:val="20"/>
          <w:szCs w:val="20"/>
        </w:rPr>
        <w:t xml:space="preserve"> </w:t>
      </w:r>
      <w:r w:rsidR="00025A62" w:rsidRPr="00B279E3">
        <w:rPr>
          <w:rFonts w:ascii="Arial" w:eastAsia="Arial" w:hAnsi="Arial" w:cs="Arial"/>
          <w:color w:val="auto"/>
          <w:sz w:val="20"/>
          <w:szCs w:val="20"/>
        </w:rPr>
        <w:t>tak</w:t>
      </w:r>
      <w:r w:rsidR="00422F91" w:rsidRPr="00B279E3">
        <w:rPr>
          <w:rFonts w:ascii="Arial" w:eastAsia="Arial" w:hAnsi="Arial" w:cs="Arial"/>
          <w:color w:val="auto"/>
          <w:sz w:val="20"/>
          <w:szCs w:val="20"/>
        </w:rPr>
        <w:t>ing</w:t>
      </w:r>
      <w:r w:rsidR="00025A62" w:rsidRPr="00B279E3">
        <w:rPr>
          <w:rFonts w:ascii="Arial" w:eastAsia="Arial" w:hAnsi="Arial" w:cs="Arial"/>
          <w:color w:val="auto"/>
          <w:sz w:val="20"/>
          <w:szCs w:val="20"/>
        </w:rPr>
        <w:t xml:space="preserve"> </w:t>
      </w:r>
      <w:r w:rsidR="003619CC" w:rsidRPr="00B279E3">
        <w:rPr>
          <w:rFonts w:ascii="Arial" w:eastAsia="Arial" w:hAnsi="Arial" w:cs="Arial"/>
          <w:color w:val="auto"/>
          <w:sz w:val="20"/>
          <w:szCs w:val="20"/>
        </w:rPr>
        <w:t>social relations as</w:t>
      </w:r>
      <w:r w:rsidR="00B90972" w:rsidRPr="00B279E3">
        <w:rPr>
          <w:rFonts w:ascii="Arial" w:eastAsia="Arial" w:hAnsi="Arial" w:cs="Arial"/>
          <w:color w:val="auto"/>
          <w:sz w:val="20"/>
          <w:szCs w:val="20"/>
        </w:rPr>
        <w:t xml:space="preserve"> </w:t>
      </w:r>
      <w:r w:rsidR="00CA528D" w:rsidRPr="00B279E3">
        <w:rPr>
          <w:rFonts w:ascii="Arial" w:eastAsia="Arial" w:hAnsi="Arial" w:cs="Arial"/>
          <w:color w:val="auto"/>
          <w:sz w:val="20"/>
          <w:szCs w:val="20"/>
        </w:rPr>
        <w:t xml:space="preserve">the </w:t>
      </w:r>
      <w:r w:rsidR="00B90972" w:rsidRPr="00B279E3">
        <w:rPr>
          <w:rFonts w:ascii="Arial" w:eastAsia="Arial" w:hAnsi="Arial" w:cs="Arial"/>
          <w:color w:val="auto"/>
          <w:sz w:val="20"/>
          <w:szCs w:val="20"/>
        </w:rPr>
        <w:t xml:space="preserve">site of work itself (Bourriaud, </w:t>
      </w:r>
      <w:r w:rsidR="00B47B70" w:rsidRPr="00B279E3">
        <w:rPr>
          <w:rFonts w:ascii="Arial" w:eastAsia="Arial" w:hAnsi="Arial" w:cs="Arial"/>
          <w:color w:val="auto"/>
          <w:sz w:val="20"/>
          <w:szCs w:val="20"/>
        </w:rPr>
        <w:t>2002</w:t>
      </w:r>
      <w:r w:rsidR="009A6867" w:rsidRPr="00B279E3">
        <w:rPr>
          <w:rFonts w:ascii="Arial" w:eastAsia="Arial" w:hAnsi="Arial" w:cs="Arial"/>
          <w:color w:val="auto"/>
          <w:sz w:val="20"/>
          <w:szCs w:val="20"/>
        </w:rPr>
        <w:t>; Kwon 2002</w:t>
      </w:r>
      <w:r w:rsidR="00751514" w:rsidRPr="00B279E3">
        <w:rPr>
          <w:rFonts w:ascii="Arial" w:eastAsia="Arial" w:hAnsi="Arial" w:cs="Arial"/>
          <w:color w:val="auto"/>
          <w:sz w:val="20"/>
          <w:szCs w:val="20"/>
        </w:rPr>
        <w:t xml:space="preserve">; </w:t>
      </w:r>
      <w:r w:rsidR="0007220F" w:rsidRPr="00B279E3">
        <w:rPr>
          <w:rFonts w:ascii="Arial" w:eastAsia="Arial" w:hAnsi="Arial" w:cs="Arial"/>
          <w:color w:val="auto"/>
          <w:sz w:val="20"/>
          <w:szCs w:val="20"/>
        </w:rPr>
        <w:t>Borden et al., 2002</w:t>
      </w:r>
      <w:r w:rsidR="00243019" w:rsidRPr="00B279E3">
        <w:rPr>
          <w:rFonts w:ascii="Arial" w:eastAsia="Arial" w:hAnsi="Arial" w:cs="Arial"/>
          <w:color w:val="auto"/>
          <w:sz w:val="20"/>
          <w:szCs w:val="20"/>
        </w:rPr>
        <w:t xml:space="preserve">). </w:t>
      </w:r>
      <w:r w:rsidR="008F37E7" w:rsidRPr="00B279E3">
        <w:rPr>
          <w:rFonts w:ascii="Arial" w:eastAsia="Arial" w:hAnsi="Arial" w:cs="Arial"/>
          <w:color w:val="auto"/>
          <w:sz w:val="20"/>
          <w:szCs w:val="20"/>
        </w:rPr>
        <w:t xml:space="preserve">In the fields of both art and architecture, practitioners have been </w:t>
      </w:r>
      <w:r w:rsidR="00CA528D" w:rsidRPr="00B279E3">
        <w:rPr>
          <w:rFonts w:ascii="Arial" w:eastAsia="Arial" w:hAnsi="Arial" w:cs="Arial"/>
          <w:color w:val="auto"/>
          <w:sz w:val="20"/>
          <w:szCs w:val="20"/>
        </w:rPr>
        <w:t xml:space="preserve">developing </w:t>
      </w:r>
      <w:r w:rsidR="008F37E7" w:rsidRPr="00B279E3">
        <w:rPr>
          <w:rFonts w:ascii="Arial" w:eastAsia="Arial" w:hAnsi="Arial" w:cs="Arial"/>
          <w:color w:val="auto"/>
          <w:sz w:val="20"/>
          <w:szCs w:val="20"/>
        </w:rPr>
        <w:t xml:space="preserve">work </w:t>
      </w:r>
      <w:r w:rsidR="00CA528D" w:rsidRPr="00B279E3">
        <w:rPr>
          <w:rFonts w:ascii="Arial" w:eastAsia="Arial" w:hAnsi="Arial" w:cs="Arial"/>
          <w:color w:val="auto"/>
          <w:sz w:val="20"/>
          <w:szCs w:val="20"/>
        </w:rPr>
        <w:t xml:space="preserve">that focus </w:t>
      </w:r>
      <w:r w:rsidR="00EA5578" w:rsidRPr="00B279E3">
        <w:rPr>
          <w:rFonts w:ascii="Arial" w:eastAsia="Arial" w:hAnsi="Arial" w:cs="Arial"/>
          <w:color w:val="auto"/>
          <w:sz w:val="20"/>
          <w:szCs w:val="20"/>
        </w:rPr>
        <w:t>on the design and performance of</w:t>
      </w:r>
      <w:r w:rsidR="004B312A" w:rsidRPr="00B279E3">
        <w:rPr>
          <w:rFonts w:ascii="Arial" w:eastAsia="Arial" w:hAnsi="Arial" w:cs="Arial"/>
          <w:color w:val="auto"/>
          <w:sz w:val="20"/>
          <w:szCs w:val="20"/>
        </w:rPr>
        <w:t xml:space="preserve"> participatory</w:t>
      </w:r>
      <w:r w:rsidRPr="00B279E3">
        <w:rPr>
          <w:rFonts w:ascii="Arial" w:eastAsia="Arial" w:hAnsi="Arial" w:cs="Arial"/>
          <w:color w:val="auto"/>
          <w:sz w:val="20"/>
          <w:szCs w:val="20"/>
        </w:rPr>
        <w:t xml:space="preserve"> and</w:t>
      </w:r>
      <w:r w:rsidR="004B312A" w:rsidRPr="00B279E3">
        <w:rPr>
          <w:rFonts w:ascii="Arial" w:eastAsia="Arial" w:hAnsi="Arial" w:cs="Arial"/>
          <w:color w:val="auto"/>
          <w:sz w:val="20"/>
          <w:szCs w:val="20"/>
        </w:rPr>
        <w:t xml:space="preserve"> relational</w:t>
      </w:r>
      <w:r w:rsidR="00751514" w:rsidRPr="00B279E3">
        <w:rPr>
          <w:rFonts w:ascii="Arial" w:eastAsia="Arial" w:hAnsi="Arial" w:cs="Arial"/>
          <w:color w:val="auto"/>
          <w:sz w:val="20"/>
          <w:szCs w:val="20"/>
        </w:rPr>
        <w:t xml:space="preserve"> processes</w:t>
      </w:r>
      <w:r w:rsidR="00077EF9" w:rsidRPr="00B279E3">
        <w:rPr>
          <w:rFonts w:ascii="Arial" w:eastAsia="Arial" w:hAnsi="Arial" w:cs="Arial"/>
          <w:color w:val="auto"/>
          <w:sz w:val="20"/>
          <w:szCs w:val="20"/>
        </w:rPr>
        <w:t xml:space="preserve"> (Blundell-Jones et. </w:t>
      </w:r>
      <w:r w:rsidR="00946447" w:rsidRPr="00B279E3">
        <w:rPr>
          <w:rFonts w:ascii="Arial" w:eastAsia="Arial" w:hAnsi="Arial" w:cs="Arial"/>
          <w:color w:val="auto"/>
          <w:sz w:val="20"/>
          <w:szCs w:val="20"/>
        </w:rPr>
        <w:t>a</w:t>
      </w:r>
      <w:r w:rsidR="00077EF9" w:rsidRPr="00B279E3">
        <w:rPr>
          <w:rFonts w:ascii="Arial" w:eastAsia="Arial" w:hAnsi="Arial" w:cs="Arial"/>
          <w:color w:val="auto"/>
          <w:sz w:val="20"/>
          <w:szCs w:val="20"/>
        </w:rPr>
        <w:t xml:space="preserve">l, </w:t>
      </w:r>
      <w:r w:rsidR="00946447" w:rsidRPr="00B279E3">
        <w:rPr>
          <w:rFonts w:ascii="Arial" w:eastAsia="Arial" w:hAnsi="Arial" w:cs="Arial"/>
          <w:color w:val="auto"/>
          <w:sz w:val="20"/>
          <w:szCs w:val="20"/>
        </w:rPr>
        <w:t>2005</w:t>
      </w:r>
      <w:r w:rsidR="0066155A" w:rsidRPr="00B279E3">
        <w:rPr>
          <w:rFonts w:ascii="Arial" w:eastAsia="Arial" w:hAnsi="Arial" w:cs="Arial"/>
          <w:color w:val="auto"/>
          <w:sz w:val="20"/>
          <w:szCs w:val="20"/>
        </w:rPr>
        <w:t>; Frieling and Groys, 2008</w:t>
      </w:r>
      <w:r w:rsidR="00077EF9" w:rsidRPr="00B279E3">
        <w:rPr>
          <w:rFonts w:ascii="Arial" w:eastAsia="Arial" w:hAnsi="Arial" w:cs="Arial"/>
          <w:color w:val="auto"/>
          <w:sz w:val="20"/>
          <w:szCs w:val="20"/>
        </w:rPr>
        <w:t>)</w:t>
      </w:r>
      <w:r w:rsidR="00CA528D" w:rsidRPr="00B279E3">
        <w:rPr>
          <w:rFonts w:ascii="Arial" w:eastAsia="Arial" w:hAnsi="Arial" w:cs="Arial"/>
          <w:color w:val="auto"/>
          <w:sz w:val="20"/>
          <w:szCs w:val="20"/>
        </w:rPr>
        <w:t xml:space="preserve">. </w:t>
      </w:r>
      <w:r w:rsidR="00ED4DFD" w:rsidRPr="00B279E3">
        <w:rPr>
          <w:rFonts w:ascii="Arial" w:eastAsia="Arial" w:hAnsi="Arial" w:cs="Arial"/>
          <w:color w:val="auto"/>
          <w:sz w:val="20"/>
          <w:szCs w:val="20"/>
        </w:rPr>
        <w:t>F</w:t>
      </w:r>
      <w:r w:rsidR="00751514" w:rsidRPr="00B279E3">
        <w:rPr>
          <w:rFonts w:ascii="Arial" w:eastAsia="Arial" w:hAnsi="Arial" w:cs="Arial"/>
          <w:color w:val="auto"/>
          <w:sz w:val="20"/>
          <w:szCs w:val="20"/>
        </w:rPr>
        <w:t>rom</w:t>
      </w:r>
      <w:r w:rsidR="00CA528D" w:rsidRPr="00B279E3">
        <w:rPr>
          <w:rFonts w:ascii="Arial" w:eastAsia="Arial" w:hAnsi="Arial" w:cs="Arial"/>
          <w:color w:val="auto"/>
          <w:sz w:val="20"/>
          <w:szCs w:val="20"/>
        </w:rPr>
        <w:t xml:space="preserve"> </w:t>
      </w:r>
      <w:r w:rsidR="00751514" w:rsidRPr="00B279E3">
        <w:rPr>
          <w:rFonts w:ascii="Arial" w:eastAsia="Arial" w:hAnsi="Arial" w:cs="Arial"/>
          <w:color w:val="auto"/>
          <w:sz w:val="20"/>
          <w:szCs w:val="20"/>
        </w:rPr>
        <w:t>activist</w:t>
      </w:r>
      <w:r w:rsidR="004B312A" w:rsidRPr="00B279E3">
        <w:rPr>
          <w:rFonts w:ascii="Arial" w:eastAsia="Arial" w:hAnsi="Arial" w:cs="Arial"/>
          <w:color w:val="auto"/>
          <w:sz w:val="20"/>
          <w:szCs w:val="20"/>
        </w:rPr>
        <w:t xml:space="preserve"> </w:t>
      </w:r>
      <w:r w:rsidR="00CA528D" w:rsidRPr="00B279E3">
        <w:rPr>
          <w:rFonts w:ascii="Arial" w:eastAsia="Arial" w:hAnsi="Arial" w:cs="Arial"/>
          <w:color w:val="auto"/>
          <w:sz w:val="20"/>
          <w:szCs w:val="20"/>
        </w:rPr>
        <w:t>spatial practices</w:t>
      </w:r>
      <w:r w:rsidR="00751514" w:rsidRPr="00B279E3">
        <w:rPr>
          <w:rFonts w:ascii="Arial" w:eastAsia="Arial" w:hAnsi="Arial" w:cs="Arial"/>
          <w:color w:val="auto"/>
          <w:sz w:val="20"/>
          <w:szCs w:val="20"/>
        </w:rPr>
        <w:t xml:space="preserve"> that</w:t>
      </w:r>
      <w:r w:rsidR="0098586B" w:rsidRPr="00B279E3">
        <w:rPr>
          <w:rFonts w:ascii="Arial" w:eastAsia="Arial" w:hAnsi="Arial" w:cs="Arial"/>
          <w:color w:val="auto"/>
          <w:sz w:val="20"/>
          <w:szCs w:val="20"/>
        </w:rPr>
        <w:t xml:space="preserve"> </w:t>
      </w:r>
      <w:r w:rsidR="00CA528D" w:rsidRPr="00B279E3">
        <w:rPr>
          <w:rFonts w:ascii="Arial" w:eastAsia="Arial" w:hAnsi="Arial" w:cs="Arial"/>
          <w:color w:val="auto"/>
          <w:sz w:val="20"/>
          <w:szCs w:val="20"/>
        </w:rPr>
        <w:t xml:space="preserve">“built community as well as the space for it” (Petrescu, 2007), the method </w:t>
      </w:r>
      <w:r w:rsidR="00F26A78" w:rsidRPr="00B279E3">
        <w:rPr>
          <w:rFonts w:ascii="Arial" w:eastAsia="Arial" w:hAnsi="Arial" w:cs="Arial"/>
          <w:color w:val="auto"/>
          <w:sz w:val="20"/>
          <w:szCs w:val="20"/>
        </w:rPr>
        <w:t>(</w:t>
      </w:r>
      <w:r w:rsidR="00CA528D" w:rsidRPr="00B279E3">
        <w:rPr>
          <w:rFonts w:ascii="Arial" w:eastAsia="Arial" w:hAnsi="Arial" w:cs="Arial"/>
          <w:color w:val="auto"/>
          <w:sz w:val="20"/>
          <w:szCs w:val="20"/>
        </w:rPr>
        <w:t>but not the</w:t>
      </w:r>
      <w:r w:rsidR="004E32F6" w:rsidRPr="00B279E3">
        <w:rPr>
          <w:rFonts w:ascii="Arial" w:eastAsia="Arial" w:hAnsi="Arial" w:cs="Arial"/>
          <w:color w:val="auto"/>
          <w:sz w:val="20"/>
          <w:szCs w:val="20"/>
        </w:rPr>
        <w:t xml:space="preserve"> political</w:t>
      </w:r>
      <w:r w:rsidR="00CA528D" w:rsidRPr="00B279E3">
        <w:rPr>
          <w:rFonts w:ascii="Arial" w:eastAsia="Arial" w:hAnsi="Arial" w:cs="Arial"/>
          <w:color w:val="auto"/>
          <w:sz w:val="20"/>
          <w:szCs w:val="20"/>
        </w:rPr>
        <w:t xml:space="preserve"> intent</w:t>
      </w:r>
      <w:r w:rsidR="00F26A78" w:rsidRPr="00B279E3">
        <w:rPr>
          <w:rFonts w:ascii="Arial" w:eastAsia="Arial" w:hAnsi="Arial" w:cs="Arial"/>
          <w:color w:val="auto"/>
          <w:sz w:val="20"/>
          <w:szCs w:val="20"/>
        </w:rPr>
        <w:t>)</w:t>
      </w:r>
      <w:r w:rsidR="00CA528D" w:rsidRPr="00B279E3">
        <w:rPr>
          <w:rFonts w:ascii="Arial" w:eastAsia="Arial" w:hAnsi="Arial" w:cs="Arial"/>
          <w:color w:val="auto"/>
          <w:sz w:val="20"/>
          <w:szCs w:val="20"/>
        </w:rPr>
        <w:t xml:space="preserve"> has </w:t>
      </w:r>
      <w:r w:rsidR="00751514" w:rsidRPr="00B279E3">
        <w:rPr>
          <w:rFonts w:ascii="Arial" w:eastAsia="Arial" w:hAnsi="Arial" w:cs="Arial"/>
          <w:color w:val="auto"/>
          <w:sz w:val="20"/>
          <w:szCs w:val="20"/>
        </w:rPr>
        <w:t xml:space="preserve">informed </w:t>
      </w:r>
      <w:r w:rsidR="006D37A1" w:rsidRPr="00B279E3">
        <w:rPr>
          <w:rFonts w:ascii="Arial" w:eastAsia="Arial" w:hAnsi="Arial" w:cs="Arial"/>
          <w:color w:val="auto"/>
          <w:sz w:val="20"/>
          <w:szCs w:val="20"/>
        </w:rPr>
        <w:t>wider trends that incorporate culture and the arts into the practices and policies of urban regeneration</w:t>
      </w:r>
      <w:r w:rsidR="005413CE" w:rsidRPr="00B279E3">
        <w:rPr>
          <w:rFonts w:ascii="Arial" w:eastAsia="Arial" w:hAnsi="Arial" w:cs="Arial"/>
          <w:color w:val="auto"/>
          <w:sz w:val="20"/>
          <w:szCs w:val="20"/>
        </w:rPr>
        <w:t xml:space="preserve"> </w:t>
      </w:r>
      <w:r w:rsidR="006D37A1" w:rsidRPr="00B279E3">
        <w:rPr>
          <w:rFonts w:ascii="Arial" w:eastAsia="Arial" w:hAnsi="Arial" w:cs="Arial"/>
          <w:color w:val="auto"/>
          <w:sz w:val="20"/>
          <w:szCs w:val="20"/>
        </w:rPr>
        <w:t>(Miles, 1997; Vickery, 2007). Culture-led regeneration and creative cities policies</w:t>
      </w:r>
      <w:r w:rsidR="00314816" w:rsidRPr="00B279E3">
        <w:rPr>
          <w:rFonts w:ascii="Arial" w:eastAsia="Arial" w:hAnsi="Arial" w:cs="Arial"/>
          <w:color w:val="auto"/>
          <w:sz w:val="20"/>
          <w:szCs w:val="20"/>
        </w:rPr>
        <w:t xml:space="preserve"> (Pratt, 2009)</w:t>
      </w:r>
      <w:r w:rsidR="006D37A1" w:rsidRPr="00B279E3">
        <w:rPr>
          <w:rFonts w:ascii="Arial" w:eastAsia="Arial" w:hAnsi="Arial" w:cs="Arial"/>
          <w:color w:val="auto"/>
          <w:sz w:val="20"/>
          <w:szCs w:val="20"/>
        </w:rPr>
        <w:t xml:space="preserve"> in particular </w:t>
      </w:r>
      <w:r w:rsidR="00751514" w:rsidRPr="00B279E3">
        <w:rPr>
          <w:rFonts w:ascii="Arial" w:eastAsia="Arial" w:hAnsi="Arial" w:cs="Arial"/>
          <w:color w:val="auto"/>
          <w:sz w:val="20"/>
          <w:szCs w:val="20"/>
        </w:rPr>
        <w:t>grounded</w:t>
      </w:r>
      <w:r w:rsidR="006D37A1" w:rsidRPr="00B279E3">
        <w:rPr>
          <w:rFonts w:ascii="Arial" w:eastAsia="Arial" w:hAnsi="Arial" w:cs="Arial"/>
          <w:color w:val="auto"/>
          <w:sz w:val="20"/>
          <w:szCs w:val="20"/>
        </w:rPr>
        <w:t xml:space="preserve"> ideas that creative practices can ‘bring life’ to neglected or under-utilised urban areas; as well as playing an instrumental role in newly designed developments.</w:t>
      </w:r>
      <w:r w:rsidR="00F76B71" w:rsidRPr="00B279E3">
        <w:rPr>
          <w:rFonts w:ascii="Arial" w:eastAsia="Arial" w:hAnsi="Arial" w:cs="Arial"/>
          <w:color w:val="auto"/>
          <w:sz w:val="20"/>
          <w:szCs w:val="20"/>
        </w:rPr>
        <w:t xml:space="preserve"> </w:t>
      </w:r>
      <w:r w:rsidR="00751514" w:rsidRPr="00B279E3">
        <w:rPr>
          <w:rFonts w:ascii="Arial" w:eastAsia="Arial" w:hAnsi="Arial" w:cs="Arial"/>
          <w:color w:val="auto"/>
          <w:sz w:val="20"/>
          <w:szCs w:val="20"/>
        </w:rPr>
        <w:t xml:space="preserve">With the incorporation of more performative and procedural approaches to spatial design, art and architecture practitioners are increasingly expected to engage in practices of social development to transform not just places, but its </w:t>
      </w:r>
      <w:r w:rsidR="00751514" w:rsidRPr="00B279E3">
        <w:rPr>
          <w:rFonts w:ascii="Arial" w:eastAsia="Arial" w:hAnsi="Arial" w:cs="Arial"/>
          <w:i/>
          <w:color w:val="auto"/>
          <w:sz w:val="20"/>
          <w:szCs w:val="20"/>
        </w:rPr>
        <w:t>uses and users</w:t>
      </w:r>
      <w:r w:rsidR="00751514" w:rsidRPr="00B279E3">
        <w:rPr>
          <w:rFonts w:ascii="Arial" w:eastAsia="Arial" w:hAnsi="Arial" w:cs="Arial"/>
          <w:color w:val="auto"/>
          <w:sz w:val="20"/>
          <w:szCs w:val="20"/>
        </w:rPr>
        <w:t>. C</w:t>
      </w:r>
      <w:r w:rsidR="00C27252" w:rsidRPr="00B279E3">
        <w:rPr>
          <w:rFonts w:ascii="Arial" w:eastAsia="Arial" w:hAnsi="Arial" w:cs="Arial"/>
          <w:color w:val="auto"/>
          <w:sz w:val="20"/>
          <w:szCs w:val="20"/>
        </w:rPr>
        <w:t>reative and cultural practitioners have long struggled with the complicity of their roles in development for leveraging value, for their pacifying effects and the erasure of conflicts and difference (Deutsche, 1996</w:t>
      </w:r>
      <w:r w:rsidR="00303811" w:rsidRPr="00B279E3">
        <w:rPr>
          <w:rFonts w:ascii="Arial" w:eastAsia="Arial" w:hAnsi="Arial" w:cs="Arial"/>
          <w:color w:val="auto"/>
          <w:sz w:val="20"/>
          <w:szCs w:val="20"/>
        </w:rPr>
        <w:t xml:space="preserve">; </w:t>
      </w:r>
      <w:r w:rsidR="00C27252" w:rsidRPr="00B279E3">
        <w:rPr>
          <w:rFonts w:ascii="Arial" w:eastAsia="Arial" w:hAnsi="Arial" w:cs="Arial"/>
          <w:color w:val="auto"/>
          <w:sz w:val="20"/>
          <w:szCs w:val="20"/>
        </w:rPr>
        <w:t>Rosler, 2010</w:t>
      </w:r>
      <w:r w:rsidR="00077EF9" w:rsidRPr="00B279E3">
        <w:rPr>
          <w:rFonts w:ascii="Arial" w:eastAsia="Arial" w:hAnsi="Arial" w:cs="Arial"/>
          <w:color w:val="auto"/>
          <w:sz w:val="20"/>
          <w:szCs w:val="20"/>
        </w:rPr>
        <w:t xml:space="preserve">). </w:t>
      </w:r>
      <w:r w:rsidR="00F26A78" w:rsidRPr="00B279E3">
        <w:rPr>
          <w:rFonts w:ascii="Arial" w:eastAsia="Arial" w:hAnsi="Arial" w:cs="Arial"/>
          <w:color w:val="auto"/>
          <w:sz w:val="20"/>
          <w:szCs w:val="20"/>
        </w:rPr>
        <w:t>W</w:t>
      </w:r>
      <w:r w:rsidR="00422515" w:rsidRPr="00B279E3">
        <w:rPr>
          <w:rFonts w:ascii="Arial" w:eastAsia="Arial" w:hAnsi="Arial" w:cs="Arial"/>
          <w:color w:val="auto"/>
          <w:sz w:val="20"/>
          <w:szCs w:val="20"/>
        </w:rPr>
        <w:t>h</w:t>
      </w:r>
      <w:r w:rsidR="00F26A78" w:rsidRPr="00B279E3">
        <w:rPr>
          <w:rFonts w:ascii="Arial" w:eastAsia="Arial" w:hAnsi="Arial" w:cs="Arial"/>
          <w:color w:val="auto"/>
          <w:sz w:val="20"/>
          <w:szCs w:val="20"/>
        </w:rPr>
        <w:t>ile s</w:t>
      </w:r>
      <w:r w:rsidR="008E5CF4" w:rsidRPr="00B279E3">
        <w:rPr>
          <w:rFonts w:ascii="Arial" w:eastAsia="Arial" w:hAnsi="Arial" w:cs="Arial"/>
          <w:color w:val="auto"/>
          <w:sz w:val="20"/>
          <w:szCs w:val="20"/>
        </w:rPr>
        <w:t xml:space="preserve">ome commentators </w:t>
      </w:r>
      <w:r w:rsidR="00D47AE8" w:rsidRPr="00B279E3">
        <w:rPr>
          <w:rFonts w:ascii="Arial" w:eastAsia="Arial" w:hAnsi="Arial" w:cs="Arial"/>
          <w:color w:val="auto"/>
          <w:sz w:val="20"/>
          <w:szCs w:val="20"/>
        </w:rPr>
        <w:t xml:space="preserve">have </w:t>
      </w:r>
      <w:r w:rsidR="00EC141C" w:rsidRPr="00B279E3">
        <w:rPr>
          <w:rFonts w:ascii="Arial" w:eastAsia="Arial" w:hAnsi="Arial" w:cs="Arial"/>
          <w:color w:val="auto"/>
          <w:sz w:val="20"/>
          <w:szCs w:val="20"/>
        </w:rPr>
        <w:t xml:space="preserve">argued that this incorporation of process-based expanded practices is </w:t>
      </w:r>
      <w:r w:rsidR="00EB1321" w:rsidRPr="00B279E3">
        <w:rPr>
          <w:rFonts w:ascii="Arial" w:eastAsia="Arial" w:hAnsi="Arial" w:cs="Arial"/>
          <w:color w:val="auto"/>
          <w:sz w:val="20"/>
          <w:szCs w:val="20"/>
        </w:rPr>
        <w:t>leav</w:t>
      </w:r>
      <w:r w:rsidR="00C27252" w:rsidRPr="00B279E3">
        <w:rPr>
          <w:rFonts w:ascii="Arial" w:eastAsia="Arial" w:hAnsi="Arial" w:cs="Arial"/>
          <w:color w:val="auto"/>
          <w:sz w:val="20"/>
          <w:szCs w:val="20"/>
        </w:rPr>
        <w:t>ing</w:t>
      </w:r>
      <w:r w:rsidR="00EB1321" w:rsidRPr="00B279E3">
        <w:rPr>
          <w:rFonts w:ascii="Arial" w:eastAsia="Arial" w:hAnsi="Arial" w:cs="Arial"/>
          <w:color w:val="auto"/>
          <w:sz w:val="20"/>
          <w:szCs w:val="20"/>
        </w:rPr>
        <w:t xml:space="preserve"> them little or ‘no room to move’ (B</w:t>
      </w:r>
      <w:r w:rsidR="006E177A" w:rsidRPr="00B279E3">
        <w:rPr>
          <w:rFonts w:ascii="Arial" w:eastAsia="Arial" w:hAnsi="Arial" w:cs="Arial"/>
          <w:color w:val="auto"/>
          <w:sz w:val="20"/>
          <w:szCs w:val="20"/>
        </w:rPr>
        <w:t>e</w:t>
      </w:r>
      <w:r w:rsidR="00EB1321" w:rsidRPr="00B279E3">
        <w:rPr>
          <w:rFonts w:ascii="Arial" w:eastAsia="Arial" w:hAnsi="Arial" w:cs="Arial"/>
          <w:color w:val="auto"/>
          <w:sz w:val="20"/>
          <w:szCs w:val="20"/>
        </w:rPr>
        <w:t>rry-Slater and Iles, 2009)</w:t>
      </w:r>
      <w:r w:rsidR="00FE3F7E" w:rsidRPr="00B279E3">
        <w:rPr>
          <w:rFonts w:ascii="Arial" w:eastAsia="Arial" w:hAnsi="Arial" w:cs="Arial"/>
          <w:color w:val="auto"/>
          <w:sz w:val="20"/>
          <w:szCs w:val="20"/>
        </w:rPr>
        <w:t xml:space="preserve"> in terms of critical agency, </w:t>
      </w:r>
      <w:r w:rsidR="004B312A" w:rsidRPr="00B279E3">
        <w:rPr>
          <w:rFonts w:ascii="Arial" w:eastAsia="Arial" w:hAnsi="Arial" w:cs="Arial"/>
          <w:color w:val="auto"/>
          <w:sz w:val="20"/>
          <w:szCs w:val="20"/>
        </w:rPr>
        <w:t xml:space="preserve">amongst other possibilities </w:t>
      </w:r>
      <w:r w:rsidR="00F26A78" w:rsidRPr="00B279E3">
        <w:rPr>
          <w:rFonts w:ascii="Arial" w:eastAsia="Arial" w:hAnsi="Arial" w:cs="Arial"/>
          <w:color w:val="auto"/>
          <w:sz w:val="20"/>
          <w:szCs w:val="20"/>
        </w:rPr>
        <w:t>they retain</w:t>
      </w:r>
      <w:r w:rsidR="008E5CF4" w:rsidRPr="00B279E3">
        <w:rPr>
          <w:rFonts w:ascii="Arial" w:eastAsia="Arial" w:hAnsi="Arial" w:cs="Arial"/>
          <w:color w:val="auto"/>
          <w:sz w:val="20"/>
          <w:szCs w:val="20"/>
        </w:rPr>
        <w:t xml:space="preserve"> the merit of</w:t>
      </w:r>
      <w:r w:rsidR="00FE3F7E" w:rsidRPr="00B279E3">
        <w:rPr>
          <w:rFonts w:ascii="Arial" w:eastAsia="Arial" w:hAnsi="Arial" w:cs="Arial"/>
          <w:color w:val="auto"/>
          <w:sz w:val="20"/>
          <w:szCs w:val="20"/>
        </w:rPr>
        <w:t xml:space="preserve"> </w:t>
      </w:r>
      <w:r w:rsidR="00F7454A" w:rsidRPr="00B279E3">
        <w:rPr>
          <w:rFonts w:ascii="Arial" w:eastAsia="Arial" w:hAnsi="Arial" w:cs="Arial"/>
          <w:color w:val="auto"/>
          <w:sz w:val="20"/>
          <w:szCs w:val="20"/>
        </w:rPr>
        <w:t xml:space="preserve">opening up </w:t>
      </w:r>
      <w:r w:rsidR="008E5CF4" w:rsidRPr="00B279E3">
        <w:rPr>
          <w:rFonts w:ascii="Arial" w:eastAsia="Arial" w:hAnsi="Arial" w:cs="Arial"/>
          <w:color w:val="auto"/>
          <w:sz w:val="20"/>
          <w:szCs w:val="20"/>
        </w:rPr>
        <w:t>possibilities</w:t>
      </w:r>
      <w:r w:rsidR="00F7454A" w:rsidRPr="00B279E3">
        <w:rPr>
          <w:rFonts w:ascii="Arial" w:eastAsia="Arial" w:hAnsi="Arial" w:cs="Arial"/>
          <w:color w:val="auto"/>
          <w:sz w:val="20"/>
          <w:szCs w:val="20"/>
        </w:rPr>
        <w:t xml:space="preserve"> for making constraints and expectations</w:t>
      </w:r>
      <w:r w:rsidR="00ED4DFD" w:rsidRPr="00B279E3">
        <w:rPr>
          <w:rFonts w:ascii="Arial" w:eastAsia="Arial" w:hAnsi="Arial" w:cs="Arial"/>
          <w:color w:val="auto"/>
          <w:sz w:val="20"/>
          <w:szCs w:val="20"/>
        </w:rPr>
        <w:t xml:space="preserve"> visible</w:t>
      </w:r>
      <w:r w:rsidR="00F7454A" w:rsidRPr="00B279E3">
        <w:rPr>
          <w:rFonts w:ascii="Arial" w:eastAsia="Arial" w:hAnsi="Arial" w:cs="Arial"/>
          <w:color w:val="auto"/>
          <w:sz w:val="20"/>
          <w:szCs w:val="20"/>
        </w:rPr>
        <w:t>, and generating a</w:t>
      </w:r>
      <w:r w:rsidR="00FE3F7E" w:rsidRPr="00B279E3">
        <w:rPr>
          <w:rFonts w:ascii="Arial" w:eastAsia="Arial" w:hAnsi="Arial" w:cs="Arial"/>
          <w:color w:val="auto"/>
          <w:sz w:val="20"/>
          <w:szCs w:val="20"/>
        </w:rPr>
        <w:t xml:space="preserve"> greater understanding of the new ways in which public spaces are produced and performed</w:t>
      </w:r>
      <w:r w:rsidR="00EB1321" w:rsidRPr="00B279E3">
        <w:rPr>
          <w:rFonts w:ascii="Arial" w:eastAsia="Arial" w:hAnsi="Arial" w:cs="Arial"/>
          <w:color w:val="auto"/>
          <w:sz w:val="20"/>
          <w:szCs w:val="20"/>
        </w:rPr>
        <w:t>.</w:t>
      </w:r>
      <w:r w:rsidR="00C27252" w:rsidRPr="00B279E3">
        <w:rPr>
          <w:rFonts w:ascii="Arial" w:eastAsia="Arial" w:hAnsi="Arial" w:cs="Arial"/>
          <w:color w:val="auto"/>
          <w:sz w:val="20"/>
          <w:szCs w:val="20"/>
        </w:rPr>
        <w:t xml:space="preserve"> </w:t>
      </w:r>
    </w:p>
    <w:p w14:paraId="2E99F42F" w14:textId="77777777" w:rsidR="0084420B" w:rsidRPr="00B279E3" w:rsidRDefault="00FE3F7E" w:rsidP="00A6498A">
      <w:pPr>
        <w:widowControl w:val="0"/>
        <w:autoSpaceDE w:val="0"/>
        <w:autoSpaceDN w:val="0"/>
        <w:adjustRightInd w:val="0"/>
        <w:spacing w:line="360"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In the treatment of publicness in this paper, we are therefore focusing not </w:t>
      </w:r>
      <w:r w:rsidRPr="00B279E3">
        <w:rPr>
          <w:rFonts w:ascii="Arial" w:hAnsi="Arial" w:cs="Arial"/>
          <w:color w:val="auto"/>
          <w:sz w:val="20"/>
          <w:szCs w:val="20"/>
          <w:lang w:val="en-US"/>
        </w:rPr>
        <w:t xml:space="preserve">on issues of </w:t>
      </w:r>
      <w:r w:rsidR="00EB1321" w:rsidRPr="00B279E3">
        <w:rPr>
          <w:rFonts w:ascii="Arial" w:hAnsi="Arial" w:cs="Arial"/>
          <w:color w:val="auto"/>
          <w:sz w:val="20"/>
          <w:szCs w:val="20"/>
          <w:lang w:val="en-US"/>
        </w:rPr>
        <w:t xml:space="preserve">publicness in general, but </w:t>
      </w:r>
      <w:r w:rsidR="00442837" w:rsidRPr="00B279E3">
        <w:rPr>
          <w:rFonts w:ascii="Arial" w:hAnsi="Arial" w:cs="Arial"/>
          <w:color w:val="auto"/>
          <w:sz w:val="20"/>
          <w:szCs w:val="20"/>
          <w:lang w:val="en-US"/>
        </w:rPr>
        <w:t xml:space="preserve">on </w:t>
      </w:r>
      <w:r w:rsidR="00823F97" w:rsidRPr="00B279E3">
        <w:rPr>
          <w:rFonts w:ascii="Arial" w:hAnsi="Arial" w:cs="Arial"/>
          <w:color w:val="auto"/>
          <w:sz w:val="20"/>
          <w:szCs w:val="20"/>
          <w:lang w:val="en-US"/>
        </w:rPr>
        <w:t xml:space="preserve">how the activities of art-architecture practices </w:t>
      </w:r>
      <w:r w:rsidR="00422F91" w:rsidRPr="00B279E3">
        <w:rPr>
          <w:rFonts w:ascii="Arial" w:hAnsi="Arial" w:cs="Arial"/>
          <w:color w:val="auto"/>
          <w:sz w:val="20"/>
          <w:szCs w:val="20"/>
          <w:lang w:val="en-US"/>
        </w:rPr>
        <w:t xml:space="preserve">can </w:t>
      </w:r>
      <w:r w:rsidR="00823F97" w:rsidRPr="00B279E3">
        <w:rPr>
          <w:rFonts w:ascii="Arial" w:hAnsi="Arial" w:cs="Arial"/>
          <w:color w:val="auto"/>
          <w:sz w:val="20"/>
          <w:szCs w:val="20"/>
          <w:lang w:val="en-US"/>
        </w:rPr>
        <w:t xml:space="preserve">reveal </w:t>
      </w:r>
      <w:r w:rsidR="00787BEC" w:rsidRPr="00B279E3">
        <w:rPr>
          <w:rFonts w:ascii="Arial" w:hAnsi="Arial" w:cs="Arial"/>
          <w:color w:val="auto"/>
          <w:sz w:val="20"/>
          <w:szCs w:val="20"/>
          <w:lang w:val="en-US"/>
        </w:rPr>
        <w:t xml:space="preserve">different claims to </w:t>
      </w:r>
      <w:r w:rsidR="00823F97" w:rsidRPr="00B279E3">
        <w:rPr>
          <w:rFonts w:ascii="Arial" w:hAnsi="Arial" w:cs="Arial"/>
          <w:color w:val="auto"/>
          <w:sz w:val="20"/>
          <w:szCs w:val="20"/>
          <w:lang w:val="en-US"/>
        </w:rPr>
        <w:t>publicness</w:t>
      </w:r>
      <w:r w:rsidR="00787BEC" w:rsidRPr="00B279E3">
        <w:rPr>
          <w:rFonts w:ascii="Arial" w:hAnsi="Arial" w:cs="Arial"/>
          <w:color w:val="auto"/>
          <w:sz w:val="20"/>
          <w:szCs w:val="20"/>
          <w:lang w:val="en-US"/>
        </w:rPr>
        <w:t xml:space="preserve"> and their embeddedness on the ground as contested</w:t>
      </w:r>
      <w:r w:rsidR="00823F97" w:rsidRPr="00B279E3">
        <w:rPr>
          <w:rFonts w:ascii="Arial" w:hAnsi="Arial" w:cs="Arial"/>
          <w:color w:val="auto"/>
          <w:sz w:val="20"/>
          <w:szCs w:val="20"/>
          <w:lang w:val="en-US"/>
        </w:rPr>
        <w:t xml:space="preserve">. </w:t>
      </w:r>
      <w:r w:rsidRPr="00B279E3">
        <w:rPr>
          <w:rFonts w:ascii="Arial" w:hAnsi="Arial" w:cs="Arial"/>
          <w:color w:val="auto"/>
          <w:sz w:val="20"/>
          <w:szCs w:val="20"/>
          <w:lang w:val="en-US"/>
        </w:rPr>
        <w:t xml:space="preserve">The case of the Queen Elizabeth Olympic Park is particularly significant as </w:t>
      </w:r>
      <w:r w:rsidRPr="00B279E3">
        <w:rPr>
          <w:rFonts w:ascii="Arial" w:hAnsi="Arial" w:cs="Arial"/>
          <w:color w:val="auto"/>
          <w:sz w:val="20"/>
          <w:szCs w:val="20"/>
        </w:rPr>
        <w:t>t</w:t>
      </w:r>
      <w:r w:rsidR="009355B2" w:rsidRPr="00B279E3">
        <w:rPr>
          <w:rFonts w:ascii="Arial" w:hAnsi="Arial" w:cs="Arial"/>
          <w:color w:val="auto"/>
          <w:sz w:val="20"/>
          <w:szCs w:val="20"/>
        </w:rPr>
        <w:t xml:space="preserve">he reach of the LLDC´s design has explicitly extended to the social and </w:t>
      </w:r>
      <w:r w:rsidR="009355B2" w:rsidRPr="00B279E3">
        <w:rPr>
          <w:rFonts w:ascii="Arial" w:hAnsi="Arial" w:cs="Arial"/>
          <w:color w:val="auto"/>
          <w:sz w:val="20"/>
          <w:szCs w:val="20"/>
        </w:rPr>
        <w:lastRenderedPageBreak/>
        <w:t>cultural activities taking place within its boundarie</w:t>
      </w:r>
      <w:r w:rsidRPr="00B279E3">
        <w:rPr>
          <w:rFonts w:ascii="Arial" w:hAnsi="Arial" w:cs="Arial"/>
          <w:color w:val="auto"/>
          <w:sz w:val="20"/>
          <w:szCs w:val="20"/>
        </w:rPr>
        <w:t>s</w:t>
      </w:r>
      <w:r w:rsidR="00787BEC" w:rsidRPr="00B279E3">
        <w:rPr>
          <w:rFonts w:ascii="Arial" w:hAnsi="Arial" w:cs="Arial"/>
          <w:color w:val="auto"/>
          <w:sz w:val="20"/>
          <w:szCs w:val="20"/>
        </w:rPr>
        <w:t xml:space="preserve">. </w:t>
      </w:r>
      <w:r w:rsidR="00A6498A" w:rsidRPr="00B279E3">
        <w:rPr>
          <w:rFonts w:ascii="Arial" w:hAnsi="Arial" w:cs="Arial"/>
          <w:color w:val="auto"/>
          <w:sz w:val="20"/>
          <w:szCs w:val="20"/>
        </w:rPr>
        <w:t>T</w:t>
      </w:r>
      <w:r w:rsidRPr="00B279E3">
        <w:rPr>
          <w:rFonts w:ascii="Arial" w:hAnsi="Arial" w:cs="Arial"/>
          <w:color w:val="auto"/>
          <w:sz w:val="20"/>
          <w:szCs w:val="20"/>
        </w:rPr>
        <w:t xml:space="preserve">he </w:t>
      </w:r>
      <w:r w:rsidR="00A6498A" w:rsidRPr="00B279E3">
        <w:rPr>
          <w:rFonts w:ascii="Arial" w:hAnsi="Arial" w:cs="Arial"/>
          <w:color w:val="auto"/>
          <w:sz w:val="20"/>
          <w:szCs w:val="20"/>
        </w:rPr>
        <w:t>p</w:t>
      </w:r>
      <w:r w:rsidRPr="00B279E3">
        <w:rPr>
          <w:rFonts w:ascii="Arial" w:hAnsi="Arial" w:cs="Arial"/>
          <w:color w:val="auto"/>
          <w:sz w:val="20"/>
          <w:szCs w:val="20"/>
        </w:rPr>
        <w:t>ark is</w:t>
      </w:r>
      <w:r w:rsidR="009355B2" w:rsidRPr="00B279E3">
        <w:rPr>
          <w:rFonts w:ascii="Arial" w:hAnsi="Arial" w:cs="Arial"/>
          <w:color w:val="auto"/>
          <w:sz w:val="20"/>
          <w:szCs w:val="20"/>
        </w:rPr>
        <w:t xml:space="preserve"> “designed to stage a year-round programme of events including performances, exhibitions, and festivals” (LLDC, 2013b: 58)</w:t>
      </w:r>
      <w:r w:rsidR="00077EF9" w:rsidRPr="00B279E3">
        <w:rPr>
          <w:rFonts w:ascii="Arial" w:hAnsi="Arial" w:cs="Arial"/>
          <w:color w:val="auto"/>
          <w:sz w:val="20"/>
          <w:szCs w:val="20"/>
        </w:rPr>
        <w:t xml:space="preserve"> </w:t>
      </w:r>
      <w:r w:rsidR="009355B2" w:rsidRPr="00B279E3">
        <w:rPr>
          <w:rFonts w:ascii="Arial" w:hAnsi="Arial" w:cs="Arial"/>
          <w:color w:val="auto"/>
          <w:sz w:val="20"/>
          <w:szCs w:val="20"/>
        </w:rPr>
        <w:t xml:space="preserve">organised by private and third sector organisations, as well as </w:t>
      </w:r>
      <w:r w:rsidRPr="00B279E3">
        <w:rPr>
          <w:rFonts w:ascii="Arial" w:hAnsi="Arial" w:cs="Arial"/>
          <w:color w:val="auto"/>
          <w:sz w:val="20"/>
          <w:szCs w:val="20"/>
        </w:rPr>
        <w:t xml:space="preserve">promoted through direct </w:t>
      </w:r>
      <w:r w:rsidR="009355B2" w:rsidRPr="00B279E3">
        <w:rPr>
          <w:rFonts w:ascii="Arial" w:hAnsi="Arial" w:cs="Arial"/>
          <w:color w:val="auto"/>
          <w:sz w:val="20"/>
          <w:szCs w:val="20"/>
        </w:rPr>
        <w:t>commissions</w:t>
      </w:r>
      <w:r w:rsidRPr="00B279E3">
        <w:rPr>
          <w:rFonts w:ascii="Arial" w:hAnsi="Arial" w:cs="Arial"/>
          <w:color w:val="auto"/>
          <w:sz w:val="20"/>
          <w:szCs w:val="20"/>
        </w:rPr>
        <w:t xml:space="preserve"> between design, art and architecture.</w:t>
      </w:r>
      <w:r w:rsidR="009355B2" w:rsidRPr="00B279E3">
        <w:rPr>
          <w:rFonts w:ascii="Arial" w:hAnsi="Arial" w:cs="Arial"/>
          <w:color w:val="auto"/>
          <w:sz w:val="20"/>
          <w:szCs w:val="20"/>
        </w:rPr>
        <w:t xml:space="preserve"> </w:t>
      </w:r>
      <w:r w:rsidR="00A6498A" w:rsidRPr="00B279E3">
        <w:rPr>
          <w:rFonts w:ascii="Arial" w:hAnsi="Arial" w:cs="Arial"/>
          <w:color w:val="auto"/>
          <w:sz w:val="20"/>
          <w:szCs w:val="20"/>
        </w:rPr>
        <w:t xml:space="preserve"> </w:t>
      </w:r>
      <w:r w:rsidRPr="00B279E3">
        <w:rPr>
          <w:rFonts w:ascii="Arial" w:hAnsi="Arial" w:cs="Arial"/>
          <w:color w:val="auto"/>
          <w:sz w:val="20"/>
          <w:szCs w:val="20"/>
        </w:rPr>
        <w:t>With the</w:t>
      </w:r>
      <w:r w:rsidR="00C72995" w:rsidRPr="00B279E3">
        <w:rPr>
          <w:rFonts w:ascii="Arial" w:hAnsi="Arial" w:cs="Arial"/>
          <w:color w:val="auto"/>
          <w:sz w:val="20"/>
          <w:szCs w:val="20"/>
        </w:rPr>
        <w:t xml:space="preserve"> Olympic</w:t>
      </w:r>
      <w:r w:rsidRPr="00B279E3">
        <w:rPr>
          <w:rFonts w:ascii="Arial" w:hAnsi="Arial" w:cs="Arial"/>
          <w:color w:val="auto"/>
          <w:sz w:val="20"/>
          <w:szCs w:val="20"/>
        </w:rPr>
        <w:t xml:space="preserve"> legacy </w:t>
      </w:r>
      <w:r w:rsidR="00D47AE8" w:rsidRPr="00B279E3">
        <w:rPr>
          <w:rFonts w:ascii="Arial" w:hAnsi="Arial" w:cs="Arial"/>
          <w:color w:val="auto"/>
          <w:sz w:val="20"/>
          <w:szCs w:val="20"/>
        </w:rPr>
        <w:t>evolving from</w:t>
      </w:r>
      <w:r w:rsidRPr="00B279E3">
        <w:rPr>
          <w:rFonts w:ascii="Arial" w:hAnsi="Arial" w:cs="Arial"/>
          <w:color w:val="auto"/>
          <w:sz w:val="20"/>
          <w:szCs w:val="20"/>
        </w:rPr>
        <w:t xml:space="preserve"> a vision “of large parklands and a blueprint for sustainable living towards a more bombastic, iconic landscape that is organised and promoted as a destination” (Smith, 2014: 315), such commissions become </w:t>
      </w:r>
      <w:r w:rsidR="00B37BBF" w:rsidRPr="00B279E3">
        <w:rPr>
          <w:rFonts w:ascii="Arial" w:hAnsi="Arial" w:cs="Arial"/>
          <w:color w:val="auto"/>
          <w:sz w:val="20"/>
          <w:szCs w:val="20"/>
        </w:rPr>
        <w:t xml:space="preserve">significant </w:t>
      </w:r>
      <w:r w:rsidRPr="00B279E3">
        <w:rPr>
          <w:rFonts w:ascii="Arial" w:hAnsi="Arial" w:cs="Arial"/>
          <w:color w:val="auto"/>
          <w:sz w:val="20"/>
          <w:szCs w:val="20"/>
        </w:rPr>
        <w:t>sites of competing visions</w:t>
      </w:r>
      <w:r w:rsidR="00B37BBF" w:rsidRPr="00B279E3">
        <w:rPr>
          <w:rFonts w:ascii="Arial" w:hAnsi="Arial" w:cs="Arial"/>
          <w:color w:val="auto"/>
          <w:sz w:val="20"/>
          <w:szCs w:val="20"/>
        </w:rPr>
        <w:t>.</w:t>
      </w:r>
      <w:r w:rsidR="0084420B" w:rsidRPr="00B279E3">
        <w:rPr>
          <w:rFonts w:ascii="Arial" w:hAnsi="Arial" w:cs="Arial"/>
          <w:color w:val="auto"/>
          <w:sz w:val="20"/>
          <w:szCs w:val="20"/>
        </w:rPr>
        <w:t xml:space="preserve"> </w:t>
      </w:r>
    </w:p>
    <w:p w14:paraId="59898B69" w14:textId="3E2216BE" w:rsidR="00A226D1" w:rsidRPr="00B279E3" w:rsidRDefault="00EA35DA">
      <w:pPr>
        <w:widowControl w:val="0"/>
        <w:autoSpaceDE w:val="0"/>
        <w:autoSpaceDN w:val="0"/>
        <w:adjustRightInd w:val="0"/>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In our analysis we argue that a </w:t>
      </w:r>
      <w:r w:rsidR="003909B7" w:rsidRPr="00B279E3">
        <w:rPr>
          <w:rFonts w:ascii="Arial" w:eastAsia="Arial" w:hAnsi="Arial" w:cs="Arial"/>
          <w:color w:val="auto"/>
          <w:sz w:val="20"/>
          <w:szCs w:val="20"/>
        </w:rPr>
        <w:t>p</w:t>
      </w:r>
      <w:r w:rsidRPr="00B279E3">
        <w:rPr>
          <w:rFonts w:ascii="Arial" w:eastAsia="Arial" w:hAnsi="Arial" w:cs="Arial"/>
          <w:color w:val="auto"/>
          <w:sz w:val="20"/>
          <w:szCs w:val="20"/>
        </w:rPr>
        <w:t xml:space="preserve">ost-Olympic logic of spectacle is </w:t>
      </w:r>
      <w:r w:rsidR="00ED4DFD" w:rsidRPr="00B279E3">
        <w:rPr>
          <w:rFonts w:ascii="Arial" w:eastAsia="Arial" w:hAnsi="Arial" w:cs="Arial"/>
          <w:color w:val="auto"/>
          <w:sz w:val="20"/>
          <w:szCs w:val="20"/>
        </w:rPr>
        <w:t xml:space="preserve">active in how </w:t>
      </w:r>
      <w:r w:rsidR="007D314B" w:rsidRPr="00B279E3">
        <w:rPr>
          <w:rFonts w:ascii="Arial" w:eastAsia="Arial" w:hAnsi="Arial" w:cs="Arial"/>
          <w:color w:val="auto"/>
          <w:sz w:val="20"/>
          <w:szCs w:val="20"/>
        </w:rPr>
        <w:t>publicness</w:t>
      </w:r>
      <w:r w:rsidR="00ED4DFD" w:rsidRPr="00B279E3">
        <w:rPr>
          <w:rFonts w:ascii="Arial" w:eastAsia="Arial" w:hAnsi="Arial" w:cs="Arial"/>
          <w:color w:val="auto"/>
          <w:sz w:val="20"/>
          <w:szCs w:val="20"/>
        </w:rPr>
        <w:t xml:space="preserve"> is produced</w:t>
      </w:r>
      <w:r w:rsidRPr="00B279E3">
        <w:rPr>
          <w:rFonts w:ascii="Arial" w:eastAsia="Arial" w:hAnsi="Arial" w:cs="Arial"/>
          <w:color w:val="auto"/>
          <w:sz w:val="20"/>
          <w:szCs w:val="20"/>
        </w:rPr>
        <w:t>.</w:t>
      </w:r>
      <w:r w:rsidR="0078572C" w:rsidRPr="00B279E3">
        <w:rPr>
          <w:rFonts w:ascii="Arial" w:eastAsia="Arial" w:hAnsi="Arial" w:cs="Arial"/>
          <w:color w:val="auto"/>
          <w:sz w:val="20"/>
          <w:szCs w:val="20"/>
        </w:rPr>
        <w:t xml:space="preserve"> </w:t>
      </w:r>
      <w:r w:rsidR="00327F8F" w:rsidRPr="00B279E3">
        <w:rPr>
          <w:rFonts w:ascii="Arial" w:eastAsia="Arial" w:hAnsi="Arial" w:cs="Arial"/>
          <w:color w:val="auto"/>
          <w:sz w:val="20"/>
          <w:szCs w:val="20"/>
        </w:rPr>
        <w:t>Spectacle, in Debord’s famous articulation, is the “social organisation of appearances” in which representations supplant “all that was once lived” (1995 [1967]</w:t>
      </w:r>
      <w:r w:rsidR="00827E7E" w:rsidRPr="00B279E3">
        <w:rPr>
          <w:rFonts w:ascii="Arial" w:eastAsia="Arial" w:hAnsi="Arial" w:cs="Arial"/>
          <w:color w:val="auto"/>
          <w:sz w:val="20"/>
          <w:szCs w:val="20"/>
        </w:rPr>
        <w:t>:</w:t>
      </w:r>
      <w:r w:rsidR="00327F8F" w:rsidRPr="00B279E3">
        <w:rPr>
          <w:rFonts w:ascii="Arial" w:eastAsia="Arial" w:hAnsi="Arial" w:cs="Arial"/>
          <w:color w:val="auto"/>
          <w:sz w:val="20"/>
          <w:szCs w:val="20"/>
        </w:rPr>
        <w:t xml:space="preserve"> 12). While his conceptualisation of the society of the spectacle </w:t>
      </w:r>
      <w:r w:rsidR="0084420B" w:rsidRPr="00B279E3">
        <w:rPr>
          <w:rFonts w:ascii="Arial" w:eastAsia="Arial" w:hAnsi="Arial" w:cs="Arial"/>
          <w:color w:val="auto"/>
          <w:sz w:val="20"/>
          <w:szCs w:val="20"/>
        </w:rPr>
        <w:t>is</w:t>
      </w:r>
      <w:r w:rsidR="00327F8F" w:rsidRPr="00B279E3">
        <w:rPr>
          <w:rFonts w:ascii="Arial" w:eastAsia="Arial" w:hAnsi="Arial" w:cs="Arial"/>
          <w:color w:val="auto"/>
          <w:sz w:val="20"/>
          <w:szCs w:val="20"/>
        </w:rPr>
        <w:t xml:space="preserve"> frequently conflated with the diffusion of mass media</w:t>
      </w:r>
      <w:r w:rsidR="005413CE" w:rsidRPr="00B279E3">
        <w:rPr>
          <w:rFonts w:ascii="Arial" w:eastAsia="Arial" w:hAnsi="Arial" w:cs="Arial"/>
          <w:color w:val="auto"/>
          <w:sz w:val="20"/>
          <w:szCs w:val="20"/>
        </w:rPr>
        <w:t>,</w:t>
      </w:r>
      <w:r w:rsidR="008E5CF4" w:rsidRPr="00B279E3">
        <w:rPr>
          <w:rFonts w:ascii="Arial" w:eastAsia="Arial" w:hAnsi="Arial" w:cs="Arial"/>
          <w:color w:val="auto"/>
          <w:sz w:val="20"/>
          <w:szCs w:val="20"/>
        </w:rPr>
        <w:t xml:space="preserve"> it could</w:t>
      </w:r>
      <w:r w:rsidR="00327F8F" w:rsidRPr="00B279E3">
        <w:rPr>
          <w:rFonts w:ascii="Arial" w:eastAsia="Arial" w:hAnsi="Arial" w:cs="Arial"/>
          <w:color w:val="auto"/>
          <w:sz w:val="20"/>
          <w:szCs w:val="20"/>
        </w:rPr>
        <w:t xml:space="preserve"> be better understood, </w:t>
      </w:r>
      <w:r w:rsidR="008E5CF4" w:rsidRPr="00B279E3">
        <w:rPr>
          <w:rFonts w:ascii="Arial" w:eastAsia="Arial" w:hAnsi="Arial" w:cs="Arial"/>
          <w:color w:val="auto"/>
          <w:sz w:val="20"/>
          <w:szCs w:val="20"/>
        </w:rPr>
        <w:t xml:space="preserve">as </w:t>
      </w:r>
      <w:r w:rsidR="00327F8F" w:rsidRPr="00B279E3">
        <w:rPr>
          <w:rFonts w:ascii="Arial" w:eastAsia="Arial" w:hAnsi="Arial" w:cs="Arial"/>
          <w:color w:val="auto"/>
          <w:sz w:val="20"/>
          <w:szCs w:val="20"/>
        </w:rPr>
        <w:t xml:space="preserve">Sadler noted, as “the collapse of reality into streams of </w:t>
      </w:r>
      <w:r w:rsidR="00327F8F" w:rsidRPr="00B279E3">
        <w:rPr>
          <w:rFonts w:ascii="Arial" w:eastAsia="Arial" w:hAnsi="Arial" w:cs="Arial"/>
          <w:i/>
          <w:color w:val="auto"/>
          <w:sz w:val="20"/>
          <w:szCs w:val="20"/>
        </w:rPr>
        <w:t>images, products and activities</w:t>
      </w:r>
      <w:r w:rsidR="00327F8F" w:rsidRPr="00B279E3">
        <w:rPr>
          <w:rFonts w:ascii="Arial" w:eastAsia="Arial" w:hAnsi="Arial" w:cs="Arial"/>
          <w:color w:val="auto"/>
          <w:sz w:val="20"/>
          <w:szCs w:val="20"/>
        </w:rPr>
        <w:t xml:space="preserve"> sanctioned</w:t>
      </w:r>
      <w:r w:rsidR="00327F8F" w:rsidRPr="00B279E3">
        <w:rPr>
          <w:rFonts w:ascii="Arial" w:eastAsia="Arial" w:hAnsi="Arial" w:cs="Arial"/>
          <w:i/>
          <w:color w:val="auto"/>
          <w:sz w:val="20"/>
          <w:szCs w:val="20"/>
        </w:rPr>
        <w:t xml:space="preserve"> </w:t>
      </w:r>
      <w:r w:rsidR="00327F8F" w:rsidRPr="00B279E3">
        <w:rPr>
          <w:rFonts w:ascii="Arial" w:eastAsia="Arial" w:hAnsi="Arial" w:cs="Arial"/>
          <w:color w:val="auto"/>
          <w:sz w:val="20"/>
          <w:szCs w:val="20"/>
        </w:rPr>
        <w:t>by business and bureaucracy” (our emphasis</w:t>
      </w:r>
      <w:r w:rsidR="00827E7E" w:rsidRPr="00B279E3">
        <w:rPr>
          <w:rFonts w:ascii="Arial" w:eastAsia="Arial" w:hAnsi="Arial" w:cs="Arial"/>
          <w:color w:val="auto"/>
          <w:sz w:val="20"/>
          <w:szCs w:val="20"/>
        </w:rPr>
        <w:t>,</w:t>
      </w:r>
      <w:r w:rsidR="00327F8F" w:rsidRPr="00B279E3">
        <w:rPr>
          <w:rFonts w:ascii="Arial" w:eastAsia="Arial" w:hAnsi="Arial" w:cs="Arial"/>
          <w:color w:val="auto"/>
          <w:sz w:val="20"/>
          <w:szCs w:val="20"/>
        </w:rPr>
        <w:t xml:space="preserve"> 1999</w:t>
      </w:r>
      <w:r w:rsidR="00827E7E" w:rsidRPr="00B279E3">
        <w:rPr>
          <w:rFonts w:ascii="Arial" w:eastAsia="Arial" w:hAnsi="Arial" w:cs="Arial"/>
          <w:color w:val="auto"/>
          <w:sz w:val="20"/>
          <w:szCs w:val="20"/>
        </w:rPr>
        <w:t>:</w:t>
      </w:r>
      <w:r w:rsidR="00327F8F" w:rsidRPr="00B279E3">
        <w:rPr>
          <w:rFonts w:ascii="Arial" w:eastAsia="Arial" w:hAnsi="Arial" w:cs="Arial"/>
          <w:color w:val="auto"/>
          <w:sz w:val="20"/>
          <w:szCs w:val="20"/>
        </w:rPr>
        <w:t xml:space="preserve"> 15).  </w:t>
      </w:r>
      <w:r w:rsidR="007733D4" w:rsidRPr="00B279E3">
        <w:rPr>
          <w:rFonts w:ascii="Arial" w:eastAsia="Arial" w:hAnsi="Arial" w:cs="Arial"/>
          <w:color w:val="auto"/>
          <w:sz w:val="20"/>
          <w:szCs w:val="20"/>
        </w:rPr>
        <w:t xml:space="preserve">In the field of architecture, iconic </w:t>
      </w:r>
      <w:r w:rsidR="005413CE" w:rsidRPr="00B279E3">
        <w:rPr>
          <w:rFonts w:ascii="Arial" w:eastAsia="Arial" w:hAnsi="Arial" w:cs="Arial"/>
          <w:color w:val="auto"/>
          <w:sz w:val="20"/>
          <w:szCs w:val="20"/>
        </w:rPr>
        <w:t>structures</w:t>
      </w:r>
      <w:r w:rsidR="007733D4" w:rsidRPr="00B279E3">
        <w:rPr>
          <w:rFonts w:ascii="Arial" w:eastAsia="Arial" w:hAnsi="Arial" w:cs="Arial"/>
          <w:color w:val="auto"/>
          <w:sz w:val="20"/>
          <w:szCs w:val="20"/>
        </w:rPr>
        <w:t xml:space="preserve">, such as those built </w:t>
      </w:r>
      <w:r w:rsidR="003909B7" w:rsidRPr="00B279E3">
        <w:rPr>
          <w:rFonts w:ascii="Arial" w:eastAsia="Arial" w:hAnsi="Arial" w:cs="Arial"/>
          <w:color w:val="auto"/>
          <w:sz w:val="20"/>
          <w:szCs w:val="20"/>
        </w:rPr>
        <w:t xml:space="preserve">by </w:t>
      </w:r>
      <w:r w:rsidR="00E77744" w:rsidRPr="00B279E3">
        <w:rPr>
          <w:rFonts w:ascii="Arial" w:eastAsia="Arial" w:hAnsi="Arial" w:cs="Arial"/>
          <w:color w:val="auto"/>
          <w:sz w:val="20"/>
          <w:szCs w:val="20"/>
        </w:rPr>
        <w:t>renowned</w:t>
      </w:r>
      <w:r w:rsidR="003909B7" w:rsidRPr="00B279E3">
        <w:rPr>
          <w:rFonts w:ascii="Arial" w:eastAsia="Arial" w:hAnsi="Arial" w:cs="Arial"/>
          <w:color w:val="auto"/>
          <w:sz w:val="20"/>
          <w:szCs w:val="20"/>
        </w:rPr>
        <w:t xml:space="preserve"> architects </w:t>
      </w:r>
      <w:r w:rsidR="007733D4" w:rsidRPr="00B279E3">
        <w:rPr>
          <w:rFonts w:ascii="Arial" w:eastAsia="Arial" w:hAnsi="Arial" w:cs="Arial"/>
          <w:color w:val="auto"/>
          <w:sz w:val="20"/>
          <w:szCs w:val="20"/>
        </w:rPr>
        <w:t xml:space="preserve">for the London 2012 Games are widely understood to be participating in, and producing, spectacle. </w:t>
      </w:r>
      <w:r w:rsidR="003909B7" w:rsidRPr="00B279E3">
        <w:rPr>
          <w:rFonts w:ascii="Arial" w:eastAsia="Arial" w:hAnsi="Arial" w:cs="Arial"/>
          <w:color w:val="auto"/>
          <w:sz w:val="20"/>
          <w:szCs w:val="20"/>
        </w:rPr>
        <w:t>In architectural critique, t</w:t>
      </w:r>
      <w:r w:rsidR="007733D4" w:rsidRPr="00B279E3">
        <w:rPr>
          <w:rFonts w:ascii="Arial" w:eastAsia="Arial" w:hAnsi="Arial" w:cs="Arial"/>
          <w:color w:val="auto"/>
          <w:sz w:val="20"/>
          <w:szCs w:val="20"/>
        </w:rPr>
        <w:t>hese works</w:t>
      </w:r>
      <w:r w:rsidR="0055099A" w:rsidRPr="00B279E3">
        <w:rPr>
          <w:rFonts w:ascii="Arial" w:eastAsia="Arial" w:hAnsi="Arial" w:cs="Arial"/>
          <w:color w:val="auto"/>
          <w:sz w:val="20"/>
          <w:szCs w:val="20"/>
        </w:rPr>
        <w:t xml:space="preserve"> </w:t>
      </w:r>
      <w:r w:rsidR="007733D4" w:rsidRPr="00B279E3">
        <w:rPr>
          <w:rFonts w:ascii="Arial" w:eastAsia="Arial" w:hAnsi="Arial" w:cs="Arial"/>
          <w:color w:val="auto"/>
          <w:sz w:val="20"/>
          <w:szCs w:val="20"/>
        </w:rPr>
        <w:t xml:space="preserve">are often contrasted with </w:t>
      </w:r>
      <w:r w:rsidR="003909B7" w:rsidRPr="00B279E3">
        <w:rPr>
          <w:rFonts w:ascii="Arial" w:eastAsia="Arial" w:hAnsi="Arial" w:cs="Arial"/>
          <w:color w:val="auto"/>
          <w:sz w:val="20"/>
          <w:szCs w:val="20"/>
        </w:rPr>
        <w:t xml:space="preserve">the more </w:t>
      </w:r>
      <w:r w:rsidR="007733D4" w:rsidRPr="00B279E3">
        <w:rPr>
          <w:rFonts w:ascii="Arial" w:eastAsia="Arial" w:hAnsi="Arial" w:cs="Arial"/>
          <w:color w:val="auto"/>
          <w:sz w:val="20"/>
          <w:szCs w:val="20"/>
        </w:rPr>
        <w:t xml:space="preserve">embedded, processual and expanded practices we evoke above. Yet the two are not as discrete as sometimes imagined. </w:t>
      </w:r>
      <w:r w:rsidR="0055099A" w:rsidRPr="00B279E3">
        <w:rPr>
          <w:rFonts w:ascii="Arial" w:eastAsia="Arial" w:hAnsi="Arial" w:cs="Arial"/>
          <w:color w:val="auto"/>
          <w:sz w:val="20"/>
          <w:szCs w:val="20"/>
        </w:rPr>
        <w:t xml:space="preserve"> </w:t>
      </w:r>
      <w:r w:rsidR="00814923" w:rsidRPr="00B279E3">
        <w:rPr>
          <w:rFonts w:ascii="Arial" w:eastAsia="Arial" w:hAnsi="Arial" w:cs="Arial"/>
          <w:color w:val="auto"/>
          <w:sz w:val="20"/>
          <w:szCs w:val="20"/>
        </w:rPr>
        <w:t xml:space="preserve">With the term ‘architectures of spectacle’ we </w:t>
      </w:r>
      <w:r w:rsidR="003909B7" w:rsidRPr="00B279E3">
        <w:rPr>
          <w:rFonts w:ascii="Arial" w:eastAsia="Arial" w:hAnsi="Arial" w:cs="Arial"/>
          <w:color w:val="auto"/>
          <w:sz w:val="20"/>
          <w:szCs w:val="20"/>
        </w:rPr>
        <w:t xml:space="preserve">want to </w:t>
      </w:r>
      <w:r w:rsidR="00327F8F" w:rsidRPr="00B279E3">
        <w:rPr>
          <w:rFonts w:ascii="Arial" w:eastAsia="Arial" w:hAnsi="Arial" w:cs="Arial"/>
          <w:color w:val="auto"/>
          <w:sz w:val="20"/>
          <w:szCs w:val="20"/>
        </w:rPr>
        <w:t>move away from</w:t>
      </w:r>
      <w:r w:rsidR="00814923" w:rsidRPr="00B279E3">
        <w:rPr>
          <w:rFonts w:ascii="Arial" w:eastAsia="Arial" w:hAnsi="Arial" w:cs="Arial"/>
          <w:color w:val="auto"/>
          <w:sz w:val="20"/>
          <w:szCs w:val="20"/>
        </w:rPr>
        <w:t xml:space="preserve"> recent debates in architecture</w:t>
      </w:r>
      <w:r w:rsidR="00327F8F" w:rsidRPr="00B279E3">
        <w:rPr>
          <w:rFonts w:ascii="Arial" w:eastAsia="Arial" w:hAnsi="Arial" w:cs="Arial"/>
          <w:color w:val="auto"/>
          <w:sz w:val="20"/>
          <w:szCs w:val="20"/>
        </w:rPr>
        <w:t xml:space="preserve"> that </w:t>
      </w:r>
      <w:r w:rsidR="0055099A" w:rsidRPr="00B279E3">
        <w:rPr>
          <w:rFonts w:ascii="Arial" w:eastAsia="Arial" w:hAnsi="Arial" w:cs="Arial"/>
          <w:color w:val="auto"/>
          <w:sz w:val="20"/>
          <w:szCs w:val="20"/>
        </w:rPr>
        <w:t xml:space="preserve">are </w:t>
      </w:r>
      <w:r w:rsidR="00327F8F" w:rsidRPr="00B279E3">
        <w:rPr>
          <w:rFonts w:ascii="Arial" w:eastAsia="Arial" w:hAnsi="Arial" w:cs="Arial"/>
          <w:color w:val="auto"/>
          <w:sz w:val="20"/>
          <w:szCs w:val="20"/>
        </w:rPr>
        <w:t>examin</w:t>
      </w:r>
      <w:r w:rsidR="0055099A" w:rsidRPr="00B279E3">
        <w:rPr>
          <w:rFonts w:ascii="Arial" w:eastAsia="Arial" w:hAnsi="Arial" w:cs="Arial"/>
          <w:color w:val="auto"/>
          <w:sz w:val="20"/>
          <w:szCs w:val="20"/>
        </w:rPr>
        <w:t>ing</w:t>
      </w:r>
      <w:r w:rsidR="00327F8F" w:rsidRPr="00B279E3">
        <w:rPr>
          <w:rFonts w:ascii="Arial" w:eastAsia="Arial" w:hAnsi="Arial" w:cs="Arial"/>
          <w:color w:val="auto"/>
          <w:sz w:val="20"/>
          <w:szCs w:val="20"/>
        </w:rPr>
        <w:t xml:space="preserve"> how</w:t>
      </w:r>
      <w:r w:rsidR="00814923" w:rsidRPr="00B279E3">
        <w:rPr>
          <w:rFonts w:ascii="Arial" w:eastAsia="Arial" w:hAnsi="Arial" w:cs="Arial"/>
          <w:color w:val="auto"/>
          <w:sz w:val="20"/>
          <w:szCs w:val="20"/>
        </w:rPr>
        <w:t xml:space="preserve"> design reproduces spaces, images and experiences of spectacle (Vidler, 2008; Sau</w:t>
      </w:r>
      <w:r w:rsidR="00314816" w:rsidRPr="00B279E3">
        <w:rPr>
          <w:rFonts w:ascii="Arial" w:eastAsia="Arial" w:hAnsi="Arial" w:cs="Arial"/>
          <w:color w:val="auto"/>
          <w:sz w:val="20"/>
          <w:szCs w:val="20"/>
        </w:rPr>
        <w:t>n</w:t>
      </w:r>
      <w:r w:rsidR="00814923" w:rsidRPr="00B279E3">
        <w:rPr>
          <w:rFonts w:ascii="Arial" w:eastAsia="Arial" w:hAnsi="Arial" w:cs="Arial"/>
          <w:color w:val="auto"/>
          <w:sz w:val="20"/>
          <w:szCs w:val="20"/>
        </w:rPr>
        <w:t xml:space="preserve">ders, 2005; Kulkarni and Joseph-Lester, 2004), </w:t>
      </w:r>
      <w:r w:rsidR="00327F8F" w:rsidRPr="00B279E3">
        <w:rPr>
          <w:rFonts w:ascii="Arial" w:eastAsia="Arial" w:hAnsi="Arial" w:cs="Arial"/>
          <w:color w:val="auto"/>
          <w:sz w:val="20"/>
          <w:szCs w:val="20"/>
        </w:rPr>
        <w:t xml:space="preserve">to rather </w:t>
      </w:r>
      <w:r w:rsidR="004F48A9" w:rsidRPr="00B279E3">
        <w:rPr>
          <w:rFonts w:ascii="Arial" w:eastAsia="Arial" w:hAnsi="Arial" w:cs="Arial"/>
          <w:color w:val="auto"/>
          <w:sz w:val="20"/>
          <w:szCs w:val="20"/>
        </w:rPr>
        <w:t xml:space="preserve">suggest that there are </w:t>
      </w:r>
      <w:r w:rsidR="00977558" w:rsidRPr="00B279E3">
        <w:rPr>
          <w:rFonts w:ascii="Arial" w:eastAsia="Arial" w:hAnsi="Arial" w:cs="Arial"/>
          <w:color w:val="auto"/>
          <w:sz w:val="20"/>
          <w:szCs w:val="20"/>
        </w:rPr>
        <w:t>overall</w:t>
      </w:r>
      <w:r w:rsidR="004F48A9" w:rsidRPr="00B279E3">
        <w:rPr>
          <w:rFonts w:ascii="Arial" w:eastAsia="Arial" w:hAnsi="Arial" w:cs="Arial"/>
          <w:color w:val="auto"/>
          <w:sz w:val="20"/>
          <w:szCs w:val="20"/>
        </w:rPr>
        <w:t xml:space="preserve"> logics that organise </w:t>
      </w:r>
      <w:r w:rsidR="00327F8F" w:rsidRPr="00B279E3">
        <w:rPr>
          <w:rFonts w:ascii="Arial" w:eastAsia="Arial" w:hAnsi="Arial" w:cs="Arial"/>
          <w:color w:val="auto"/>
          <w:sz w:val="20"/>
          <w:szCs w:val="20"/>
        </w:rPr>
        <w:t xml:space="preserve">practices </w:t>
      </w:r>
      <w:r w:rsidR="004F48A9" w:rsidRPr="00B279E3">
        <w:rPr>
          <w:rFonts w:ascii="Arial" w:eastAsia="Arial" w:hAnsi="Arial" w:cs="Arial"/>
          <w:color w:val="auto"/>
          <w:sz w:val="20"/>
          <w:szCs w:val="20"/>
        </w:rPr>
        <w:t>of</w:t>
      </w:r>
      <w:r w:rsidR="00850D38" w:rsidRPr="00B279E3">
        <w:rPr>
          <w:rFonts w:ascii="Arial" w:eastAsia="Arial" w:hAnsi="Arial" w:cs="Arial"/>
          <w:color w:val="auto"/>
          <w:sz w:val="20"/>
          <w:szCs w:val="20"/>
        </w:rPr>
        <w:t xml:space="preserve"> </w:t>
      </w:r>
      <w:r w:rsidR="007D314B" w:rsidRPr="00B279E3">
        <w:rPr>
          <w:rFonts w:ascii="Arial" w:eastAsia="Arial" w:hAnsi="Arial" w:cs="Arial"/>
          <w:color w:val="auto"/>
          <w:sz w:val="20"/>
          <w:szCs w:val="20"/>
        </w:rPr>
        <w:t>spectacle</w:t>
      </w:r>
      <w:r w:rsidR="00327F8F" w:rsidRPr="00B279E3">
        <w:rPr>
          <w:rFonts w:ascii="Arial" w:eastAsia="Arial" w:hAnsi="Arial" w:cs="Arial"/>
          <w:color w:val="auto"/>
          <w:sz w:val="20"/>
          <w:szCs w:val="20"/>
        </w:rPr>
        <w:t xml:space="preserve">. </w:t>
      </w:r>
      <w:r w:rsidR="003909B7" w:rsidRPr="00B279E3">
        <w:rPr>
          <w:rFonts w:ascii="Arial" w:eastAsia="Arial" w:hAnsi="Arial" w:cs="Arial"/>
          <w:color w:val="auto"/>
          <w:sz w:val="20"/>
          <w:szCs w:val="20"/>
        </w:rPr>
        <w:t>W</w:t>
      </w:r>
      <w:r w:rsidR="00327F8F" w:rsidRPr="00B279E3">
        <w:rPr>
          <w:rFonts w:ascii="Arial" w:eastAsia="Arial" w:hAnsi="Arial" w:cs="Arial"/>
          <w:color w:val="auto"/>
          <w:sz w:val="20"/>
          <w:szCs w:val="20"/>
        </w:rPr>
        <w:t>hile the</w:t>
      </w:r>
      <w:r w:rsidR="003909B7" w:rsidRPr="00B279E3">
        <w:rPr>
          <w:rFonts w:ascii="Arial" w:eastAsia="Arial" w:hAnsi="Arial" w:cs="Arial"/>
          <w:color w:val="auto"/>
          <w:sz w:val="20"/>
          <w:szCs w:val="20"/>
        </w:rPr>
        <w:t xml:space="preserve"> spectacle is visibly constructed by the</w:t>
      </w:r>
      <w:r w:rsidR="00327F8F" w:rsidRPr="00B279E3">
        <w:rPr>
          <w:rFonts w:ascii="Arial" w:eastAsia="Arial" w:hAnsi="Arial" w:cs="Arial"/>
          <w:color w:val="auto"/>
          <w:sz w:val="20"/>
          <w:szCs w:val="20"/>
        </w:rPr>
        <w:t xml:space="preserve"> moulding of individual buildings and the design of spaces </w:t>
      </w:r>
      <w:r w:rsidR="003909B7" w:rsidRPr="00B279E3">
        <w:rPr>
          <w:rFonts w:ascii="Arial" w:eastAsia="Arial" w:hAnsi="Arial" w:cs="Arial"/>
          <w:color w:val="auto"/>
          <w:sz w:val="20"/>
          <w:szCs w:val="20"/>
        </w:rPr>
        <w:t xml:space="preserve">as </w:t>
      </w:r>
      <w:r w:rsidR="00327F8F" w:rsidRPr="00B279E3">
        <w:rPr>
          <w:rFonts w:ascii="Arial" w:eastAsia="Arial" w:hAnsi="Arial" w:cs="Arial"/>
          <w:color w:val="auto"/>
          <w:sz w:val="20"/>
          <w:szCs w:val="20"/>
        </w:rPr>
        <w:t>both image and ‘stagecraft’</w:t>
      </w:r>
      <w:r w:rsidR="008E5CF4" w:rsidRPr="00B279E3">
        <w:rPr>
          <w:rFonts w:ascii="Arial" w:eastAsia="Arial" w:hAnsi="Arial" w:cs="Arial"/>
          <w:color w:val="auto"/>
          <w:sz w:val="20"/>
          <w:szCs w:val="20"/>
        </w:rPr>
        <w:t xml:space="preserve"> (Kulkarni and Joseph-Lester, 2004)</w:t>
      </w:r>
      <w:r w:rsidR="00327F8F" w:rsidRPr="00B279E3">
        <w:rPr>
          <w:rFonts w:ascii="Arial" w:eastAsia="Arial" w:hAnsi="Arial" w:cs="Arial"/>
          <w:color w:val="auto"/>
          <w:sz w:val="20"/>
          <w:szCs w:val="20"/>
        </w:rPr>
        <w:t xml:space="preserve">, it is </w:t>
      </w:r>
      <w:r w:rsidR="003909B7" w:rsidRPr="00B279E3">
        <w:rPr>
          <w:rFonts w:ascii="Arial" w:eastAsia="Arial" w:hAnsi="Arial" w:cs="Arial"/>
          <w:color w:val="auto"/>
          <w:sz w:val="20"/>
          <w:szCs w:val="20"/>
        </w:rPr>
        <w:t xml:space="preserve">also </w:t>
      </w:r>
      <w:r w:rsidR="00327F8F" w:rsidRPr="00B279E3">
        <w:rPr>
          <w:rFonts w:ascii="Arial" w:eastAsia="Arial" w:hAnsi="Arial" w:cs="Arial"/>
          <w:color w:val="auto"/>
          <w:sz w:val="20"/>
          <w:szCs w:val="20"/>
        </w:rPr>
        <w:t xml:space="preserve">‘invisibly’ produced through practices of </w:t>
      </w:r>
      <w:r w:rsidR="003909B7" w:rsidRPr="00B279E3">
        <w:rPr>
          <w:rFonts w:ascii="Arial" w:eastAsia="Arial" w:hAnsi="Arial" w:cs="Arial"/>
          <w:color w:val="auto"/>
          <w:sz w:val="20"/>
          <w:szCs w:val="20"/>
        </w:rPr>
        <w:t xml:space="preserve">controlling and </w:t>
      </w:r>
      <w:r w:rsidR="00327F8F" w:rsidRPr="00B279E3">
        <w:rPr>
          <w:rFonts w:ascii="Arial" w:eastAsia="Arial" w:hAnsi="Arial" w:cs="Arial"/>
          <w:color w:val="auto"/>
          <w:sz w:val="20"/>
          <w:szCs w:val="20"/>
        </w:rPr>
        <w:t>managing</w:t>
      </w:r>
      <w:r w:rsidR="003909B7" w:rsidRPr="00B279E3">
        <w:rPr>
          <w:rFonts w:ascii="Arial" w:eastAsia="Arial" w:hAnsi="Arial" w:cs="Arial"/>
          <w:color w:val="auto"/>
          <w:sz w:val="20"/>
          <w:szCs w:val="20"/>
        </w:rPr>
        <w:t xml:space="preserve"> </w:t>
      </w:r>
      <w:r w:rsidR="00327F8F" w:rsidRPr="00B279E3">
        <w:rPr>
          <w:rFonts w:ascii="Arial" w:eastAsia="Arial" w:hAnsi="Arial" w:cs="Arial"/>
          <w:color w:val="auto"/>
          <w:sz w:val="20"/>
          <w:szCs w:val="20"/>
        </w:rPr>
        <w:t>activities and perceptions on the ground.</w:t>
      </w:r>
      <w:r w:rsidR="00E77744" w:rsidRPr="00B279E3">
        <w:rPr>
          <w:rFonts w:ascii="Arial" w:eastAsia="Arial" w:hAnsi="Arial" w:cs="Arial"/>
          <w:color w:val="auto"/>
          <w:sz w:val="20"/>
          <w:szCs w:val="20"/>
        </w:rPr>
        <w:t xml:space="preserve"> </w:t>
      </w:r>
      <w:r w:rsidR="00A226D1" w:rsidRPr="00B279E3">
        <w:rPr>
          <w:rFonts w:ascii="Arial" w:eastAsia="Arial" w:hAnsi="Arial" w:cs="Arial"/>
          <w:color w:val="auto"/>
          <w:sz w:val="20"/>
          <w:szCs w:val="20"/>
        </w:rPr>
        <w:t>It is in this context that art-architecture practices are asked to stage activ</w:t>
      </w:r>
      <w:r w:rsidR="00F26A78" w:rsidRPr="00B279E3">
        <w:rPr>
          <w:rFonts w:ascii="Arial" w:eastAsia="Arial" w:hAnsi="Arial" w:cs="Arial"/>
          <w:color w:val="auto"/>
          <w:sz w:val="20"/>
          <w:szCs w:val="20"/>
        </w:rPr>
        <w:t>ities and produce ‘publicness</w:t>
      </w:r>
      <w:r w:rsidR="00F76B71" w:rsidRPr="00B279E3">
        <w:rPr>
          <w:rFonts w:ascii="Arial" w:eastAsia="Arial" w:hAnsi="Arial" w:cs="Arial"/>
          <w:color w:val="auto"/>
          <w:sz w:val="20"/>
          <w:szCs w:val="20"/>
        </w:rPr>
        <w:t>’</w:t>
      </w:r>
      <w:r w:rsidR="00707419" w:rsidRPr="00B279E3">
        <w:rPr>
          <w:rFonts w:ascii="Arial" w:eastAsia="Arial" w:hAnsi="Arial" w:cs="Arial"/>
          <w:color w:val="auto"/>
          <w:sz w:val="20"/>
          <w:szCs w:val="20"/>
        </w:rPr>
        <w:t>. We suggest that a</w:t>
      </w:r>
      <w:r w:rsidR="00A226D1" w:rsidRPr="00B279E3">
        <w:rPr>
          <w:rFonts w:ascii="Arial" w:eastAsia="Arial" w:hAnsi="Arial" w:cs="Arial"/>
          <w:color w:val="auto"/>
          <w:sz w:val="20"/>
          <w:szCs w:val="20"/>
        </w:rPr>
        <w:t xml:space="preserve">ttention to these expanded practices </w:t>
      </w:r>
      <w:r w:rsidR="00F26A78" w:rsidRPr="00B279E3">
        <w:rPr>
          <w:rFonts w:ascii="Arial" w:eastAsia="Arial" w:hAnsi="Arial" w:cs="Arial"/>
          <w:color w:val="auto"/>
          <w:sz w:val="20"/>
          <w:szCs w:val="20"/>
        </w:rPr>
        <w:t>becomes</w:t>
      </w:r>
      <w:r w:rsidR="00A226D1" w:rsidRPr="00B279E3">
        <w:rPr>
          <w:rFonts w:ascii="Arial" w:eastAsia="Arial" w:hAnsi="Arial" w:cs="Arial"/>
          <w:color w:val="auto"/>
          <w:sz w:val="20"/>
          <w:szCs w:val="20"/>
        </w:rPr>
        <w:t xml:space="preserve"> significant when</w:t>
      </w:r>
      <w:r w:rsidR="0084420B" w:rsidRPr="00B279E3">
        <w:rPr>
          <w:rFonts w:ascii="Arial" w:eastAsia="Arial" w:hAnsi="Arial" w:cs="Arial"/>
          <w:color w:val="auto"/>
          <w:sz w:val="20"/>
          <w:szCs w:val="20"/>
        </w:rPr>
        <w:t xml:space="preserve"> even</w:t>
      </w:r>
      <w:r w:rsidR="00A226D1" w:rsidRPr="00B279E3">
        <w:rPr>
          <w:rFonts w:ascii="Arial" w:eastAsia="Arial" w:hAnsi="Arial" w:cs="Arial"/>
          <w:color w:val="auto"/>
          <w:sz w:val="20"/>
          <w:szCs w:val="20"/>
        </w:rPr>
        <w:t xml:space="preserve"> the tools </w:t>
      </w:r>
      <w:r w:rsidR="0055099A" w:rsidRPr="00B279E3">
        <w:rPr>
          <w:rFonts w:ascii="Arial" w:eastAsia="Arial" w:hAnsi="Arial" w:cs="Arial"/>
          <w:color w:val="auto"/>
          <w:sz w:val="20"/>
          <w:szCs w:val="20"/>
        </w:rPr>
        <w:t xml:space="preserve">that were </w:t>
      </w:r>
      <w:r w:rsidR="00A226D1" w:rsidRPr="00B279E3">
        <w:rPr>
          <w:rFonts w:ascii="Arial" w:eastAsia="Arial" w:hAnsi="Arial" w:cs="Arial"/>
          <w:color w:val="auto"/>
          <w:sz w:val="20"/>
          <w:szCs w:val="20"/>
        </w:rPr>
        <w:t>formerly imagined to counter spectacle have become tools of its production.</w:t>
      </w:r>
      <w:r w:rsidR="00A226D1" w:rsidRPr="00B279E3">
        <w:rPr>
          <w:rStyle w:val="FootnoteReference"/>
          <w:rFonts w:ascii="Arial" w:eastAsia="Arial" w:hAnsi="Arial" w:cs="Arial"/>
          <w:color w:val="auto"/>
          <w:sz w:val="20"/>
          <w:szCs w:val="20"/>
        </w:rPr>
        <w:footnoteReference w:id="4"/>
      </w:r>
      <w:r w:rsidR="00A468A5" w:rsidRPr="00B279E3">
        <w:rPr>
          <w:rFonts w:ascii="Arial" w:eastAsia="Arial" w:hAnsi="Arial" w:cs="Arial"/>
          <w:color w:val="auto"/>
          <w:sz w:val="20"/>
          <w:szCs w:val="20"/>
        </w:rPr>
        <w:t xml:space="preserve"> </w:t>
      </w:r>
      <w:r w:rsidR="00A6498A" w:rsidRPr="00B279E3">
        <w:rPr>
          <w:rFonts w:ascii="Arial" w:eastAsia="Arial" w:hAnsi="Arial" w:cs="Arial"/>
          <w:color w:val="auto"/>
          <w:sz w:val="20"/>
          <w:szCs w:val="20"/>
        </w:rPr>
        <w:t>In articulating</w:t>
      </w:r>
      <w:r w:rsidR="00327F8F" w:rsidRPr="00B279E3">
        <w:rPr>
          <w:rFonts w:ascii="Arial" w:eastAsia="Arial" w:hAnsi="Arial" w:cs="Arial"/>
          <w:color w:val="auto"/>
          <w:sz w:val="20"/>
          <w:szCs w:val="20"/>
        </w:rPr>
        <w:t xml:space="preserve"> </w:t>
      </w:r>
      <w:r w:rsidR="00327F8F" w:rsidRPr="00B279E3">
        <w:rPr>
          <w:rFonts w:ascii="Arial" w:eastAsia="Arial" w:hAnsi="Arial" w:cs="Arial"/>
          <w:i/>
          <w:color w:val="auto"/>
          <w:sz w:val="20"/>
          <w:szCs w:val="20"/>
        </w:rPr>
        <w:t>architecture</w:t>
      </w:r>
      <w:r w:rsidR="00314816" w:rsidRPr="00B279E3">
        <w:rPr>
          <w:rFonts w:ascii="Arial" w:eastAsia="Arial" w:hAnsi="Arial" w:cs="Arial"/>
          <w:i/>
          <w:color w:val="auto"/>
          <w:sz w:val="20"/>
          <w:szCs w:val="20"/>
        </w:rPr>
        <w:t>s</w:t>
      </w:r>
      <w:r w:rsidR="00327F8F" w:rsidRPr="00B279E3">
        <w:rPr>
          <w:rFonts w:ascii="Arial" w:eastAsia="Arial" w:hAnsi="Arial" w:cs="Arial"/>
          <w:i/>
          <w:color w:val="auto"/>
          <w:sz w:val="20"/>
          <w:szCs w:val="20"/>
        </w:rPr>
        <w:t xml:space="preserve"> of spectacle</w:t>
      </w:r>
      <w:r w:rsidR="00327F8F" w:rsidRPr="00B279E3">
        <w:rPr>
          <w:rFonts w:ascii="Arial" w:eastAsia="Arial" w:hAnsi="Arial" w:cs="Arial"/>
          <w:color w:val="auto"/>
          <w:sz w:val="20"/>
          <w:szCs w:val="20"/>
        </w:rPr>
        <w:t xml:space="preserve"> </w:t>
      </w:r>
      <w:r w:rsidR="007D314B" w:rsidRPr="00B279E3">
        <w:rPr>
          <w:rFonts w:ascii="Arial" w:eastAsia="Arial" w:hAnsi="Arial" w:cs="Arial"/>
          <w:color w:val="auto"/>
          <w:sz w:val="20"/>
          <w:szCs w:val="20"/>
        </w:rPr>
        <w:t>we</w:t>
      </w:r>
      <w:r w:rsidR="00327F8F" w:rsidRPr="00B279E3">
        <w:rPr>
          <w:rFonts w:ascii="Arial" w:eastAsia="Arial" w:hAnsi="Arial" w:cs="Arial"/>
          <w:color w:val="auto"/>
          <w:sz w:val="20"/>
          <w:szCs w:val="20"/>
        </w:rPr>
        <w:t xml:space="preserve"> suggest there are three main</w:t>
      </w:r>
      <w:r w:rsidR="00D66C84" w:rsidRPr="00B279E3">
        <w:rPr>
          <w:rFonts w:ascii="Arial" w:eastAsia="Arial" w:hAnsi="Arial" w:cs="Arial"/>
          <w:color w:val="auto"/>
          <w:sz w:val="20"/>
          <w:szCs w:val="20"/>
        </w:rPr>
        <w:t xml:space="preserve"> facets</w:t>
      </w:r>
      <w:r w:rsidR="00327F8F" w:rsidRPr="00B279E3">
        <w:rPr>
          <w:rFonts w:ascii="Arial" w:eastAsia="Arial" w:hAnsi="Arial" w:cs="Arial"/>
          <w:color w:val="auto"/>
          <w:sz w:val="20"/>
          <w:szCs w:val="20"/>
        </w:rPr>
        <w:t xml:space="preserve">: the control over the visual and the image; the </w:t>
      </w:r>
      <w:r w:rsidR="003C56AD" w:rsidRPr="00B279E3">
        <w:rPr>
          <w:rFonts w:ascii="Arial" w:eastAsia="Arial" w:hAnsi="Arial" w:cs="Arial"/>
          <w:color w:val="auto"/>
          <w:sz w:val="20"/>
          <w:szCs w:val="20"/>
        </w:rPr>
        <w:t>micro</w:t>
      </w:r>
      <w:r w:rsidR="00327F8F" w:rsidRPr="00B279E3">
        <w:rPr>
          <w:rFonts w:ascii="Arial" w:eastAsia="Arial" w:hAnsi="Arial" w:cs="Arial"/>
          <w:color w:val="auto"/>
          <w:sz w:val="20"/>
          <w:szCs w:val="20"/>
        </w:rPr>
        <w:t xml:space="preserve">-regulation of </w:t>
      </w:r>
      <w:r w:rsidR="003C56AD" w:rsidRPr="00B279E3">
        <w:rPr>
          <w:rFonts w:ascii="Arial" w:eastAsia="Arial" w:hAnsi="Arial" w:cs="Arial"/>
          <w:color w:val="auto"/>
          <w:sz w:val="20"/>
          <w:szCs w:val="20"/>
        </w:rPr>
        <w:t>use and bodies</w:t>
      </w:r>
      <w:r w:rsidR="009614DB" w:rsidRPr="00B279E3">
        <w:rPr>
          <w:rFonts w:ascii="Arial" w:eastAsia="Arial" w:hAnsi="Arial" w:cs="Arial"/>
          <w:color w:val="auto"/>
          <w:sz w:val="20"/>
          <w:szCs w:val="20"/>
        </w:rPr>
        <w:t xml:space="preserve"> in space</w:t>
      </w:r>
      <w:r w:rsidR="00327F8F" w:rsidRPr="00B279E3">
        <w:rPr>
          <w:rFonts w:ascii="Arial" w:eastAsia="Arial" w:hAnsi="Arial" w:cs="Arial"/>
          <w:color w:val="auto"/>
          <w:sz w:val="20"/>
          <w:szCs w:val="20"/>
        </w:rPr>
        <w:t xml:space="preserve">; and the production of disorientation (and, </w:t>
      </w:r>
      <w:r w:rsidR="003C56AD" w:rsidRPr="00B279E3">
        <w:rPr>
          <w:rFonts w:ascii="Arial" w:eastAsia="Arial" w:hAnsi="Arial" w:cs="Arial"/>
          <w:color w:val="auto"/>
          <w:sz w:val="20"/>
          <w:szCs w:val="20"/>
        </w:rPr>
        <w:t xml:space="preserve">a </w:t>
      </w:r>
      <w:r w:rsidR="00327F8F" w:rsidRPr="00B279E3">
        <w:rPr>
          <w:rFonts w:ascii="Arial" w:eastAsia="Arial" w:hAnsi="Arial" w:cs="Arial"/>
          <w:color w:val="auto"/>
          <w:sz w:val="20"/>
          <w:szCs w:val="20"/>
        </w:rPr>
        <w:t xml:space="preserve">subsequent </w:t>
      </w:r>
      <w:r w:rsidR="003C56AD" w:rsidRPr="00B279E3">
        <w:rPr>
          <w:rFonts w:ascii="Arial" w:eastAsia="Arial" w:hAnsi="Arial" w:cs="Arial"/>
          <w:color w:val="auto"/>
          <w:sz w:val="20"/>
          <w:szCs w:val="20"/>
        </w:rPr>
        <w:t xml:space="preserve">new </w:t>
      </w:r>
      <w:r w:rsidR="00327F8F" w:rsidRPr="00B279E3">
        <w:rPr>
          <w:rFonts w:ascii="Arial" w:eastAsia="Arial" w:hAnsi="Arial" w:cs="Arial"/>
          <w:color w:val="auto"/>
          <w:sz w:val="20"/>
          <w:szCs w:val="20"/>
        </w:rPr>
        <w:t>reorientation</w:t>
      </w:r>
      <w:r w:rsidR="00A6498A" w:rsidRPr="00B279E3">
        <w:rPr>
          <w:rFonts w:ascii="Arial" w:eastAsia="Arial" w:hAnsi="Arial" w:cs="Arial"/>
          <w:color w:val="auto"/>
          <w:sz w:val="20"/>
          <w:szCs w:val="20"/>
        </w:rPr>
        <w:t>)</w:t>
      </w:r>
      <w:r w:rsidR="00327F8F" w:rsidRPr="00B279E3">
        <w:rPr>
          <w:rFonts w:ascii="Arial" w:eastAsia="Arial" w:hAnsi="Arial" w:cs="Arial"/>
          <w:color w:val="auto"/>
          <w:sz w:val="20"/>
          <w:szCs w:val="20"/>
        </w:rPr>
        <w:t>.</w:t>
      </w:r>
      <w:r w:rsidR="007C216C" w:rsidRPr="00B279E3">
        <w:rPr>
          <w:rFonts w:ascii="Arial" w:eastAsia="Arial" w:hAnsi="Arial" w:cs="Arial"/>
          <w:color w:val="auto"/>
          <w:sz w:val="20"/>
          <w:szCs w:val="20"/>
        </w:rPr>
        <w:t xml:space="preserve"> </w:t>
      </w:r>
      <w:r w:rsidR="00A226D1" w:rsidRPr="00B279E3">
        <w:rPr>
          <w:rFonts w:ascii="Arial" w:eastAsia="Arial" w:hAnsi="Arial" w:cs="Arial"/>
          <w:color w:val="auto"/>
          <w:sz w:val="20"/>
          <w:szCs w:val="20"/>
        </w:rPr>
        <w:t xml:space="preserve">Each of these three facets in the production of this spectacular public space became visible through our participation in </w:t>
      </w:r>
      <w:r w:rsidR="00A226D1" w:rsidRPr="00B279E3">
        <w:rPr>
          <w:rFonts w:ascii="Arial" w:eastAsia="Arial" w:hAnsi="Arial" w:cs="Arial"/>
          <w:i/>
          <w:color w:val="auto"/>
          <w:sz w:val="20"/>
          <w:szCs w:val="20"/>
        </w:rPr>
        <w:t>public works’</w:t>
      </w:r>
      <w:r w:rsidR="00A226D1" w:rsidRPr="00B279E3">
        <w:rPr>
          <w:rFonts w:ascii="Arial" w:eastAsia="Arial" w:hAnsi="Arial" w:cs="Arial"/>
          <w:color w:val="auto"/>
          <w:sz w:val="20"/>
          <w:szCs w:val="20"/>
        </w:rPr>
        <w:t xml:space="preserve"> residency</w:t>
      </w:r>
      <w:r w:rsidR="009614DB" w:rsidRPr="00B279E3">
        <w:rPr>
          <w:rFonts w:ascii="Arial" w:eastAsia="Arial" w:hAnsi="Arial" w:cs="Arial"/>
          <w:color w:val="auto"/>
          <w:sz w:val="20"/>
          <w:szCs w:val="20"/>
        </w:rPr>
        <w:t>, the starting point for our situated methodology.</w:t>
      </w:r>
      <w:r w:rsidR="00A226D1" w:rsidRPr="00B279E3">
        <w:rPr>
          <w:rFonts w:ascii="Arial" w:eastAsia="Arial" w:hAnsi="Arial" w:cs="Arial"/>
          <w:color w:val="auto"/>
          <w:sz w:val="20"/>
          <w:szCs w:val="20"/>
        </w:rPr>
        <w:t xml:space="preserve">  </w:t>
      </w:r>
    </w:p>
    <w:p w14:paraId="640E8937" w14:textId="77777777" w:rsidR="00096474" w:rsidRPr="00B279E3" w:rsidRDefault="00096474" w:rsidP="00A468A5">
      <w:pPr>
        <w:widowControl w:val="0"/>
        <w:autoSpaceDE w:val="0"/>
        <w:autoSpaceDN w:val="0"/>
        <w:adjustRightInd w:val="0"/>
        <w:spacing w:line="360" w:lineRule="auto"/>
        <w:ind w:firstLine="284"/>
        <w:jc w:val="both"/>
        <w:rPr>
          <w:rFonts w:ascii="Arial" w:eastAsia="Arial" w:hAnsi="Arial" w:cs="Arial"/>
          <w:color w:val="auto"/>
          <w:sz w:val="20"/>
          <w:szCs w:val="20"/>
        </w:rPr>
      </w:pPr>
    </w:p>
    <w:p w14:paraId="2F526E6E" w14:textId="15D6AA11" w:rsidR="00A468A5" w:rsidRPr="00B279E3" w:rsidRDefault="00096474" w:rsidP="00096474">
      <w:pPr>
        <w:spacing w:line="360" w:lineRule="auto"/>
        <w:jc w:val="center"/>
        <w:rPr>
          <w:rFonts w:ascii="Arial" w:eastAsia="Arial" w:hAnsi="Arial" w:cs="Arial"/>
          <w:color w:val="auto"/>
          <w:sz w:val="20"/>
          <w:szCs w:val="20"/>
        </w:rPr>
      </w:pPr>
      <w:r w:rsidRPr="00B279E3">
        <w:rPr>
          <w:rFonts w:ascii="Arial" w:eastAsia="Arial" w:hAnsi="Arial" w:cs="Arial"/>
          <w:noProof/>
          <w:color w:val="auto"/>
          <w:sz w:val="20"/>
          <w:szCs w:val="20"/>
        </w:rPr>
        <w:lastRenderedPageBreak/>
        <w:drawing>
          <wp:inline distT="0" distB="0" distL="0" distR="0" wp14:anchorId="7A5F70D2" wp14:editId="6BFD00A4">
            <wp:extent cx="2520000" cy="189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Shed location 03.04.2015_thumbn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890000"/>
                    </a:xfrm>
                    <a:prstGeom prst="rect">
                      <a:avLst/>
                    </a:prstGeom>
                  </pic:spPr>
                </pic:pic>
              </a:graphicData>
            </a:graphic>
          </wp:inline>
        </w:drawing>
      </w:r>
      <w:r w:rsidRPr="00B279E3">
        <w:rPr>
          <w:rFonts w:ascii="Arial" w:eastAsia="Arial" w:hAnsi="Arial" w:cs="Arial"/>
          <w:color w:val="auto"/>
          <w:sz w:val="20"/>
          <w:szCs w:val="20"/>
        </w:rPr>
        <w:t xml:space="preserve"> [Fig 1]</w:t>
      </w:r>
    </w:p>
    <w:p w14:paraId="1CB2E3B7" w14:textId="77777777" w:rsidR="00096474" w:rsidRPr="00B279E3" w:rsidRDefault="00096474" w:rsidP="00096474">
      <w:pPr>
        <w:spacing w:line="360" w:lineRule="auto"/>
        <w:jc w:val="center"/>
        <w:rPr>
          <w:rFonts w:ascii="Arial" w:eastAsia="Arial" w:hAnsi="Arial" w:cs="Arial"/>
          <w:color w:val="auto"/>
          <w:sz w:val="20"/>
          <w:szCs w:val="20"/>
        </w:rPr>
      </w:pPr>
    </w:p>
    <w:p w14:paraId="24AE0BA8" w14:textId="3AD75C06" w:rsidR="00B227F4" w:rsidRPr="00B279E3" w:rsidRDefault="00B227F4" w:rsidP="00096474">
      <w:pPr>
        <w:spacing w:line="360" w:lineRule="auto"/>
        <w:jc w:val="both"/>
        <w:outlineLvl w:val="0"/>
        <w:rPr>
          <w:rFonts w:ascii="Arial" w:eastAsia="Arial" w:hAnsi="Arial" w:cs="Arial"/>
          <w:color w:val="auto"/>
          <w:sz w:val="20"/>
          <w:szCs w:val="20"/>
        </w:rPr>
      </w:pPr>
      <w:r w:rsidRPr="00B279E3">
        <w:rPr>
          <w:rFonts w:ascii="Arial" w:eastAsia="Arial" w:hAnsi="Arial" w:cs="Arial"/>
          <w:b/>
          <w:color w:val="auto"/>
          <w:sz w:val="20"/>
          <w:szCs w:val="20"/>
        </w:rPr>
        <w:t>The view f</w:t>
      </w:r>
      <w:r w:rsidR="00B528DF" w:rsidRPr="00B279E3">
        <w:rPr>
          <w:rFonts w:ascii="Arial" w:eastAsia="Arial" w:hAnsi="Arial" w:cs="Arial"/>
          <w:b/>
          <w:color w:val="auto"/>
          <w:sz w:val="20"/>
          <w:szCs w:val="20"/>
        </w:rPr>
        <w:t>rom ‘a shop that is not a shop’</w:t>
      </w:r>
    </w:p>
    <w:p w14:paraId="17278D0E" w14:textId="06096FD3" w:rsidR="00B227F4" w:rsidRPr="00B279E3" w:rsidRDefault="00B227F4" w:rsidP="00C8745B">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Our study of the redeveloped QEOP was grounded in our </w:t>
      </w:r>
      <w:r w:rsidR="00154F19" w:rsidRPr="00B279E3">
        <w:rPr>
          <w:rFonts w:ascii="Arial" w:eastAsia="Arial" w:hAnsi="Arial" w:cs="Arial"/>
          <w:color w:val="auto"/>
          <w:sz w:val="20"/>
          <w:szCs w:val="20"/>
        </w:rPr>
        <w:t xml:space="preserve">observant </w:t>
      </w:r>
      <w:r w:rsidRPr="00B279E3">
        <w:rPr>
          <w:rFonts w:ascii="Arial" w:eastAsia="Arial" w:hAnsi="Arial" w:cs="Arial"/>
          <w:color w:val="auto"/>
          <w:sz w:val="20"/>
          <w:szCs w:val="20"/>
        </w:rPr>
        <w:t>participation in a mobile archive and residency space</w:t>
      </w:r>
      <w:r w:rsidR="00793F3C" w:rsidRPr="00B279E3">
        <w:rPr>
          <w:rFonts w:ascii="Arial" w:eastAsia="Arial" w:hAnsi="Arial" w:cs="Arial"/>
          <w:color w:val="auto"/>
          <w:sz w:val="20"/>
          <w:szCs w:val="20"/>
        </w:rPr>
        <w:t xml:space="preserve"> called the ‘‘Wick Common Shop”, between December 2014 and July 2015</w:t>
      </w:r>
      <w:r w:rsidR="001421FB" w:rsidRPr="00B279E3">
        <w:rPr>
          <w:rFonts w:ascii="Arial" w:eastAsia="Arial" w:hAnsi="Arial" w:cs="Arial"/>
          <w:color w:val="auto"/>
          <w:sz w:val="20"/>
          <w:szCs w:val="20"/>
        </w:rPr>
        <w:t xml:space="preserve"> [FIG.</w:t>
      </w:r>
      <w:r w:rsidR="00132F76" w:rsidRPr="00B279E3">
        <w:rPr>
          <w:rFonts w:ascii="Arial" w:eastAsia="Arial" w:hAnsi="Arial" w:cs="Arial"/>
          <w:color w:val="auto"/>
          <w:sz w:val="20"/>
          <w:szCs w:val="20"/>
        </w:rPr>
        <w:t>1</w:t>
      </w:r>
      <w:r w:rsidR="001421FB" w:rsidRPr="00B279E3">
        <w:rPr>
          <w:rFonts w:ascii="Arial" w:eastAsia="Arial" w:hAnsi="Arial" w:cs="Arial"/>
          <w:color w:val="auto"/>
          <w:sz w:val="20"/>
          <w:szCs w:val="20"/>
        </w:rPr>
        <w:t>]</w:t>
      </w:r>
      <w:r w:rsidR="00793F3C" w:rsidRPr="00B279E3">
        <w:rPr>
          <w:rFonts w:ascii="Arial" w:eastAsia="Arial" w:hAnsi="Arial" w:cs="Arial"/>
          <w:color w:val="auto"/>
          <w:sz w:val="20"/>
          <w:szCs w:val="20"/>
        </w:rPr>
        <w:t xml:space="preserve">. </w:t>
      </w:r>
      <w:r w:rsidR="001421FB" w:rsidRPr="00B279E3">
        <w:rPr>
          <w:rFonts w:ascii="Arial" w:eastAsia="Arial" w:hAnsi="Arial" w:cs="Arial"/>
          <w:color w:val="auto"/>
          <w:sz w:val="20"/>
          <w:szCs w:val="20"/>
        </w:rPr>
        <w:t>The Shop</w:t>
      </w:r>
      <w:r w:rsidR="00154F19" w:rsidRPr="00B279E3">
        <w:rPr>
          <w:rFonts w:ascii="Arial" w:eastAsia="Arial" w:hAnsi="Arial" w:cs="Arial"/>
          <w:color w:val="auto"/>
          <w:sz w:val="20"/>
          <w:szCs w:val="20"/>
        </w:rPr>
        <w:t xml:space="preserve"> was understood as a continuation of the ‘Wick Curiosity Shop’, an archival project begun in 2008 by </w:t>
      </w:r>
      <w:r w:rsidR="00154F19" w:rsidRPr="00B279E3">
        <w:rPr>
          <w:rFonts w:ascii="Arial" w:eastAsia="Arial" w:hAnsi="Arial" w:cs="Arial"/>
          <w:i/>
          <w:color w:val="auto"/>
          <w:sz w:val="20"/>
          <w:szCs w:val="20"/>
        </w:rPr>
        <w:t>public works</w:t>
      </w:r>
      <w:r w:rsidR="00154F19" w:rsidRPr="00B279E3">
        <w:rPr>
          <w:rFonts w:ascii="Arial" w:eastAsia="Arial" w:hAnsi="Arial" w:cs="Arial"/>
          <w:color w:val="auto"/>
          <w:sz w:val="20"/>
          <w:szCs w:val="20"/>
        </w:rPr>
        <w:t xml:space="preserve"> and artist Hilary Powell that comprised books, pamphlets, films, maps and objects that interrogated the impact of the Games on the inhabitants, landscape and social life of the area (Powell and Marrero-Guillamón, 2012; Marrero-Guillamón, 2014; see also Harris, 2015). Displaying t</w:t>
      </w:r>
      <w:r w:rsidR="001421FB" w:rsidRPr="00B279E3">
        <w:rPr>
          <w:rFonts w:ascii="Arial" w:eastAsia="Arial" w:hAnsi="Arial" w:cs="Arial"/>
          <w:color w:val="auto"/>
          <w:sz w:val="20"/>
          <w:szCs w:val="20"/>
        </w:rPr>
        <w:t xml:space="preserve">he archive in a </w:t>
      </w:r>
      <w:r w:rsidR="00FE6A52" w:rsidRPr="00B279E3">
        <w:rPr>
          <w:rFonts w:ascii="Arial" w:eastAsia="Arial" w:hAnsi="Arial" w:cs="Arial"/>
          <w:color w:val="auto"/>
          <w:sz w:val="20"/>
          <w:szCs w:val="20"/>
        </w:rPr>
        <w:t xml:space="preserve">2.4m by 4.5m </w:t>
      </w:r>
      <w:r w:rsidR="001421FB" w:rsidRPr="00B279E3">
        <w:rPr>
          <w:rFonts w:ascii="Arial" w:eastAsia="Arial" w:hAnsi="Arial" w:cs="Arial"/>
          <w:color w:val="auto"/>
          <w:sz w:val="20"/>
          <w:szCs w:val="20"/>
        </w:rPr>
        <w:t xml:space="preserve">mobile wooden shed </w:t>
      </w:r>
      <w:r w:rsidR="00154F19" w:rsidRPr="00B279E3">
        <w:rPr>
          <w:rFonts w:ascii="Arial" w:eastAsia="Arial" w:hAnsi="Arial" w:cs="Arial"/>
          <w:color w:val="auto"/>
          <w:sz w:val="20"/>
          <w:szCs w:val="20"/>
        </w:rPr>
        <w:t>within the QEOP was intended to exhibit “the area’s unofficial and ‘minor’ history” (Wick Curiosity Shop, 20</w:t>
      </w:r>
      <w:r w:rsidR="007451A2" w:rsidRPr="00B279E3">
        <w:rPr>
          <w:rFonts w:ascii="Arial" w:eastAsia="Arial" w:hAnsi="Arial" w:cs="Arial"/>
          <w:color w:val="auto"/>
          <w:sz w:val="20"/>
          <w:szCs w:val="20"/>
        </w:rPr>
        <w:t>15), making visible alternative</w:t>
      </w:r>
      <w:r w:rsidR="00154F19" w:rsidRPr="00B279E3">
        <w:rPr>
          <w:rFonts w:ascii="Arial" w:eastAsia="Arial" w:hAnsi="Arial" w:cs="Arial"/>
          <w:color w:val="auto"/>
          <w:sz w:val="20"/>
          <w:szCs w:val="20"/>
        </w:rPr>
        <w:t xml:space="preserve"> narrati</w:t>
      </w:r>
      <w:r w:rsidR="007451A2" w:rsidRPr="00B279E3">
        <w:rPr>
          <w:rFonts w:ascii="Arial" w:eastAsia="Arial" w:hAnsi="Arial" w:cs="Arial"/>
          <w:color w:val="auto"/>
          <w:sz w:val="20"/>
          <w:szCs w:val="20"/>
        </w:rPr>
        <w:t>ves and the areas’ pre-Olympic industrial and post-industrial history to evoke collective and</w:t>
      </w:r>
      <w:r w:rsidR="00154F19" w:rsidRPr="00B279E3">
        <w:rPr>
          <w:rFonts w:ascii="Arial" w:eastAsia="Arial" w:hAnsi="Arial" w:cs="Arial"/>
          <w:color w:val="auto"/>
          <w:sz w:val="20"/>
          <w:szCs w:val="20"/>
        </w:rPr>
        <w:t xml:space="preserve"> self-organis</w:t>
      </w:r>
      <w:r w:rsidR="007451A2" w:rsidRPr="00B279E3">
        <w:rPr>
          <w:rFonts w:ascii="Arial" w:eastAsia="Arial" w:hAnsi="Arial" w:cs="Arial"/>
          <w:color w:val="auto"/>
          <w:sz w:val="20"/>
          <w:szCs w:val="20"/>
        </w:rPr>
        <w:t>ed</w:t>
      </w:r>
      <w:r w:rsidR="00154F19" w:rsidRPr="00B279E3">
        <w:rPr>
          <w:rFonts w:ascii="Arial" w:eastAsia="Arial" w:hAnsi="Arial" w:cs="Arial"/>
          <w:color w:val="auto"/>
          <w:sz w:val="20"/>
          <w:szCs w:val="20"/>
        </w:rPr>
        <w:t xml:space="preserve"> practices. </w:t>
      </w:r>
      <w:r w:rsidR="00E63ED8" w:rsidRPr="00B279E3">
        <w:rPr>
          <w:rFonts w:ascii="Arial" w:eastAsia="Arial" w:hAnsi="Arial" w:cs="Arial"/>
          <w:color w:val="auto"/>
          <w:sz w:val="20"/>
          <w:szCs w:val="20"/>
        </w:rPr>
        <w:t xml:space="preserve">While designed to be mobile across the QEOP, </w:t>
      </w:r>
      <w:r w:rsidR="00C8745B" w:rsidRPr="00B279E3">
        <w:rPr>
          <w:rFonts w:ascii="Arial" w:eastAsia="Arial" w:hAnsi="Arial" w:cs="Arial"/>
          <w:color w:val="auto"/>
          <w:sz w:val="20"/>
          <w:szCs w:val="20"/>
        </w:rPr>
        <w:t>the ‘Shop’ remained stationary</w:t>
      </w:r>
      <w:r w:rsidR="00E63ED8" w:rsidRPr="00B279E3">
        <w:rPr>
          <w:rFonts w:ascii="Arial" w:eastAsia="Arial" w:hAnsi="Arial" w:cs="Arial"/>
          <w:color w:val="auto"/>
          <w:sz w:val="20"/>
          <w:szCs w:val="20"/>
        </w:rPr>
        <w:t xml:space="preserve"> in a square</w:t>
      </w:r>
      <w:r w:rsidR="00C8745B" w:rsidRPr="00B279E3">
        <w:rPr>
          <w:rFonts w:ascii="Arial" w:eastAsia="Arial" w:hAnsi="Arial" w:cs="Arial"/>
          <w:color w:val="auto"/>
          <w:sz w:val="20"/>
          <w:szCs w:val="20"/>
        </w:rPr>
        <w:t xml:space="preserve"> in the South Park</w:t>
      </w:r>
      <w:r w:rsidR="00C171C6" w:rsidRPr="00B279E3">
        <w:rPr>
          <w:rFonts w:ascii="Arial" w:eastAsia="Arial" w:hAnsi="Arial" w:cs="Arial"/>
          <w:color w:val="auto"/>
          <w:sz w:val="20"/>
          <w:szCs w:val="20"/>
        </w:rPr>
        <w:t>, right beneath the Olympic Stadium</w:t>
      </w:r>
      <w:r w:rsidR="00C8745B" w:rsidRPr="00B279E3">
        <w:rPr>
          <w:rFonts w:ascii="Arial" w:eastAsia="Arial" w:hAnsi="Arial" w:cs="Arial"/>
          <w:color w:val="auto"/>
          <w:sz w:val="20"/>
          <w:szCs w:val="20"/>
        </w:rPr>
        <w:t xml:space="preserve">. </w:t>
      </w:r>
      <w:r w:rsidR="006A0BAF" w:rsidRPr="00B279E3">
        <w:rPr>
          <w:rFonts w:ascii="Arial" w:eastAsia="Arial" w:hAnsi="Arial" w:cs="Arial"/>
          <w:color w:val="auto"/>
          <w:sz w:val="20"/>
          <w:szCs w:val="20"/>
        </w:rPr>
        <w:t>This section of the Park</w:t>
      </w:r>
      <w:r w:rsidRPr="00B279E3">
        <w:rPr>
          <w:rFonts w:ascii="Arial" w:eastAsia="Arial" w:hAnsi="Arial" w:cs="Arial"/>
          <w:color w:val="auto"/>
          <w:sz w:val="20"/>
          <w:szCs w:val="20"/>
        </w:rPr>
        <w:t xml:space="preserve"> </w:t>
      </w:r>
      <w:r w:rsidR="00285103" w:rsidRPr="00B279E3">
        <w:rPr>
          <w:rFonts w:ascii="Arial" w:eastAsia="Arial" w:hAnsi="Arial" w:cs="Arial"/>
          <w:color w:val="auto"/>
          <w:sz w:val="20"/>
          <w:szCs w:val="20"/>
        </w:rPr>
        <w:t xml:space="preserve">was </w:t>
      </w:r>
      <w:r w:rsidRPr="00B279E3">
        <w:rPr>
          <w:rFonts w:ascii="Arial" w:eastAsia="Arial" w:hAnsi="Arial" w:cs="Arial"/>
          <w:color w:val="auto"/>
          <w:sz w:val="20"/>
          <w:szCs w:val="20"/>
        </w:rPr>
        <w:t>designed as a series of contained urban squares or ‘rooms’ (LLDC, 2013b)</w:t>
      </w:r>
      <w:r w:rsidR="005413CE" w:rsidRPr="00B279E3">
        <w:rPr>
          <w:rFonts w:ascii="Arial" w:eastAsia="Arial" w:hAnsi="Arial" w:cs="Arial"/>
          <w:color w:val="auto"/>
          <w:sz w:val="20"/>
          <w:szCs w:val="20"/>
        </w:rPr>
        <w:t>;</w:t>
      </w:r>
      <w:r w:rsidR="00D73FBD" w:rsidRPr="00B279E3">
        <w:rPr>
          <w:rFonts w:ascii="Arial" w:eastAsia="Arial" w:hAnsi="Arial" w:cs="Arial"/>
          <w:color w:val="auto"/>
          <w:sz w:val="20"/>
          <w:szCs w:val="20"/>
        </w:rPr>
        <w:t xml:space="preserve"> </w:t>
      </w:r>
      <w:r w:rsidR="005413CE" w:rsidRPr="00B279E3">
        <w:rPr>
          <w:rFonts w:ascii="Arial" w:eastAsia="Arial" w:hAnsi="Arial" w:cs="Arial"/>
          <w:color w:val="auto"/>
          <w:sz w:val="20"/>
          <w:szCs w:val="20"/>
        </w:rPr>
        <w:t>except</w:t>
      </w:r>
      <w:r w:rsidRPr="00B279E3">
        <w:rPr>
          <w:rFonts w:ascii="Arial" w:eastAsia="Arial" w:hAnsi="Arial" w:cs="Arial"/>
          <w:color w:val="auto"/>
          <w:sz w:val="20"/>
          <w:szCs w:val="20"/>
        </w:rPr>
        <w:t xml:space="preserve"> for the</w:t>
      </w:r>
      <w:r w:rsidR="005413CE" w:rsidRPr="00B279E3">
        <w:rPr>
          <w:rFonts w:ascii="Arial" w:eastAsia="Arial" w:hAnsi="Arial" w:cs="Arial"/>
          <w:color w:val="auto"/>
          <w:sz w:val="20"/>
          <w:szCs w:val="20"/>
        </w:rPr>
        <w:t xml:space="preserve"> pre-existing</w:t>
      </w:r>
      <w:r w:rsidR="00C8745B" w:rsidRPr="00B279E3">
        <w:rPr>
          <w:rFonts w:ascii="Arial" w:eastAsia="Arial" w:hAnsi="Arial" w:cs="Arial"/>
          <w:color w:val="auto"/>
          <w:sz w:val="20"/>
          <w:szCs w:val="20"/>
        </w:rPr>
        <w:t xml:space="preserve"> waterways, it</w:t>
      </w:r>
      <w:r w:rsidRPr="00B279E3">
        <w:rPr>
          <w:rFonts w:ascii="Arial" w:eastAsia="Arial" w:hAnsi="Arial" w:cs="Arial"/>
          <w:color w:val="auto"/>
          <w:sz w:val="20"/>
          <w:szCs w:val="20"/>
        </w:rPr>
        <w:t xml:space="preserve"> could be taken as an example of a “totally designed environment” (Deg</w:t>
      </w:r>
      <w:r w:rsidR="001B0195" w:rsidRPr="00B279E3">
        <w:rPr>
          <w:rFonts w:ascii="Arial" w:eastAsia="Arial" w:hAnsi="Arial" w:cs="Arial"/>
          <w:color w:val="auto"/>
          <w:sz w:val="20"/>
          <w:szCs w:val="20"/>
        </w:rPr>
        <w:t>e</w:t>
      </w:r>
      <w:r w:rsidRPr="00B279E3">
        <w:rPr>
          <w:rFonts w:ascii="Arial" w:eastAsia="Arial" w:hAnsi="Arial" w:cs="Arial"/>
          <w:color w:val="auto"/>
          <w:sz w:val="20"/>
          <w:szCs w:val="20"/>
        </w:rPr>
        <w:t>n, Desilvey</w:t>
      </w:r>
      <w:r w:rsidR="001B0195" w:rsidRPr="00B279E3">
        <w:rPr>
          <w:rFonts w:ascii="Arial" w:eastAsia="Arial" w:hAnsi="Arial" w:cs="Arial"/>
          <w:color w:val="auto"/>
          <w:sz w:val="20"/>
          <w:szCs w:val="20"/>
        </w:rPr>
        <w:t xml:space="preserve"> and </w:t>
      </w:r>
      <w:r w:rsidRPr="00B279E3">
        <w:rPr>
          <w:rFonts w:ascii="Arial" w:eastAsia="Arial" w:hAnsi="Arial" w:cs="Arial"/>
          <w:color w:val="auto"/>
          <w:sz w:val="20"/>
          <w:szCs w:val="20"/>
        </w:rPr>
        <w:t>Rose</w:t>
      </w:r>
      <w:r w:rsidR="00C8745B" w:rsidRPr="00B279E3">
        <w:rPr>
          <w:rFonts w:ascii="Arial" w:eastAsia="Arial" w:hAnsi="Arial" w:cs="Arial"/>
          <w:color w:val="auto"/>
          <w:sz w:val="20"/>
          <w:szCs w:val="20"/>
        </w:rPr>
        <w:t xml:space="preserve">, 2008). </w:t>
      </w:r>
      <w:r w:rsidR="004045BA" w:rsidRPr="00B279E3">
        <w:rPr>
          <w:rFonts w:ascii="Arial" w:eastAsia="Arial" w:hAnsi="Arial" w:cs="Arial"/>
          <w:color w:val="auto"/>
          <w:sz w:val="20"/>
          <w:szCs w:val="20"/>
        </w:rPr>
        <w:t xml:space="preserve">The presence of the fountains and a children’s play area, </w:t>
      </w:r>
      <w:r w:rsidR="00C8745B" w:rsidRPr="00B279E3">
        <w:rPr>
          <w:rFonts w:ascii="Arial" w:eastAsia="Arial" w:hAnsi="Arial" w:cs="Arial"/>
          <w:color w:val="auto"/>
          <w:sz w:val="20"/>
          <w:szCs w:val="20"/>
        </w:rPr>
        <w:t>the ArcelorMittalOrbit</w:t>
      </w:r>
      <w:r w:rsidR="007E3DFD" w:rsidRPr="00B279E3">
        <w:rPr>
          <w:rFonts w:ascii="Arial" w:eastAsia="Arial" w:hAnsi="Arial" w:cs="Arial"/>
          <w:color w:val="auto"/>
          <w:sz w:val="20"/>
          <w:szCs w:val="20"/>
        </w:rPr>
        <w:t xml:space="preserve">, the </w:t>
      </w:r>
      <w:r w:rsidR="00E81C76" w:rsidRPr="00B279E3">
        <w:rPr>
          <w:rFonts w:ascii="Arial" w:eastAsia="Arial" w:hAnsi="Arial" w:cs="Arial"/>
          <w:color w:val="auto"/>
          <w:sz w:val="20"/>
          <w:szCs w:val="20"/>
        </w:rPr>
        <w:t>adjacent E20 Café</w:t>
      </w:r>
      <w:r w:rsidR="00C8745B" w:rsidRPr="00B279E3">
        <w:rPr>
          <w:rFonts w:ascii="Arial" w:eastAsia="Arial" w:hAnsi="Arial" w:cs="Arial"/>
          <w:color w:val="auto"/>
          <w:sz w:val="20"/>
          <w:szCs w:val="20"/>
        </w:rPr>
        <w:t xml:space="preserve">, </w:t>
      </w:r>
      <w:r w:rsidR="004045BA" w:rsidRPr="00B279E3">
        <w:rPr>
          <w:rFonts w:ascii="Arial" w:eastAsia="Arial" w:hAnsi="Arial" w:cs="Arial"/>
          <w:color w:val="auto"/>
          <w:sz w:val="20"/>
          <w:szCs w:val="20"/>
        </w:rPr>
        <w:t>and</w:t>
      </w:r>
      <w:r w:rsidR="00C8745B" w:rsidRPr="00B279E3">
        <w:rPr>
          <w:rFonts w:ascii="Arial" w:eastAsia="Arial" w:hAnsi="Arial" w:cs="Arial"/>
          <w:color w:val="auto"/>
          <w:sz w:val="20"/>
          <w:szCs w:val="20"/>
        </w:rPr>
        <w:t xml:space="preserve"> </w:t>
      </w:r>
      <w:r w:rsidR="00285103" w:rsidRPr="00B279E3">
        <w:rPr>
          <w:rFonts w:ascii="Arial" w:eastAsia="Arial" w:hAnsi="Arial" w:cs="Arial"/>
          <w:color w:val="auto"/>
          <w:sz w:val="20"/>
          <w:szCs w:val="20"/>
        </w:rPr>
        <w:t xml:space="preserve">a </w:t>
      </w:r>
      <w:r w:rsidR="00E25F2E" w:rsidRPr="00B279E3">
        <w:rPr>
          <w:rFonts w:ascii="Arial" w:eastAsia="Arial" w:hAnsi="Arial" w:cs="Arial"/>
          <w:color w:val="auto"/>
          <w:sz w:val="20"/>
          <w:szCs w:val="20"/>
        </w:rPr>
        <w:t>line</w:t>
      </w:r>
      <w:r w:rsidR="00285103" w:rsidRPr="00B279E3">
        <w:rPr>
          <w:rFonts w:ascii="Arial" w:eastAsia="Arial" w:hAnsi="Arial" w:cs="Arial"/>
          <w:color w:val="auto"/>
          <w:sz w:val="20"/>
          <w:szCs w:val="20"/>
        </w:rPr>
        <w:t xml:space="preserve"> of </w:t>
      </w:r>
      <w:r w:rsidR="00C8745B" w:rsidRPr="00B279E3">
        <w:rPr>
          <w:rFonts w:ascii="Arial" w:eastAsia="Arial" w:hAnsi="Arial" w:cs="Arial"/>
          <w:color w:val="auto"/>
          <w:sz w:val="20"/>
          <w:szCs w:val="20"/>
        </w:rPr>
        <w:t>catering kiosks</w:t>
      </w:r>
      <w:r w:rsidR="004045BA" w:rsidRPr="00B279E3">
        <w:rPr>
          <w:rFonts w:ascii="Arial" w:eastAsia="Arial" w:hAnsi="Arial" w:cs="Arial"/>
          <w:color w:val="auto"/>
          <w:sz w:val="20"/>
          <w:szCs w:val="20"/>
        </w:rPr>
        <w:t xml:space="preserve"> [FIG. 2], led to a </w:t>
      </w:r>
      <w:r w:rsidR="007D0CF8" w:rsidRPr="00B279E3">
        <w:rPr>
          <w:rFonts w:ascii="Arial" w:eastAsia="Arial" w:hAnsi="Arial" w:cs="Arial"/>
          <w:color w:val="auto"/>
          <w:sz w:val="20"/>
          <w:szCs w:val="20"/>
        </w:rPr>
        <w:t>short-hand</w:t>
      </w:r>
      <w:r w:rsidR="004045BA" w:rsidRPr="00B279E3">
        <w:rPr>
          <w:rFonts w:ascii="Arial" w:eastAsia="Arial" w:hAnsi="Arial" w:cs="Arial"/>
          <w:color w:val="auto"/>
          <w:sz w:val="20"/>
          <w:szCs w:val="20"/>
        </w:rPr>
        <w:t xml:space="preserve"> definition of the residency as</w:t>
      </w:r>
      <w:r w:rsidR="00E81C76" w:rsidRPr="00B279E3">
        <w:rPr>
          <w:rFonts w:ascii="Arial" w:eastAsia="Arial" w:hAnsi="Arial" w:cs="Arial"/>
          <w:color w:val="auto"/>
          <w:sz w:val="20"/>
          <w:szCs w:val="20"/>
        </w:rPr>
        <w:t xml:space="preserve"> a ‘shop that is not a shop’.</w:t>
      </w:r>
      <w:r w:rsidR="00E81C76" w:rsidRPr="00B279E3">
        <w:rPr>
          <w:rFonts w:ascii="Arial" w:eastAsia="Arial" w:hAnsi="Arial" w:cs="Arial"/>
          <w:b/>
          <w:color w:val="auto"/>
          <w:sz w:val="20"/>
          <w:szCs w:val="20"/>
          <w:vertAlign w:val="superscript"/>
        </w:rPr>
        <w:t xml:space="preserve"> </w:t>
      </w:r>
      <w:r w:rsidR="00E81C76" w:rsidRPr="00B279E3">
        <w:rPr>
          <w:rFonts w:ascii="Arial" w:eastAsia="Arial" w:hAnsi="Arial" w:cs="Arial"/>
          <w:color w:val="auto"/>
          <w:sz w:val="20"/>
          <w:szCs w:val="20"/>
          <w:vertAlign w:val="superscript"/>
        </w:rPr>
        <w:footnoteReference w:id="5"/>
      </w:r>
    </w:p>
    <w:p w14:paraId="051F78CC" w14:textId="0D86F911" w:rsidR="00D05FD0" w:rsidRPr="00B279E3" w:rsidRDefault="00B227F4" w:rsidP="000C390D">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In response to the LLDC´s artistic commission as event-led programming, </w:t>
      </w:r>
      <w:r w:rsidRPr="00B279E3">
        <w:rPr>
          <w:rFonts w:ascii="Arial" w:eastAsia="Arial" w:hAnsi="Arial" w:cs="Arial"/>
          <w:i/>
          <w:color w:val="auto"/>
          <w:sz w:val="20"/>
          <w:szCs w:val="20"/>
        </w:rPr>
        <w:t>public works</w:t>
      </w:r>
      <w:r w:rsidRPr="00B279E3">
        <w:rPr>
          <w:rFonts w:ascii="Arial" w:eastAsia="Arial" w:hAnsi="Arial" w:cs="Arial"/>
          <w:color w:val="auto"/>
          <w:sz w:val="20"/>
          <w:szCs w:val="20"/>
        </w:rPr>
        <w:t xml:space="preserve"> negotiated their presence as an open-ended reside</w:t>
      </w:r>
      <w:r w:rsidR="00360E10" w:rsidRPr="00B279E3">
        <w:rPr>
          <w:rFonts w:ascii="Arial" w:eastAsia="Arial" w:hAnsi="Arial" w:cs="Arial"/>
          <w:color w:val="auto"/>
          <w:sz w:val="20"/>
          <w:szCs w:val="20"/>
        </w:rPr>
        <w:t>ncy:</w:t>
      </w:r>
      <w:r w:rsidRPr="00B279E3">
        <w:rPr>
          <w:rFonts w:ascii="Arial" w:eastAsia="Arial" w:hAnsi="Arial" w:cs="Arial"/>
          <w:color w:val="auto"/>
          <w:sz w:val="20"/>
          <w:szCs w:val="20"/>
        </w:rPr>
        <w:t xml:space="preserve"> “a time and a space in which you can e</w:t>
      </w:r>
      <w:r w:rsidR="007451A2" w:rsidRPr="00B279E3">
        <w:rPr>
          <w:rFonts w:ascii="Arial" w:eastAsia="Arial" w:hAnsi="Arial" w:cs="Arial"/>
          <w:color w:val="auto"/>
          <w:sz w:val="20"/>
          <w:szCs w:val="20"/>
        </w:rPr>
        <w:t>xplore and produce work [with]</w:t>
      </w:r>
      <w:r w:rsidR="00AC11D0" w:rsidRPr="00B279E3">
        <w:rPr>
          <w:rFonts w:ascii="Arial" w:eastAsia="Arial" w:hAnsi="Arial" w:cs="Arial"/>
          <w:color w:val="auto"/>
          <w:sz w:val="20"/>
          <w:szCs w:val="20"/>
        </w:rPr>
        <w:t xml:space="preserve"> an open brief</w:t>
      </w:r>
      <w:r w:rsidRPr="00B279E3">
        <w:rPr>
          <w:rFonts w:ascii="Arial" w:eastAsia="Arial" w:hAnsi="Arial" w:cs="Arial"/>
          <w:color w:val="auto"/>
          <w:sz w:val="20"/>
          <w:szCs w:val="20"/>
        </w:rPr>
        <w:t>” (Conversation</w:t>
      </w:r>
      <w:r w:rsidR="007451A2" w:rsidRPr="00B279E3">
        <w:rPr>
          <w:rFonts w:ascii="Arial" w:eastAsia="Arial" w:hAnsi="Arial" w:cs="Arial"/>
          <w:color w:val="auto"/>
          <w:sz w:val="20"/>
          <w:szCs w:val="20"/>
        </w:rPr>
        <w:t>,</w:t>
      </w:r>
      <w:r w:rsidRPr="00B279E3">
        <w:rPr>
          <w:rFonts w:ascii="Arial" w:eastAsia="Arial" w:hAnsi="Arial" w:cs="Arial"/>
          <w:color w:val="auto"/>
          <w:sz w:val="20"/>
          <w:szCs w:val="20"/>
        </w:rPr>
        <w:t xml:space="preserve"> 23 February 2015). </w:t>
      </w:r>
      <w:r w:rsidR="00FB3655" w:rsidRPr="00B279E3">
        <w:rPr>
          <w:rFonts w:ascii="Arial" w:eastAsia="Arial" w:hAnsi="Arial" w:cs="Arial"/>
          <w:color w:val="auto"/>
          <w:sz w:val="20"/>
          <w:szCs w:val="20"/>
        </w:rPr>
        <w:t>Moreover, the residency was shaped around the intention</w:t>
      </w:r>
      <w:r w:rsidRPr="00B279E3">
        <w:rPr>
          <w:rFonts w:ascii="Arial" w:eastAsia="Arial" w:hAnsi="Arial" w:cs="Arial"/>
          <w:color w:val="auto"/>
          <w:sz w:val="20"/>
          <w:szCs w:val="20"/>
        </w:rPr>
        <w:t xml:space="preserve"> of producing intimate forms of public encounters</w:t>
      </w:r>
      <w:r w:rsidR="00FB3655" w:rsidRPr="00B279E3">
        <w:rPr>
          <w:rFonts w:ascii="Arial" w:eastAsia="Arial" w:hAnsi="Arial" w:cs="Arial"/>
          <w:color w:val="auto"/>
          <w:sz w:val="20"/>
          <w:szCs w:val="20"/>
        </w:rPr>
        <w:t xml:space="preserve"> in what was perceived as an inhospitable place</w:t>
      </w:r>
      <w:r w:rsidR="00360E10" w:rsidRPr="00B279E3">
        <w:rPr>
          <w:rFonts w:ascii="Arial" w:eastAsia="Arial" w:hAnsi="Arial" w:cs="Arial"/>
          <w:color w:val="auto"/>
          <w:sz w:val="20"/>
          <w:szCs w:val="20"/>
        </w:rPr>
        <w:t xml:space="preserve"> mainly</w:t>
      </w:r>
      <w:r w:rsidR="00FB3655" w:rsidRPr="00B279E3">
        <w:rPr>
          <w:rFonts w:ascii="Arial" w:eastAsia="Arial" w:hAnsi="Arial" w:cs="Arial"/>
          <w:color w:val="auto"/>
          <w:sz w:val="20"/>
          <w:szCs w:val="20"/>
        </w:rPr>
        <w:t xml:space="preserve"> geared towards consumption</w:t>
      </w:r>
      <w:r w:rsidR="00360E10" w:rsidRPr="00B279E3">
        <w:rPr>
          <w:rFonts w:ascii="Arial" w:eastAsia="Arial" w:hAnsi="Arial" w:cs="Arial"/>
          <w:color w:val="auto"/>
          <w:sz w:val="20"/>
          <w:szCs w:val="20"/>
        </w:rPr>
        <w:t xml:space="preserve"> and passive spectatorship</w:t>
      </w:r>
      <w:r w:rsidR="00FB3655" w:rsidRPr="00B279E3">
        <w:rPr>
          <w:rFonts w:ascii="Arial" w:eastAsia="Arial" w:hAnsi="Arial" w:cs="Arial"/>
          <w:color w:val="auto"/>
          <w:sz w:val="20"/>
          <w:szCs w:val="20"/>
        </w:rPr>
        <w:t xml:space="preserve">. The practitioners contrasted a universalist </w:t>
      </w:r>
      <w:r w:rsidR="00360E10" w:rsidRPr="00B279E3">
        <w:rPr>
          <w:rFonts w:ascii="Arial" w:eastAsia="Arial" w:hAnsi="Arial" w:cs="Arial"/>
          <w:color w:val="auto"/>
          <w:sz w:val="20"/>
          <w:szCs w:val="20"/>
        </w:rPr>
        <w:t xml:space="preserve">understanding of publicness </w:t>
      </w:r>
      <w:r w:rsidR="00B3237F" w:rsidRPr="00B279E3">
        <w:rPr>
          <w:rFonts w:ascii="Arial" w:eastAsia="Arial" w:hAnsi="Arial" w:cs="Arial"/>
          <w:color w:val="auto"/>
          <w:sz w:val="20"/>
          <w:szCs w:val="20"/>
        </w:rPr>
        <w:t xml:space="preserve">“[the LLDC] see the public as </w:t>
      </w:r>
      <w:r w:rsidR="00B3237F" w:rsidRPr="00B279E3">
        <w:rPr>
          <w:rFonts w:ascii="Arial" w:eastAsia="Arial" w:hAnsi="Arial" w:cs="Arial"/>
          <w:i/>
          <w:color w:val="auto"/>
          <w:sz w:val="20"/>
          <w:szCs w:val="20"/>
        </w:rPr>
        <w:t>the public</w:t>
      </w:r>
      <w:r w:rsidR="00B3237F" w:rsidRPr="00B279E3">
        <w:rPr>
          <w:rFonts w:ascii="Arial" w:eastAsia="Arial" w:hAnsi="Arial" w:cs="Arial"/>
          <w:color w:val="auto"/>
          <w:sz w:val="20"/>
          <w:szCs w:val="20"/>
        </w:rPr>
        <w:t xml:space="preserve">” </w:t>
      </w:r>
      <w:r w:rsidR="00360E10" w:rsidRPr="00B279E3">
        <w:rPr>
          <w:rFonts w:ascii="Arial" w:eastAsia="Arial" w:hAnsi="Arial" w:cs="Arial"/>
          <w:color w:val="auto"/>
          <w:sz w:val="20"/>
          <w:szCs w:val="20"/>
        </w:rPr>
        <w:t>with a relational one based on encounters</w:t>
      </w:r>
      <w:r w:rsidRPr="00B279E3">
        <w:rPr>
          <w:rFonts w:ascii="Arial" w:eastAsia="Arial" w:hAnsi="Arial" w:cs="Arial"/>
          <w:color w:val="auto"/>
          <w:sz w:val="20"/>
          <w:szCs w:val="20"/>
        </w:rPr>
        <w:t xml:space="preserve">: </w:t>
      </w:r>
      <w:r w:rsidR="00B3237F" w:rsidRPr="00B279E3">
        <w:rPr>
          <w:rFonts w:ascii="Arial" w:eastAsia="Arial" w:hAnsi="Arial" w:cs="Arial"/>
          <w:color w:val="auto"/>
          <w:sz w:val="20"/>
          <w:szCs w:val="20"/>
        </w:rPr>
        <w:t>“</w:t>
      </w:r>
      <w:r w:rsidRPr="00B279E3">
        <w:rPr>
          <w:rFonts w:ascii="Arial" w:eastAsia="Arial" w:hAnsi="Arial" w:cs="Arial"/>
          <w:color w:val="auto"/>
          <w:sz w:val="20"/>
          <w:szCs w:val="20"/>
        </w:rPr>
        <w:t>if you want to create nearness, you have to spend time with people” (Ibid). To this aim, the</w:t>
      </w:r>
      <w:r w:rsidR="00E63ED8" w:rsidRPr="00B279E3">
        <w:rPr>
          <w:rFonts w:ascii="Arial" w:eastAsia="Arial" w:hAnsi="Arial" w:cs="Arial"/>
          <w:color w:val="auto"/>
          <w:sz w:val="20"/>
          <w:szCs w:val="20"/>
        </w:rPr>
        <w:t xml:space="preserve"> </w:t>
      </w:r>
      <w:r w:rsidR="00ED2DC8" w:rsidRPr="00B279E3">
        <w:rPr>
          <w:rFonts w:ascii="Arial" w:eastAsia="Arial" w:hAnsi="Arial" w:cs="Arial"/>
          <w:color w:val="auto"/>
          <w:sz w:val="20"/>
          <w:szCs w:val="20"/>
        </w:rPr>
        <w:t xml:space="preserve">residency involved small-scale workshops and </w:t>
      </w:r>
      <w:r w:rsidR="00E63ED8" w:rsidRPr="00B279E3">
        <w:rPr>
          <w:rFonts w:ascii="Arial" w:eastAsia="Arial" w:hAnsi="Arial" w:cs="Arial"/>
          <w:color w:val="auto"/>
          <w:sz w:val="20"/>
          <w:szCs w:val="20"/>
        </w:rPr>
        <w:t>had an open</w:t>
      </w:r>
      <w:r w:rsidR="00E25F2E" w:rsidRPr="00B279E3">
        <w:rPr>
          <w:rFonts w:ascii="Arial" w:eastAsia="Arial" w:hAnsi="Arial" w:cs="Arial"/>
          <w:color w:val="auto"/>
          <w:sz w:val="20"/>
          <w:szCs w:val="20"/>
        </w:rPr>
        <w:t>-</w:t>
      </w:r>
      <w:r w:rsidR="00E63ED8" w:rsidRPr="00B279E3">
        <w:rPr>
          <w:rFonts w:ascii="Arial" w:eastAsia="Arial" w:hAnsi="Arial" w:cs="Arial"/>
          <w:color w:val="auto"/>
          <w:sz w:val="20"/>
          <w:szCs w:val="20"/>
        </w:rPr>
        <w:t>door policy</w:t>
      </w:r>
      <w:r w:rsidRPr="00B279E3">
        <w:rPr>
          <w:rFonts w:ascii="Arial" w:eastAsia="Arial" w:hAnsi="Arial" w:cs="Arial"/>
          <w:color w:val="auto"/>
          <w:sz w:val="20"/>
          <w:szCs w:val="20"/>
        </w:rPr>
        <w:t xml:space="preserve"> </w:t>
      </w:r>
      <w:r w:rsidR="00ED2DC8" w:rsidRPr="00B279E3">
        <w:rPr>
          <w:rFonts w:ascii="Arial" w:eastAsia="Arial" w:hAnsi="Arial" w:cs="Arial"/>
          <w:color w:val="auto"/>
          <w:sz w:val="20"/>
          <w:szCs w:val="20"/>
        </w:rPr>
        <w:t>to encourage visitors</w:t>
      </w:r>
      <w:r w:rsidR="00360E10" w:rsidRPr="00B279E3">
        <w:rPr>
          <w:rFonts w:ascii="Arial" w:eastAsia="Arial" w:hAnsi="Arial" w:cs="Arial"/>
          <w:color w:val="auto"/>
          <w:sz w:val="20"/>
          <w:szCs w:val="20"/>
        </w:rPr>
        <w:t xml:space="preserve"> to brows</w:t>
      </w:r>
      <w:r w:rsidR="00915054" w:rsidRPr="00B279E3">
        <w:rPr>
          <w:rFonts w:ascii="Arial" w:eastAsia="Arial" w:hAnsi="Arial" w:cs="Arial"/>
          <w:color w:val="auto"/>
          <w:sz w:val="20"/>
          <w:szCs w:val="20"/>
        </w:rPr>
        <w:t>e the archive and ask questions</w:t>
      </w:r>
      <w:r w:rsidR="00926A58" w:rsidRPr="00B279E3">
        <w:rPr>
          <w:rFonts w:ascii="Arial" w:eastAsia="Arial" w:hAnsi="Arial" w:cs="Arial"/>
          <w:color w:val="auto"/>
          <w:sz w:val="20"/>
          <w:szCs w:val="20"/>
        </w:rPr>
        <w:t xml:space="preserve">. The purpose of our participation in the residency was not to evaluate the success of the project, but to engage with critical spatial practices as </w:t>
      </w:r>
      <w:r w:rsidR="00926A58" w:rsidRPr="00B279E3">
        <w:rPr>
          <w:rFonts w:ascii="Arial" w:eastAsia="Arial" w:hAnsi="Arial" w:cs="Arial"/>
          <w:color w:val="auto"/>
          <w:sz w:val="20"/>
          <w:szCs w:val="20"/>
        </w:rPr>
        <w:lastRenderedPageBreak/>
        <w:t xml:space="preserve">a way of exploring significant and overlooked elements of contemporary urban dynamics (Rendell, 2006; Pinder, 2008). </w:t>
      </w:r>
    </w:p>
    <w:p w14:paraId="01C0227F" w14:textId="7E617A38" w:rsidR="009E3C12" w:rsidRPr="00B279E3" w:rsidRDefault="00926A58" w:rsidP="00F76B71">
      <w:pPr>
        <w:widowControl w:val="0"/>
        <w:autoSpaceDE w:val="0"/>
        <w:autoSpaceDN w:val="0"/>
        <w:adjustRightInd w:val="0"/>
        <w:spacing w:line="360" w:lineRule="auto"/>
        <w:ind w:firstLine="284"/>
        <w:jc w:val="both"/>
        <w:rPr>
          <w:rFonts w:ascii="Arial" w:hAnsi="Arial" w:cs="Arial"/>
          <w:color w:val="auto"/>
          <w:sz w:val="20"/>
          <w:szCs w:val="20"/>
        </w:rPr>
      </w:pPr>
      <w:r w:rsidRPr="00B279E3">
        <w:rPr>
          <w:rFonts w:ascii="Arial" w:eastAsia="Arial" w:hAnsi="Arial" w:cs="Arial"/>
          <w:color w:val="auto"/>
          <w:sz w:val="20"/>
          <w:szCs w:val="20"/>
        </w:rPr>
        <w:t>A</w:t>
      </w:r>
      <w:r w:rsidR="00915054" w:rsidRPr="00B279E3">
        <w:rPr>
          <w:rFonts w:ascii="Arial" w:eastAsia="Arial" w:hAnsi="Arial" w:cs="Arial"/>
          <w:color w:val="auto"/>
          <w:sz w:val="20"/>
          <w:szCs w:val="20"/>
        </w:rPr>
        <w:t>s regular</w:t>
      </w:r>
      <w:r w:rsidRPr="00B279E3">
        <w:rPr>
          <w:rFonts w:ascii="Arial" w:eastAsia="Arial" w:hAnsi="Arial" w:cs="Arial"/>
          <w:color w:val="auto"/>
          <w:sz w:val="20"/>
          <w:szCs w:val="20"/>
        </w:rPr>
        <w:t xml:space="preserve"> participants in </w:t>
      </w:r>
      <w:r w:rsidR="00285103" w:rsidRPr="00B279E3">
        <w:rPr>
          <w:rFonts w:ascii="Arial" w:eastAsia="Arial" w:hAnsi="Arial" w:cs="Arial"/>
          <w:color w:val="auto"/>
          <w:sz w:val="20"/>
          <w:szCs w:val="20"/>
        </w:rPr>
        <w:t xml:space="preserve">the </w:t>
      </w:r>
      <w:r w:rsidR="00D05FD0" w:rsidRPr="00B279E3">
        <w:rPr>
          <w:rFonts w:ascii="Arial" w:eastAsia="Arial" w:hAnsi="Arial" w:cs="Arial"/>
          <w:color w:val="auto"/>
          <w:sz w:val="20"/>
          <w:szCs w:val="20"/>
        </w:rPr>
        <w:t xml:space="preserve">programme and </w:t>
      </w:r>
      <w:r w:rsidR="00285103" w:rsidRPr="00B279E3">
        <w:rPr>
          <w:rFonts w:ascii="Arial" w:eastAsia="Arial" w:hAnsi="Arial" w:cs="Arial"/>
          <w:color w:val="auto"/>
          <w:sz w:val="20"/>
          <w:szCs w:val="20"/>
        </w:rPr>
        <w:t xml:space="preserve">the </w:t>
      </w:r>
      <w:r w:rsidRPr="00B279E3">
        <w:rPr>
          <w:rFonts w:ascii="Arial" w:eastAsia="Arial" w:hAnsi="Arial" w:cs="Arial"/>
          <w:color w:val="auto"/>
          <w:sz w:val="20"/>
          <w:szCs w:val="20"/>
        </w:rPr>
        <w:t xml:space="preserve">everyday activities </w:t>
      </w:r>
      <w:r w:rsidR="00915054" w:rsidRPr="00B279E3">
        <w:rPr>
          <w:rFonts w:ascii="Arial" w:eastAsia="Arial" w:hAnsi="Arial" w:cs="Arial"/>
          <w:color w:val="auto"/>
          <w:sz w:val="20"/>
          <w:szCs w:val="20"/>
        </w:rPr>
        <w:t xml:space="preserve">in the Shop, </w:t>
      </w:r>
      <w:r w:rsidRPr="00B279E3">
        <w:rPr>
          <w:rFonts w:ascii="Arial" w:eastAsia="Arial" w:hAnsi="Arial" w:cs="Arial"/>
          <w:color w:val="auto"/>
          <w:sz w:val="20"/>
          <w:szCs w:val="20"/>
        </w:rPr>
        <w:t>we were able to gather different perspectives and discuss expectations and knowledges</w:t>
      </w:r>
      <w:r w:rsidR="00CA2573" w:rsidRPr="00B279E3">
        <w:rPr>
          <w:rFonts w:ascii="Arial" w:eastAsia="Arial" w:hAnsi="Arial" w:cs="Arial"/>
          <w:color w:val="auto"/>
          <w:sz w:val="20"/>
          <w:szCs w:val="20"/>
        </w:rPr>
        <w:t xml:space="preserve"> of visitors and local workers</w:t>
      </w:r>
      <w:r w:rsidRPr="00B279E3">
        <w:rPr>
          <w:rFonts w:ascii="Arial" w:eastAsia="Arial" w:hAnsi="Arial" w:cs="Arial"/>
          <w:color w:val="auto"/>
          <w:sz w:val="20"/>
          <w:szCs w:val="20"/>
        </w:rPr>
        <w:t xml:space="preserve"> about a landscape still in the making</w:t>
      </w:r>
      <w:r w:rsidR="00A9623A" w:rsidRPr="00B279E3">
        <w:rPr>
          <w:rFonts w:ascii="Arial" w:eastAsia="Arial" w:hAnsi="Arial" w:cs="Arial"/>
          <w:color w:val="auto"/>
          <w:sz w:val="20"/>
          <w:szCs w:val="20"/>
        </w:rPr>
        <w:t>, which challenged the presumption of a</w:t>
      </w:r>
      <w:r w:rsidR="00D05FD0" w:rsidRPr="00B279E3">
        <w:rPr>
          <w:rFonts w:ascii="Arial" w:eastAsia="Arial" w:hAnsi="Arial" w:cs="Arial"/>
          <w:color w:val="auto"/>
          <w:sz w:val="20"/>
          <w:szCs w:val="20"/>
        </w:rPr>
        <w:t xml:space="preserve"> </w:t>
      </w:r>
      <w:r w:rsidR="00A9623A" w:rsidRPr="00B279E3">
        <w:rPr>
          <w:rFonts w:ascii="Arial" w:eastAsia="Arial" w:hAnsi="Arial" w:cs="Arial"/>
          <w:color w:val="auto"/>
          <w:sz w:val="20"/>
          <w:szCs w:val="20"/>
        </w:rPr>
        <w:t xml:space="preserve">“submissive audience of the spectacle, anesthetised by aestheticisation and dulled by design” (Degen, DeSilvey and Rose 2008: 1908). </w:t>
      </w:r>
      <w:r w:rsidR="00B227F4" w:rsidRPr="00B279E3">
        <w:rPr>
          <w:rFonts w:ascii="Arial" w:eastAsia="Arial" w:hAnsi="Arial" w:cs="Arial"/>
          <w:color w:val="auto"/>
          <w:sz w:val="20"/>
          <w:szCs w:val="20"/>
        </w:rPr>
        <w:t>The three themes in our theorisation of architecture of spectacle emer</w:t>
      </w:r>
      <w:r w:rsidR="00760DC7" w:rsidRPr="00B279E3">
        <w:rPr>
          <w:rFonts w:ascii="Arial" w:eastAsia="Arial" w:hAnsi="Arial" w:cs="Arial"/>
          <w:color w:val="auto"/>
          <w:sz w:val="20"/>
          <w:szCs w:val="20"/>
        </w:rPr>
        <w:t>ged through such encounters, conversations and</w:t>
      </w:r>
      <w:r w:rsidR="00B227F4" w:rsidRPr="00B279E3">
        <w:rPr>
          <w:rFonts w:ascii="Arial" w:eastAsia="Arial" w:hAnsi="Arial" w:cs="Arial"/>
          <w:color w:val="auto"/>
          <w:sz w:val="20"/>
          <w:szCs w:val="20"/>
        </w:rPr>
        <w:t xml:space="preserve"> observation</w:t>
      </w:r>
      <w:r w:rsidR="00760DC7" w:rsidRPr="00B279E3">
        <w:rPr>
          <w:rFonts w:ascii="Arial" w:eastAsia="Arial" w:hAnsi="Arial" w:cs="Arial"/>
          <w:color w:val="auto"/>
          <w:sz w:val="20"/>
          <w:szCs w:val="20"/>
        </w:rPr>
        <w:t>s</w:t>
      </w:r>
      <w:r w:rsidR="00CA2573" w:rsidRPr="00B279E3">
        <w:rPr>
          <w:rFonts w:ascii="Arial" w:eastAsia="Arial" w:hAnsi="Arial" w:cs="Arial"/>
          <w:color w:val="auto"/>
          <w:sz w:val="20"/>
          <w:szCs w:val="20"/>
        </w:rPr>
        <w:t>,</w:t>
      </w:r>
      <w:r w:rsidR="00B227F4" w:rsidRPr="00B279E3">
        <w:rPr>
          <w:rFonts w:ascii="Arial" w:eastAsia="Arial" w:hAnsi="Arial" w:cs="Arial"/>
          <w:color w:val="auto"/>
          <w:sz w:val="20"/>
          <w:szCs w:val="20"/>
        </w:rPr>
        <w:t xml:space="preserve"> </w:t>
      </w:r>
      <w:r w:rsidR="00CA2573" w:rsidRPr="00B279E3">
        <w:rPr>
          <w:rFonts w:ascii="Arial" w:hAnsi="Arial" w:cs="Arial"/>
          <w:color w:val="auto"/>
          <w:sz w:val="20"/>
          <w:szCs w:val="20"/>
        </w:rPr>
        <w:t xml:space="preserve">which enabled us to </w:t>
      </w:r>
      <w:r w:rsidR="00CA2573" w:rsidRPr="00B279E3">
        <w:rPr>
          <w:rFonts w:ascii="Arial" w:eastAsia="Arial" w:hAnsi="Arial" w:cs="Arial"/>
          <w:color w:val="auto"/>
          <w:sz w:val="20"/>
          <w:szCs w:val="20"/>
        </w:rPr>
        <w:t xml:space="preserve">deploy a finer grained, semi-ethnographic approach to the ‘theme park’ urbanism of the QEOP </w:t>
      </w:r>
      <w:r w:rsidR="00CA2573" w:rsidRPr="00B279E3">
        <w:rPr>
          <w:rFonts w:ascii="Arial" w:hAnsi="Arial" w:cs="Arial"/>
          <w:color w:val="auto"/>
          <w:sz w:val="20"/>
          <w:szCs w:val="20"/>
        </w:rPr>
        <w:t xml:space="preserve">(Smith, 2014). </w:t>
      </w:r>
      <w:r w:rsidR="008A3EED" w:rsidRPr="00B279E3">
        <w:rPr>
          <w:rFonts w:ascii="Arial" w:eastAsia="Arial" w:hAnsi="Arial" w:cs="Arial"/>
          <w:color w:val="auto"/>
          <w:sz w:val="20"/>
          <w:szCs w:val="20"/>
        </w:rPr>
        <w:t>Over a six-month period, o</w:t>
      </w:r>
      <w:r w:rsidR="00760DC7" w:rsidRPr="00B279E3">
        <w:rPr>
          <w:rFonts w:ascii="Arial" w:eastAsia="Arial" w:hAnsi="Arial" w:cs="Arial"/>
          <w:color w:val="auto"/>
          <w:sz w:val="20"/>
          <w:szCs w:val="20"/>
        </w:rPr>
        <w:t>bservant participation</w:t>
      </w:r>
      <w:r w:rsidR="00141F50" w:rsidRPr="00B279E3">
        <w:rPr>
          <w:rFonts w:ascii="Arial" w:eastAsia="Arial" w:hAnsi="Arial" w:cs="Arial"/>
          <w:color w:val="auto"/>
          <w:sz w:val="20"/>
          <w:szCs w:val="20"/>
        </w:rPr>
        <w:t xml:space="preserve"> </w:t>
      </w:r>
      <w:r w:rsidR="00ED2DC8" w:rsidRPr="00B279E3">
        <w:rPr>
          <w:rFonts w:ascii="Arial" w:eastAsia="Arial" w:hAnsi="Arial" w:cs="Arial"/>
          <w:color w:val="auto"/>
          <w:sz w:val="20"/>
          <w:szCs w:val="20"/>
        </w:rPr>
        <w:t xml:space="preserve">(Laurier 2016; Moeran 2007) </w:t>
      </w:r>
      <w:r w:rsidR="00FB3655" w:rsidRPr="00B279E3">
        <w:rPr>
          <w:rFonts w:ascii="Arial" w:eastAsia="Arial" w:hAnsi="Arial" w:cs="Arial"/>
          <w:color w:val="auto"/>
          <w:sz w:val="20"/>
          <w:szCs w:val="20"/>
        </w:rPr>
        <w:t xml:space="preserve">was complemented by </w:t>
      </w:r>
      <w:r w:rsidR="00B227F4" w:rsidRPr="00B279E3">
        <w:rPr>
          <w:rFonts w:ascii="Arial" w:eastAsia="Arial" w:hAnsi="Arial" w:cs="Arial"/>
          <w:color w:val="auto"/>
          <w:sz w:val="20"/>
          <w:szCs w:val="20"/>
        </w:rPr>
        <w:t>semi-structured</w:t>
      </w:r>
      <w:r w:rsidR="00FB3655" w:rsidRPr="00B279E3">
        <w:rPr>
          <w:rFonts w:ascii="Arial" w:eastAsia="Arial" w:hAnsi="Arial" w:cs="Arial"/>
          <w:color w:val="auto"/>
          <w:sz w:val="20"/>
          <w:szCs w:val="20"/>
        </w:rPr>
        <w:t xml:space="preserve"> interviews with</w:t>
      </w:r>
      <w:r w:rsidR="00A4146F" w:rsidRPr="00B279E3">
        <w:rPr>
          <w:rFonts w:ascii="Arial" w:eastAsia="Arial" w:hAnsi="Arial" w:cs="Arial"/>
          <w:color w:val="auto"/>
          <w:sz w:val="20"/>
          <w:szCs w:val="20"/>
        </w:rPr>
        <w:t xml:space="preserve"> LLDC officers working in public art commissioning and with</w:t>
      </w:r>
      <w:r w:rsidR="00FB3655" w:rsidRPr="00B279E3">
        <w:rPr>
          <w:rFonts w:ascii="Arial" w:eastAsia="Arial" w:hAnsi="Arial" w:cs="Arial"/>
          <w:color w:val="auto"/>
          <w:sz w:val="20"/>
          <w:szCs w:val="20"/>
        </w:rPr>
        <w:t xml:space="preserve"> members of </w:t>
      </w:r>
      <w:r w:rsidR="00FB3655" w:rsidRPr="00B279E3">
        <w:rPr>
          <w:rFonts w:ascii="Arial" w:eastAsia="Arial" w:hAnsi="Arial" w:cs="Arial"/>
          <w:i/>
          <w:color w:val="auto"/>
          <w:sz w:val="20"/>
          <w:szCs w:val="20"/>
        </w:rPr>
        <w:t>public works</w:t>
      </w:r>
      <w:r w:rsidR="00FB3655" w:rsidRPr="00B279E3">
        <w:rPr>
          <w:rFonts w:ascii="Arial" w:eastAsia="Arial" w:hAnsi="Arial" w:cs="Arial"/>
          <w:color w:val="auto"/>
          <w:sz w:val="20"/>
          <w:szCs w:val="20"/>
        </w:rPr>
        <w:t xml:space="preserve">. </w:t>
      </w:r>
      <w:r w:rsidR="00A15DEA" w:rsidRPr="00B279E3">
        <w:rPr>
          <w:rFonts w:ascii="Arial" w:eastAsia="Arial" w:hAnsi="Arial" w:cs="Arial"/>
          <w:color w:val="auto"/>
          <w:sz w:val="20"/>
          <w:szCs w:val="20"/>
        </w:rPr>
        <w:t>C</w:t>
      </w:r>
      <w:r w:rsidR="001F66DF" w:rsidRPr="00B279E3">
        <w:rPr>
          <w:rFonts w:ascii="Arial" w:eastAsia="Arial" w:hAnsi="Arial" w:cs="Arial"/>
          <w:color w:val="auto"/>
          <w:sz w:val="20"/>
          <w:szCs w:val="20"/>
        </w:rPr>
        <w:t>ontent analysis of official images and o</w:t>
      </w:r>
      <w:r w:rsidR="00250563" w:rsidRPr="00B279E3">
        <w:rPr>
          <w:rFonts w:ascii="Arial" w:eastAsia="Arial" w:hAnsi="Arial" w:cs="Arial"/>
          <w:color w:val="auto"/>
          <w:sz w:val="20"/>
          <w:szCs w:val="20"/>
        </w:rPr>
        <w:t xml:space="preserve">ngoing documentation through digital </w:t>
      </w:r>
      <w:r w:rsidR="001F66DF" w:rsidRPr="00B279E3">
        <w:rPr>
          <w:rFonts w:ascii="Arial" w:eastAsia="Arial" w:hAnsi="Arial" w:cs="Arial"/>
          <w:color w:val="auto"/>
          <w:sz w:val="20"/>
          <w:szCs w:val="20"/>
        </w:rPr>
        <w:t>photography were</w:t>
      </w:r>
      <w:r w:rsidR="00760DC7" w:rsidRPr="00B279E3">
        <w:rPr>
          <w:rFonts w:ascii="Arial" w:eastAsia="Arial" w:hAnsi="Arial" w:cs="Arial"/>
          <w:color w:val="auto"/>
          <w:sz w:val="20"/>
          <w:szCs w:val="20"/>
        </w:rPr>
        <w:t xml:space="preserve"> also</w:t>
      </w:r>
      <w:r w:rsidR="00250563" w:rsidRPr="00B279E3">
        <w:rPr>
          <w:rFonts w:ascii="Arial" w:eastAsia="Arial" w:hAnsi="Arial" w:cs="Arial"/>
          <w:color w:val="auto"/>
          <w:sz w:val="20"/>
          <w:szCs w:val="20"/>
        </w:rPr>
        <w:t xml:space="preserve"> undertaken both to keep a record of the rapidly changing landscape and to </w:t>
      </w:r>
      <w:r w:rsidR="00D36EE6" w:rsidRPr="00B279E3">
        <w:rPr>
          <w:rFonts w:ascii="Arial" w:eastAsia="Arial" w:hAnsi="Arial" w:cs="Arial"/>
          <w:color w:val="auto"/>
          <w:sz w:val="20"/>
          <w:szCs w:val="20"/>
        </w:rPr>
        <w:t>contribute to</w:t>
      </w:r>
      <w:r w:rsidR="005B1152" w:rsidRPr="00B279E3">
        <w:rPr>
          <w:rFonts w:ascii="Arial" w:eastAsia="Arial" w:hAnsi="Arial" w:cs="Arial"/>
          <w:color w:val="auto"/>
          <w:sz w:val="20"/>
          <w:szCs w:val="20"/>
        </w:rPr>
        <w:t xml:space="preserve"> </w:t>
      </w:r>
      <w:r w:rsidR="005B1152" w:rsidRPr="00B279E3">
        <w:rPr>
          <w:rFonts w:ascii="Arial" w:hAnsi="Arial" w:cs="Arial"/>
          <w:color w:val="auto"/>
          <w:sz w:val="20"/>
          <w:szCs w:val="20"/>
        </w:rPr>
        <w:t xml:space="preserve">critiques of the use of images in the production of consensus through visual attempts at </w:t>
      </w:r>
      <w:r w:rsidR="00250563" w:rsidRPr="00B279E3">
        <w:rPr>
          <w:rFonts w:ascii="Arial" w:eastAsia="Arial" w:hAnsi="Arial" w:cs="Arial"/>
          <w:color w:val="auto"/>
          <w:sz w:val="20"/>
          <w:szCs w:val="20"/>
        </w:rPr>
        <w:t>‘shedding shadows on the Olympic spectacle’</w:t>
      </w:r>
      <w:r w:rsidR="002B07EF" w:rsidRPr="00B279E3">
        <w:rPr>
          <w:rFonts w:ascii="Arial" w:eastAsia="Arial" w:hAnsi="Arial" w:cs="Arial"/>
          <w:color w:val="auto"/>
          <w:sz w:val="20"/>
          <w:szCs w:val="20"/>
        </w:rPr>
        <w:t xml:space="preserve"> (Marrero-Guillamón 2012). As collected in</w:t>
      </w:r>
      <w:r w:rsidR="000D246E" w:rsidRPr="00B279E3">
        <w:rPr>
          <w:rFonts w:ascii="Arial" w:eastAsia="Arial" w:hAnsi="Arial" w:cs="Arial"/>
          <w:color w:val="auto"/>
          <w:sz w:val="20"/>
          <w:szCs w:val="20"/>
        </w:rPr>
        <w:t xml:space="preserve"> the Olympics Special Issue of</w:t>
      </w:r>
      <w:r w:rsidR="002B07EF" w:rsidRPr="00B279E3">
        <w:rPr>
          <w:rFonts w:ascii="Arial" w:eastAsia="Arial" w:hAnsi="Arial" w:cs="Arial"/>
          <w:color w:val="auto"/>
          <w:sz w:val="20"/>
          <w:szCs w:val="20"/>
        </w:rPr>
        <w:t xml:space="preserve"> </w:t>
      </w:r>
      <w:r w:rsidR="004D6607" w:rsidRPr="00B279E3">
        <w:rPr>
          <w:rFonts w:ascii="Arial" w:hAnsi="Arial" w:cs="Arial"/>
          <w:i/>
          <w:color w:val="auto"/>
          <w:sz w:val="20"/>
          <w:szCs w:val="20"/>
        </w:rPr>
        <w:t>Visual Studies</w:t>
      </w:r>
      <w:r w:rsidR="000D246E" w:rsidRPr="00B279E3">
        <w:rPr>
          <w:rFonts w:ascii="Arial" w:hAnsi="Arial" w:cs="Arial"/>
          <w:i/>
          <w:color w:val="auto"/>
          <w:sz w:val="20"/>
          <w:szCs w:val="20"/>
        </w:rPr>
        <w:t xml:space="preserve"> </w:t>
      </w:r>
      <w:r w:rsidR="000D246E" w:rsidRPr="00B279E3">
        <w:rPr>
          <w:rFonts w:ascii="Arial" w:hAnsi="Arial" w:cs="Arial"/>
          <w:color w:val="auto"/>
          <w:sz w:val="20"/>
          <w:szCs w:val="20"/>
        </w:rPr>
        <w:t>(</w:t>
      </w:r>
      <w:r w:rsidR="000B435D" w:rsidRPr="00B279E3">
        <w:rPr>
          <w:rFonts w:ascii="Arial" w:hAnsi="Arial" w:cs="Arial"/>
          <w:color w:val="auto"/>
          <w:sz w:val="20"/>
          <w:szCs w:val="20"/>
        </w:rPr>
        <w:t xml:space="preserve">2012, </w:t>
      </w:r>
      <w:r w:rsidR="000D246E" w:rsidRPr="00B279E3">
        <w:rPr>
          <w:rFonts w:ascii="Arial" w:hAnsi="Arial" w:cs="Arial"/>
          <w:color w:val="auto"/>
          <w:sz w:val="20"/>
          <w:szCs w:val="20"/>
        </w:rPr>
        <w:t>27 2)</w:t>
      </w:r>
      <w:r w:rsidR="005B1152" w:rsidRPr="00B279E3">
        <w:rPr>
          <w:rFonts w:ascii="Arial" w:hAnsi="Arial" w:cs="Arial"/>
          <w:color w:val="auto"/>
          <w:sz w:val="20"/>
          <w:szCs w:val="20"/>
        </w:rPr>
        <w:t xml:space="preserve">, these attempts have </w:t>
      </w:r>
      <w:r w:rsidR="004D6607" w:rsidRPr="00B279E3">
        <w:rPr>
          <w:rFonts w:ascii="Arial" w:hAnsi="Arial" w:cs="Arial"/>
          <w:color w:val="auto"/>
          <w:sz w:val="20"/>
          <w:szCs w:val="20"/>
        </w:rPr>
        <w:t xml:space="preserve">sought to offer </w:t>
      </w:r>
      <w:r w:rsidR="00F87D2A" w:rsidRPr="00B279E3">
        <w:rPr>
          <w:rFonts w:ascii="Arial" w:hAnsi="Arial" w:cs="Arial"/>
          <w:color w:val="auto"/>
          <w:sz w:val="20"/>
          <w:szCs w:val="20"/>
        </w:rPr>
        <w:t>“</w:t>
      </w:r>
      <w:r w:rsidR="003B24D5" w:rsidRPr="00B279E3">
        <w:rPr>
          <w:rFonts w:ascii="Arial" w:hAnsi="Arial" w:cs="Arial"/>
          <w:color w:val="auto"/>
          <w:sz w:val="20"/>
          <w:szCs w:val="20"/>
        </w:rPr>
        <w:t xml:space="preserve">wider </w:t>
      </w:r>
      <w:r w:rsidR="00420004" w:rsidRPr="00B279E3">
        <w:rPr>
          <w:rFonts w:ascii="Arial" w:hAnsi="Arial" w:cs="Arial"/>
          <w:color w:val="auto"/>
          <w:sz w:val="20"/>
          <w:szCs w:val="20"/>
        </w:rPr>
        <w:t xml:space="preserve">visual </w:t>
      </w:r>
      <w:r w:rsidR="003B24D5" w:rsidRPr="00B279E3">
        <w:rPr>
          <w:rFonts w:ascii="Arial" w:hAnsi="Arial" w:cs="Arial"/>
          <w:color w:val="auto"/>
          <w:sz w:val="20"/>
          <w:szCs w:val="20"/>
        </w:rPr>
        <w:t>perspectives</w:t>
      </w:r>
      <w:r w:rsidR="00F87D2A" w:rsidRPr="00B279E3">
        <w:rPr>
          <w:rFonts w:ascii="Arial" w:hAnsi="Arial" w:cs="Arial"/>
          <w:color w:val="auto"/>
          <w:sz w:val="20"/>
          <w:szCs w:val="20"/>
        </w:rPr>
        <w:t>”</w:t>
      </w:r>
      <w:r w:rsidR="003B24D5" w:rsidRPr="00B279E3">
        <w:rPr>
          <w:rFonts w:ascii="Arial" w:hAnsi="Arial" w:cs="Arial"/>
          <w:color w:val="auto"/>
          <w:sz w:val="20"/>
          <w:szCs w:val="20"/>
        </w:rPr>
        <w:t xml:space="preserve"> on </w:t>
      </w:r>
      <w:r w:rsidR="005B1152" w:rsidRPr="00B279E3">
        <w:rPr>
          <w:rFonts w:ascii="Arial" w:hAnsi="Arial" w:cs="Arial"/>
          <w:color w:val="auto"/>
          <w:sz w:val="20"/>
          <w:szCs w:val="20"/>
        </w:rPr>
        <w:t>spatial transformations before the</w:t>
      </w:r>
      <w:r w:rsidR="003B24D5" w:rsidRPr="00B279E3">
        <w:rPr>
          <w:rFonts w:ascii="Arial" w:hAnsi="Arial" w:cs="Arial"/>
          <w:color w:val="auto"/>
          <w:sz w:val="20"/>
          <w:szCs w:val="20"/>
        </w:rPr>
        <w:t xml:space="preserve"> </w:t>
      </w:r>
      <w:r w:rsidR="000D246E" w:rsidRPr="00B279E3">
        <w:rPr>
          <w:rFonts w:ascii="Arial" w:hAnsi="Arial" w:cs="Arial"/>
          <w:color w:val="auto"/>
          <w:sz w:val="20"/>
          <w:szCs w:val="20"/>
        </w:rPr>
        <w:t>G</w:t>
      </w:r>
      <w:r w:rsidR="003B24D5" w:rsidRPr="00B279E3">
        <w:rPr>
          <w:rFonts w:ascii="Arial" w:hAnsi="Arial" w:cs="Arial"/>
          <w:color w:val="auto"/>
          <w:sz w:val="20"/>
          <w:szCs w:val="20"/>
        </w:rPr>
        <w:t>ames</w:t>
      </w:r>
      <w:r w:rsidR="005B1152" w:rsidRPr="00B279E3">
        <w:rPr>
          <w:rFonts w:ascii="Arial" w:hAnsi="Arial" w:cs="Arial"/>
          <w:color w:val="auto"/>
          <w:sz w:val="20"/>
          <w:szCs w:val="20"/>
        </w:rPr>
        <w:t xml:space="preserve">, </w:t>
      </w:r>
      <w:r w:rsidR="000D246E" w:rsidRPr="00B279E3">
        <w:rPr>
          <w:rFonts w:ascii="Arial" w:hAnsi="Arial" w:cs="Arial"/>
          <w:color w:val="auto"/>
          <w:sz w:val="20"/>
          <w:szCs w:val="20"/>
        </w:rPr>
        <w:t xml:space="preserve">such as </w:t>
      </w:r>
      <w:r w:rsidR="005B1152" w:rsidRPr="00B279E3">
        <w:rPr>
          <w:rFonts w:ascii="Arial" w:hAnsi="Arial" w:cs="Arial"/>
          <w:color w:val="auto"/>
          <w:sz w:val="20"/>
          <w:szCs w:val="20"/>
        </w:rPr>
        <w:t xml:space="preserve">by </w:t>
      </w:r>
      <w:r w:rsidR="000D246E" w:rsidRPr="00B279E3">
        <w:rPr>
          <w:rFonts w:ascii="Arial" w:hAnsi="Arial" w:cs="Arial"/>
          <w:color w:val="auto"/>
          <w:sz w:val="20"/>
          <w:szCs w:val="20"/>
        </w:rPr>
        <w:t>offering</w:t>
      </w:r>
      <w:r w:rsidR="005B1152" w:rsidRPr="00B279E3">
        <w:rPr>
          <w:rFonts w:ascii="Arial" w:hAnsi="Arial" w:cs="Arial"/>
          <w:color w:val="auto"/>
          <w:sz w:val="20"/>
          <w:szCs w:val="20"/>
        </w:rPr>
        <w:t xml:space="preserve"> </w:t>
      </w:r>
      <w:r w:rsidR="003B24D5" w:rsidRPr="00B279E3">
        <w:rPr>
          <w:rFonts w:ascii="Arial" w:hAnsi="Arial" w:cs="Arial"/>
          <w:color w:val="auto"/>
          <w:sz w:val="20"/>
          <w:szCs w:val="20"/>
        </w:rPr>
        <w:t>visual counter-narratives</w:t>
      </w:r>
      <w:r w:rsidR="005B1152" w:rsidRPr="00B279E3">
        <w:rPr>
          <w:rFonts w:ascii="Arial" w:hAnsi="Arial" w:cs="Arial"/>
          <w:color w:val="auto"/>
          <w:sz w:val="20"/>
          <w:szCs w:val="20"/>
        </w:rPr>
        <w:t xml:space="preserve"> to dominant imaginaries, </w:t>
      </w:r>
      <w:r w:rsidR="000D246E" w:rsidRPr="00B279E3">
        <w:rPr>
          <w:rFonts w:ascii="Arial" w:hAnsi="Arial" w:cs="Arial"/>
          <w:color w:val="auto"/>
          <w:sz w:val="20"/>
          <w:szCs w:val="20"/>
        </w:rPr>
        <w:t xml:space="preserve">as </w:t>
      </w:r>
      <w:r w:rsidR="005B1152" w:rsidRPr="00B279E3">
        <w:rPr>
          <w:rFonts w:ascii="Arial" w:hAnsi="Arial" w:cs="Arial"/>
          <w:color w:val="auto"/>
          <w:sz w:val="20"/>
          <w:szCs w:val="20"/>
        </w:rPr>
        <w:t xml:space="preserve">in </w:t>
      </w:r>
      <w:r w:rsidR="000C390D" w:rsidRPr="00B279E3">
        <w:rPr>
          <w:rFonts w:ascii="Arial" w:hAnsi="Arial" w:cs="Arial"/>
          <w:color w:val="auto"/>
          <w:sz w:val="20"/>
          <w:szCs w:val="20"/>
          <w:lang w:val="en-US"/>
        </w:rPr>
        <w:t>Chilá</w:t>
      </w:r>
      <w:r w:rsidR="005B1152" w:rsidRPr="00B279E3">
        <w:rPr>
          <w:rFonts w:ascii="Arial" w:hAnsi="Arial" w:cs="Arial"/>
          <w:color w:val="auto"/>
          <w:sz w:val="20"/>
          <w:szCs w:val="20"/>
          <w:lang w:val="en-US"/>
        </w:rPr>
        <w:t xml:space="preserve"> and </w:t>
      </w:r>
      <w:r w:rsidR="000C390D" w:rsidRPr="00B279E3">
        <w:rPr>
          <w:rFonts w:ascii="Arial" w:hAnsi="Arial" w:cs="Arial"/>
          <w:color w:val="auto"/>
          <w:sz w:val="20"/>
          <w:szCs w:val="20"/>
          <w:lang w:val="en-US"/>
        </w:rPr>
        <w:t>Dorley-Brown</w:t>
      </w:r>
      <w:r w:rsidR="005B1152" w:rsidRPr="00B279E3">
        <w:rPr>
          <w:rFonts w:ascii="Arial" w:hAnsi="Arial" w:cs="Arial"/>
          <w:color w:val="auto"/>
          <w:sz w:val="20"/>
          <w:szCs w:val="20"/>
          <w:lang w:val="en-US"/>
        </w:rPr>
        <w:t>’s works</w:t>
      </w:r>
      <w:r w:rsidR="000D246E" w:rsidRPr="00B279E3">
        <w:rPr>
          <w:rFonts w:ascii="Arial" w:hAnsi="Arial" w:cs="Arial"/>
          <w:color w:val="auto"/>
          <w:sz w:val="20"/>
          <w:szCs w:val="20"/>
        </w:rPr>
        <w:t>, or by</w:t>
      </w:r>
      <w:r w:rsidR="00463CEC" w:rsidRPr="00B279E3">
        <w:rPr>
          <w:rFonts w:ascii="Arial" w:hAnsi="Arial" w:cs="Arial"/>
          <w:color w:val="auto"/>
          <w:sz w:val="20"/>
          <w:szCs w:val="20"/>
        </w:rPr>
        <w:t xml:space="preserve"> </w:t>
      </w:r>
      <w:r w:rsidR="003B24D5" w:rsidRPr="00B279E3">
        <w:rPr>
          <w:rFonts w:ascii="Arial" w:hAnsi="Arial" w:cs="Arial"/>
          <w:color w:val="auto"/>
          <w:sz w:val="20"/>
          <w:szCs w:val="20"/>
        </w:rPr>
        <w:t>preserv</w:t>
      </w:r>
      <w:r w:rsidR="005B1152" w:rsidRPr="00B279E3">
        <w:rPr>
          <w:rFonts w:ascii="Arial" w:hAnsi="Arial" w:cs="Arial"/>
          <w:color w:val="auto"/>
          <w:sz w:val="20"/>
          <w:szCs w:val="20"/>
        </w:rPr>
        <w:t>ing</w:t>
      </w:r>
      <w:r w:rsidR="003B24D5" w:rsidRPr="00B279E3">
        <w:rPr>
          <w:rFonts w:ascii="Arial" w:hAnsi="Arial" w:cs="Arial"/>
          <w:color w:val="auto"/>
          <w:sz w:val="20"/>
          <w:szCs w:val="20"/>
        </w:rPr>
        <w:t xml:space="preserve"> memories</w:t>
      </w:r>
      <w:r w:rsidR="000D246E" w:rsidRPr="00B279E3">
        <w:rPr>
          <w:rFonts w:ascii="Arial" w:hAnsi="Arial" w:cs="Arial"/>
          <w:color w:val="auto"/>
          <w:sz w:val="20"/>
          <w:szCs w:val="20"/>
        </w:rPr>
        <w:t xml:space="preserve">, as </w:t>
      </w:r>
      <w:r w:rsidR="00D83B1E" w:rsidRPr="00B279E3">
        <w:rPr>
          <w:rFonts w:ascii="Arial" w:hAnsi="Arial" w:cs="Arial"/>
          <w:color w:val="auto"/>
          <w:sz w:val="20"/>
          <w:szCs w:val="20"/>
        </w:rPr>
        <w:t xml:space="preserve">in the works </w:t>
      </w:r>
      <w:r w:rsidR="000D246E" w:rsidRPr="00B279E3">
        <w:rPr>
          <w:rFonts w:ascii="Arial" w:hAnsi="Arial" w:cs="Arial"/>
          <w:color w:val="auto"/>
          <w:sz w:val="20"/>
          <w:szCs w:val="20"/>
        </w:rPr>
        <w:t>of</w:t>
      </w:r>
      <w:r w:rsidR="000C390D" w:rsidRPr="00B279E3">
        <w:rPr>
          <w:rFonts w:ascii="Arial" w:hAnsi="Arial" w:cs="Arial"/>
          <w:color w:val="auto"/>
          <w:sz w:val="20"/>
          <w:szCs w:val="20"/>
          <w:lang w:val="en-US"/>
        </w:rPr>
        <w:t xml:space="preserve"> Husni-Bey</w:t>
      </w:r>
      <w:r w:rsidR="000C390D" w:rsidRPr="00B279E3" w:rsidDel="000C390D">
        <w:rPr>
          <w:rFonts w:ascii="Arial" w:hAnsi="Arial" w:cs="Arial"/>
          <w:color w:val="auto"/>
          <w:sz w:val="20"/>
          <w:szCs w:val="20"/>
        </w:rPr>
        <w:t xml:space="preserve"> </w:t>
      </w:r>
      <w:r w:rsidR="000D246E" w:rsidRPr="00B279E3">
        <w:rPr>
          <w:rFonts w:ascii="Arial" w:hAnsi="Arial" w:cs="Arial"/>
          <w:color w:val="auto"/>
          <w:sz w:val="20"/>
          <w:szCs w:val="20"/>
        </w:rPr>
        <w:t>and</w:t>
      </w:r>
      <w:r w:rsidR="000C390D" w:rsidRPr="00B279E3">
        <w:rPr>
          <w:rFonts w:ascii="Arial" w:hAnsi="Arial" w:cs="Arial"/>
          <w:color w:val="auto"/>
          <w:sz w:val="20"/>
          <w:szCs w:val="20"/>
          <w:lang w:val="en-US"/>
        </w:rPr>
        <w:t xml:space="preserve"> Würfel</w:t>
      </w:r>
      <w:r w:rsidR="000D246E" w:rsidRPr="00B279E3">
        <w:rPr>
          <w:rFonts w:ascii="Arial" w:hAnsi="Arial" w:cs="Arial"/>
          <w:color w:val="auto"/>
          <w:sz w:val="20"/>
          <w:szCs w:val="20"/>
        </w:rPr>
        <w:t>.</w:t>
      </w:r>
      <w:r w:rsidR="00420004" w:rsidRPr="00B279E3">
        <w:rPr>
          <w:rFonts w:ascii="Arial" w:hAnsi="Arial" w:cs="Arial"/>
          <w:color w:val="auto"/>
          <w:sz w:val="20"/>
          <w:szCs w:val="20"/>
        </w:rPr>
        <w:t xml:space="preserve"> </w:t>
      </w:r>
      <w:r w:rsidR="000D246E" w:rsidRPr="00B279E3">
        <w:rPr>
          <w:rFonts w:ascii="Arial" w:hAnsi="Arial" w:cs="Arial"/>
          <w:color w:val="auto"/>
          <w:sz w:val="20"/>
          <w:szCs w:val="20"/>
        </w:rPr>
        <w:t xml:space="preserve">With the </w:t>
      </w:r>
      <w:r w:rsidR="00D83B1E" w:rsidRPr="00B279E3">
        <w:rPr>
          <w:rFonts w:ascii="Arial" w:hAnsi="Arial" w:cs="Arial"/>
          <w:color w:val="auto"/>
          <w:sz w:val="20"/>
          <w:szCs w:val="20"/>
        </w:rPr>
        <w:t>‘un-staged’ landscape photographs that accompany</w:t>
      </w:r>
      <w:r w:rsidR="000D246E" w:rsidRPr="00B279E3">
        <w:rPr>
          <w:rFonts w:ascii="Arial" w:hAnsi="Arial" w:cs="Arial"/>
          <w:color w:val="auto"/>
          <w:sz w:val="20"/>
          <w:szCs w:val="20"/>
        </w:rPr>
        <w:t xml:space="preserve"> this text we </w:t>
      </w:r>
      <w:r w:rsidR="004D6607" w:rsidRPr="00B279E3">
        <w:rPr>
          <w:rFonts w:ascii="Arial" w:hAnsi="Arial" w:cs="Arial"/>
          <w:color w:val="auto"/>
          <w:sz w:val="20"/>
          <w:szCs w:val="20"/>
        </w:rPr>
        <w:t>s</w:t>
      </w:r>
      <w:r w:rsidR="00D83B1E" w:rsidRPr="00B279E3">
        <w:rPr>
          <w:rFonts w:ascii="Arial" w:hAnsi="Arial" w:cs="Arial"/>
          <w:color w:val="auto"/>
          <w:sz w:val="20"/>
          <w:szCs w:val="20"/>
        </w:rPr>
        <w:t>eek</w:t>
      </w:r>
      <w:r w:rsidR="004D6607" w:rsidRPr="00B279E3">
        <w:rPr>
          <w:rFonts w:ascii="Arial" w:hAnsi="Arial" w:cs="Arial"/>
          <w:color w:val="auto"/>
          <w:sz w:val="20"/>
          <w:szCs w:val="20"/>
        </w:rPr>
        <w:t xml:space="preserve"> to </w:t>
      </w:r>
      <w:r w:rsidR="00D83B1E" w:rsidRPr="00B279E3">
        <w:rPr>
          <w:rFonts w:ascii="Arial" w:hAnsi="Arial" w:cs="Arial"/>
          <w:color w:val="auto"/>
          <w:sz w:val="20"/>
          <w:szCs w:val="20"/>
        </w:rPr>
        <w:t xml:space="preserve">illustrate our mundane, day to day experiences of the site and </w:t>
      </w:r>
      <w:r w:rsidR="000D246E" w:rsidRPr="00B279E3">
        <w:rPr>
          <w:rFonts w:ascii="Arial" w:hAnsi="Arial" w:cs="Arial"/>
          <w:color w:val="auto"/>
          <w:sz w:val="20"/>
          <w:szCs w:val="20"/>
        </w:rPr>
        <w:t xml:space="preserve">contribute </w:t>
      </w:r>
      <w:r w:rsidR="004D6607" w:rsidRPr="00B279E3">
        <w:rPr>
          <w:rFonts w:ascii="Arial" w:hAnsi="Arial" w:cs="Arial"/>
          <w:color w:val="auto"/>
          <w:sz w:val="20"/>
          <w:szCs w:val="20"/>
        </w:rPr>
        <w:t xml:space="preserve">to </w:t>
      </w:r>
      <w:r w:rsidR="00EC0150" w:rsidRPr="00B279E3">
        <w:rPr>
          <w:rFonts w:ascii="Arial" w:hAnsi="Arial" w:cs="Arial"/>
          <w:color w:val="auto"/>
          <w:sz w:val="20"/>
          <w:szCs w:val="20"/>
        </w:rPr>
        <w:t>generating</w:t>
      </w:r>
      <w:r w:rsidR="004D6607" w:rsidRPr="00B279E3">
        <w:rPr>
          <w:rFonts w:ascii="Arial" w:hAnsi="Arial" w:cs="Arial"/>
          <w:color w:val="auto"/>
          <w:sz w:val="20"/>
          <w:szCs w:val="20"/>
        </w:rPr>
        <w:t xml:space="preserve"> visual counter</w:t>
      </w:r>
      <w:r w:rsidR="00D83B1E" w:rsidRPr="00B279E3">
        <w:rPr>
          <w:rFonts w:ascii="Arial" w:hAnsi="Arial" w:cs="Arial"/>
          <w:color w:val="auto"/>
          <w:sz w:val="20"/>
          <w:szCs w:val="20"/>
        </w:rPr>
        <w:t>-</w:t>
      </w:r>
      <w:r w:rsidR="004D6607" w:rsidRPr="00B279E3">
        <w:rPr>
          <w:rFonts w:ascii="Arial" w:hAnsi="Arial" w:cs="Arial"/>
          <w:color w:val="auto"/>
          <w:sz w:val="20"/>
          <w:szCs w:val="20"/>
        </w:rPr>
        <w:t>narrative</w:t>
      </w:r>
      <w:r w:rsidR="00D83B1E" w:rsidRPr="00B279E3">
        <w:rPr>
          <w:rFonts w:ascii="Arial" w:hAnsi="Arial" w:cs="Arial"/>
          <w:color w:val="auto"/>
          <w:sz w:val="20"/>
          <w:szCs w:val="20"/>
        </w:rPr>
        <w:t xml:space="preserve">s </w:t>
      </w:r>
      <w:r w:rsidR="00EC0150" w:rsidRPr="00B279E3">
        <w:rPr>
          <w:rFonts w:ascii="Arial" w:hAnsi="Arial" w:cs="Arial"/>
          <w:color w:val="auto"/>
          <w:sz w:val="20"/>
          <w:szCs w:val="20"/>
        </w:rPr>
        <w:t>to</w:t>
      </w:r>
      <w:r w:rsidR="00463CEC" w:rsidRPr="00B279E3">
        <w:rPr>
          <w:rFonts w:ascii="Arial" w:hAnsi="Arial" w:cs="Arial"/>
          <w:color w:val="auto"/>
          <w:sz w:val="20"/>
          <w:szCs w:val="20"/>
        </w:rPr>
        <w:t xml:space="preserve"> dominant images</w:t>
      </w:r>
      <w:r w:rsidR="00EC0150" w:rsidRPr="00B279E3">
        <w:rPr>
          <w:rFonts w:ascii="Arial" w:hAnsi="Arial" w:cs="Arial"/>
          <w:color w:val="auto"/>
          <w:sz w:val="20"/>
          <w:szCs w:val="20"/>
        </w:rPr>
        <w:t>.</w:t>
      </w:r>
    </w:p>
    <w:p w14:paraId="6D7349C9" w14:textId="3F361F5A" w:rsidR="00B227F4" w:rsidRPr="00B279E3" w:rsidRDefault="00250563" w:rsidP="000C390D">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Beyond the production of visual </w:t>
      </w:r>
      <w:r w:rsidR="000B435D" w:rsidRPr="00B279E3">
        <w:rPr>
          <w:rFonts w:ascii="Arial" w:eastAsia="Arial" w:hAnsi="Arial" w:cs="Arial"/>
          <w:color w:val="auto"/>
          <w:sz w:val="20"/>
          <w:szCs w:val="20"/>
        </w:rPr>
        <w:t>documentation</w:t>
      </w:r>
      <w:r w:rsidRPr="00B279E3">
        <w:rPr>
          <w:rFonts w:ascii="Arial" w:eastAsia="Arial" w:hAnsi="Arial" w:cs="Arial"/>
          <w:color w:val="auto"/>
          <w:sz w:val="20"/>
          <w:szCs w:val="20"/>
        </w:rPr>
        <w:t xml:space="preserve">, we </w:t>
      </w:r>
      <w:r w:rsidR="00EC0150" w:rsidRPr="00B279E3">
        <w:rPr>
          <w:rFonts w:ascii="Arial" w:eastAsia="Arial" w:hAnsi="Arial" w:cs="Arial"/>
          <w:color w:val="auto"/>
          <w:sz w:val="20"/>
          <w:szCs w:val="20"/>
        </w:rPr>
        <w:t xml:space="preserve">engaged with </w:t>
      </w:r>
      <w:r w:rsidRPr="00B279E3">
        <w:rPr>
          <w:rFonts w:ascii="Arial" w:eastAsia="Arial" w:hAnsi="Arial" w:cs="Arial"/>
          <w:color w:val="auto"/>
          <w:sz w:val="20"/>
          <w:szCs w:val="20"/>
        </w:rPr>
        <w:t xml:space="preserve">Degen, Desilvey and Rose’s call for ‘an expanded understanding of visuality’ (2008) to examine how imaginaries of publicness are embodied and reproduced through use and everyday practices. </w:t>
      </w:r>
      <w:r w:rsidR="00D72D13" w:rsidRPr="00B279E3">
        <w:rPr>
          <w:rFonts w:ascii="Arial" w:eastAsia="Arial" w:hAnsi="Arial" w:cs="Arial"/>
          <w:color w:val="auto"/>
          <w:sz w:val="20"/>
          <w:szCs w:val="20"/>
        </w:rPr>
        <w:t xml:space="preserve">To this aim we participated in devising </w:t>
      </w:r>
      <w:r w:rsidR="00E25F2E" w:rsidRPr="00B279E3">
        <w:rPr>
          <w:rFonts w:ascii="Arial" w:eastAsia="Arial" w:hAnsi="Arial" w:cs="Arial"/>
          <w:color w:val="auto"/>
          <w:sz w:val="20"/>
          <w:szCs w:val="20"/>
        </w:rPr>
        <w:t>s</w:t>
      </w:r>
      <w:r w:rsidR="000F5E10" w:rsidRPr="00B279E3">
        <w:rPr>
          <w:rFonts w:ascii="Arial" w:eastAsia="Arial" w:hAnsi="Arial" w:cs="Arial"/>
          <w:color w:val="auto"/>
          <w:sz w:val="20"/>
          <w:szCs w:val="20"/>
        </w:rPr>
        <w:t>mall-scale critical interventions, ranging from workshop facilitation</w:t>
      </w:r>
      <w:r w:rsidR="005C5365" w:rsidRPr="00B279E3">
        <w:rPr>
          <w:rFonts w:ascii="Arial" w:eastAsia="Arial" w:hAnsi="Arial" w:cs="Arial"/>
          <w:color w:val="auto"/>
          <w:sz w:val="20"/>
          <w:szCs w:val="20"/>
        </w:rPr>
        <w:t xml:space="preserve"> to visual displays</w:t>
      </w:r>
      <w:r w:rsidR="000F5E10" w:rsidRPr="00B279E3">
        <w:rPr>
          <w:rFonts w:ascii="Arial" w:eastAsia="Arial" w:hAnsi="Arial" w:cs="Arial"/>
          <w:color w:val="auto"/>
          <w:sz w:val="20"/>
          <w:szCs w:val="20"/>
        </w:rPr>
        <w:t xml:space="preserve">, </w:t>
      </w:r>
      <w:r w:rsidR="00D72D13" w:rsidRPr="00B279E3">
        <w:rPr>
          <w:rFonts w:ascii="Arial" w:eastAsia="Arial" w:hAnsi="Arial" w:cs="Arial"/>
          <w:color w:val="auto"/>
          <w:sz w:val="20"/>
          <w:szCs w:val="20"/>
        </w:rPr>
        <w:t xml:space="preserve">in </w:t>
      </w:r>
      <w:r w:rsidR="00302446" w:rsidRPr="00B279E3">
        <w:rPr>
          <w:rFonts w:ascii="Arial" w:eastAsia="Arial" w:hAnsi="Arial" w:cs="Arial"/>
          <w:color w:val="auto"/>
          <w:sz w:val="20"/>
          <w:szCs w:val="20"/>
        </w:rPr>
        <w:t xml:space="preserve">an attempt to put ‘spanners in the spectacle’ and </w:t>
      </w:r>
      <w:r w:rsidR="00D72D13" w:rsidRPr="00B279E3">
        <w:rPr>
          <w:rFonts w:ascii="Arial" w:eastAsia="Arial" w:hAnsi="Arial" w:cs="Arial"/>
          <w:color w:val="auto"/>
          <w:sz w:val="20"/>
          <w:szCs w:val="20"/>
        </w:rPr>
        <w:t>‘</w:t>
      </w:r>
      <w:r w:rsidR="00302446" w:rsidRPr="00B279E3">
        <w:rPr>
          <w:rFonts w:ascii="Arial" w:eastAsia="Arial" w:hAnsi="Arial" w:cs="Arial"/>
          <w:color w:val="auto"/>
          <w:sz w:val="20"/>
          <w:szCs w:val="20"/>
        </w:rPr>
        <w:t>think with conditions</w:t>
      </w:r>
      <w:r w:rsidR="00D72D13" w:rsidRPr="00B279E3">
        <w:rPr>
          <w:rFonts w:ascii="Arial" w:eastAsia="Arial" w:hAnsi="Arial" w:cs="Arial"/>
          <w:color w:val="auto"/>
          <w:sz w:val="20"/>
          <w:szCs w:val="20"/>
        </w:rPr>
        <w:t>’</w:t>
      </w:r>
      <w:r w:rsidR="00302446" w:rsidRPr="00B279E3">
        <w:rPr>
          <w:rFonts w:ascii="Arial" w:eastAsia="Arial" w:hAnsi="Arial" w:cs="Arial"/>
          <w:color w:val="auto"/>
          <w:sz w:val="20"/>
          <w:szCs w:val="20"/>
        </w:rPr>
        <w:t xml:space="preserve"> (Graham 2010)</w:t>
      </w:r>
      <w:r w:rsidR="00D72D13" w:rsidRPr="00B279E3">
        <w:rPr>
          <w:rFonts w:ascii="Arial" w:eastAsia="Arial" w:hAnsi="Arial" w:cs="Arial"/>
          <w:color w:val="auto"/>
          <w:sz w:val="20"/>
          <w:szCs w:val="20"/>
        </w:rPr>
        <w:t xml:space="preserve">. These interventions </w:t>
      </w:r>
      <w:r w:rsidR="000F5E10" w:rsidRPr="00B279E3">
        <w:rPr>
          <w:rFonts w:ascii="Arial" w:eastAsia="Arial" w:hAnsi="Arial" w:cs="Arial"/>
          <w:color w:val="auto"/>
          <w:sz w:val="20"/>
          <w:szCs w:val="20"/>
        </w:rPr>
        <w:t xml:space="preserve">enabled us to </w:t>
      </w:r>
      <w:r w:rsidR="007A443B" w:rsidRPr="00B279E3">
        <w:rPr>
          <w:rFonts w:ascii="Arial" w:eastAsia="Arial" w:hAnsi="Arial" w:cs="Arial"/>
          <w:color w:val="auto"/>
          <w:sz w:val="20"/>
          <w:szCs w:val="20"/>
        </w:rPr>
        <w:t xml:space="preserve">further </w:t>
      </w:r>
      <w:r w:rsidR="00D72D13" w:rsidRPr="00B279E3">
        <w:rPr>
          <w:rFonts w:ascii="Arial" w:eastAsia="Arial" w:hAnsi="Arial" w:cs="Arial"/>
          <w:color w:val="auto"/>
          <w:sz w:val="20"/>
          <w:szCs w:val="20"/>
        </w:rPr>
        <w:t xml:space="preserve">engage with visitors and </w:t>
      </w:r>
      <w:r w:rsidR="00A4146F" w:rsidRPr="00B279E3">
        <w:rPr>
          <w:rFonts w:ascii="Arial" w:eastAsia="Arial" w:hAnsi="Arial" w:cs="Arial"/>
          <w:color w:val="auto"/>
          <w:sz w:val="20"/>
          <w:szCs w:val="20"/>
        </w:rPr>
        <w:t>interrogat</w:t>
      </w:r>
      <w:r w:rsidR="00D72D13" w:rsidRPr="00B279E3">
        <w:rPr>
          <w:rFonts w:ascii="Arial" w:eastAsia="Arial" w:hAnsi="Arial" w:cs="Arial"/>
          <w:color w:val="auto"/>
          <w:sz w:val="20"/>
          <w:szCs w:val="20"/>
        </w:rPr>
        <w:t>e</w:t>
      </w:r>
      <w:r w:rsidR="00302446" w:rsidRPr="00B279E3">
        <w:rPr>
          <w:rFonts w:ascii="Arial" w:eastAsia="Arial" w:hAnsi="Arial" w:cs="Arial"/>
          <w:color w:val="auto"/>
          <w:sz w:val="20"/>
          <w:szCs w:val="20"/>
        </w:rPr>
        <w:t xml:space="preserve"> moments of friction</w:t>
      </w:r>
      <w:r w:rsidR="00D72D13" w:rsidRPr="00B279E3">
        <w:rPr>
          <w:rFonts w:ascii="Arial" w:eastAsia="Arial" w:hAnsi="Arial" w:cs="Arial"/>
          <w:color w:val="auto"/>
          <w:sz w:val="20"/>
          <w:szCs w:val="20"/>
        </w:rPr>
        <w:t xml:space="preserve"> and negotiation</w:t>
      </w:r>
      <w:r w:rsidR="00302446" w:rsidRPr="00B279E3">
        <w:rPr>
          <w:rFonts w:ascii="Arial" w:eastAsia="Arial" w:hAnsi="Arial" w:cs="Arial"/>
          <w:color w:val="auto"/>
          <w:sz w:val="20"/>
          <w:szCs w:val="20"/>
        </w:rPr>
        <w:t>, in the</w:t>
      </w:r>
      <w:r w:rsidR="00D05FD0" w:rsidRPr="00B279E3">
        <w:rPr>
          <w:rFonts w:ascii="Arial" w:eastAsia="Arial" w:hAnsi="Arial" w:cs="Arial"/>
          <w:color w:val="auto"/>
          <w:sz w:val="20"/>
          <w:szCs w:val="20"/>
        </w:rPr>
        <w:t xml:space="preserve"> practices of</w:t>
      </w:r>
      <w:r w:rsidR="00B528DF" w:rsidRPr="00B279E3">
        <w:rPr>
          <w:rFonts w:ascii="Arial" w:eastAsia="Arial" w:hAnsi="Arial" w:cs="Arial"/>
          <w:color w:val="auto"/>
          <w:sz w:val="20"/>
          <w:szCs w:val="20"/>
        </w:rPr>
        <w:t xml:space="preserve"> invisibility</w:t>
      </w:r>
      <w:r w:rsidR="00A4146F" w:rsidRPr="00B279E3">
        <w:rPr>
          <w:rFonts w:ascii="Arial" w:eastAsia="Arial" w:hAnsi="Arial" w:cs="Arial"/>
          <w:color w:val="auto"/>
          <w:sz w:val="20"/>
          <w:szCs w:val="20"/>
        </w:rPr>
        <w:t xml:space="preserve">, </w:t>
      </w:r>
      <w:r w:rsidR="007A443B" w:rsidRPr="00B279E3">
        <w:rPr>
          <w:rFonts w:ascii="Arial" w:eastAsia="Arial" w:hAnsi="Arial" w:cs="Arial"/>
          <w:color w:val="auto"/>
          <w:sz w:val="20"/>
          <w:szCs w:val="20"/>
        </w:rPr>
        <w:t>micro-</w:t>
      </w:r>
      <w:r w:rsidR="00A4146F" w:rsidRPr="00B279E3">
        <w:rPr>
          <w:rFonts w:ascii="Arial" w:eastAsia="Arial" w:hAnsi="Arial" w:cs="Arial"/>
          <w:color w:val="auto"/>
          <w:sz w:val="20"/>
          <w:szCs w:val="20"/>
        </w:rPr>
        <w:t xml:space="preserve">regulation and disorientation </w:t>
      </w:r>
      <w:r w:rsidR="00302446" w:rsidRPr="00B279E3">
        <w:rPr>
          <w:rFonts w:ascii="Arial" w:eastAsia="Arial" w:hAnsi="Arial" w:cs="Arial"/>
          <w:color w:val="auto"/>
          <w:sz w:val="20"/>
          <w:szCs w:val="20"/>
        </w:rPr>
        <w:t>informi</w:t>
      </w:r>
      <w:r w:rsidR="00CB618E" w:rsidRPr="00B279E3">
        <w:rPr>
          <w:rFonts w:ascii="Arial" w:eastAsia="Arial" w:hAnsi="Arial" w:cs="Arial"/>
          <w:color w:val="auto"/>
          <w:sz w:val="20"/>
          <w:szCs w:val="20"/>
        </w:rPr>
        <w:t>n</w:t>
      </w:r>
      <w:r w:rsidR="00302446" w:rsidRPr="00B279E3">
        <w:rPr>
          <w:rFonts w:ascii="Arial" w:eastAsia="Arial" w:hAnsi="Arial" w:cs="Arial"/>
          <w:color w:val="auto"/>
          <w:sz w:val="20"/>
          <w:szCs w:val="20"/>
        </w:rPr>
        <w:t>g</w:t>
      </w:r>
      <w:r w:rsidR="00A4146F" w:rsidRPr="00B279E3">
        <w:rPr>
          <w:rFonts w:ascii="Arial" w:eastAsia="Arial" w:hAnsi="Arial" w:cs="Arial"/>
          <w:color w:val="auto"/>
          <w:sz w:val="20"/>
          <w:szCs w:val="20"/>
        </w:rPr>
        <w:t xml:space="preserve"> the </w:t>
      </w:r>
      <w:r w:rsidR="00A4146F" w:rsidRPr="00B279E3">
        <w:rPr>
          <w:rFonts w:ascii="Arial" w:eastAsia="Arial" w:hAnsi="Arial" w:cs="Arial"/>
          <w:i/>
          <w:color w:val="auto"/>
          <w:sz w:val="20"/>
          <w:szCs w:val="20"/>
        </w:rPr>
        <w:t>architectures of spectacle</w:t>
      </w:r>
      <w:r w:rsidR="00A4146F" w:rsidRPr="00B279E3">
        <w:rPr>
          <w:rFonts w:ascii="Arial" w:eastAsia="Arial" w:hAnsi="Arial" w:cs="Arial"/>
          <w:color w:val="auto"/>
          <w:sz w:val="20"/>
          <w:szCs w:val="20"/>
        </w:rPr>
        <w:t xml:space="preserve"> of the QEOP.</w:t>
      </w:r>
      <w:r w:rsidR="00687072" w:rsidRPr="00B279E3">
        <w:rPr>
          <w:rFonts w:ascii="Arial" w:eastAsia="Arial" w:hAnsi="Arial" w:cs="Arial"/>
          <w:color w:val="auto"/>
          <w:sz w:val="20"/>
          <w:szCs w:val="20"/>
        </w:rPr>
        <w:t xml:space="preserve"> </w:t>
      </w:r>
    </w:p>
    <w:p w14:paraId="0409A700" w14:textId="77777777" w:rsidR="000338A5" w:rsidRPr="00B279E3" w:rsidRDefault="000338A5">
      <w:pPr>
        <w:spacing w:line="360" w:lineRule="auto"/>
        <w:ind w:firstLine="284"/>
        <w:jc w:val="both"/>
        <w:rPr>
          <w:rFonts w:ascii="Arial" w:hAnsi="Arial" w:cs="Arial"/>
          <w:color w:val="auto"/>
        </w:rPr>
      </w:pPr>
    </w:p>
    <w:p w14:paraId="2AB26E5C" w14:textId="5101EE91" w:rsidR="00096474" w:rsidRPr="00B279E3" w:rsidRDefault="00096474" w:rsidP="00096474">
      <w:pPr>
        <w:spacing w:line="360" w:lineRule="auto"/>
        <w:ind w:firstLine="284"/>
        <w:jc w:val="center"/>
        <w:rPr>
          <w:rFonts w:ascii="Arial" w:hAnsi="Arial" w:cs="Arial"/>
          <w:color w:val="auto"/>
        </w:rPr>
      </w:pPr>
      <w:r w:rsidRPr="00B279E3">
        <w:rPr>
          <w:rFonts w:ascii="Arial" w:hAnsi="Arial" w:cs="Arial"/>
          <w:noProof/>
          <w:color w:val="auto"/>
        </w:rPr>
        <w:drawing>
          <wp:inline distT="0" distB="0" distL="0" distR="0" wp14:anchorId="6B633D8E" wp14:editId="1AC03B10">
            <wp:extent cx="2520000" cy="136337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No Ordinary Park_thumbna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1363370"/>
                    </a:xfrm>
                    <a:prstGeom prst="rect">
                      <a:avLst/>
                    </a:prstGeom>
                  </pic:spPr>
                </pic:pic>
              </a:graphicData>
            </a:graphic>
          </wp:inline>
        </w:drawing>
      </w:r>
      <w:r w:rsidRPr="00B279E3">
        <w:rPr>
          <w:rFonts w:ascii="Arial" w:hAnsi="Arial" w:cs="Arial"/>
          <w:color w:val="auto"/>
          <w:sz w:val="20"/>
          <w:szCs w:val="20"/>
        </w:rPr>
        <w:t>[Fig. 2]</w:t>
      </w:r>
    </w:p>
    <w:p w14:paraId="1A407A18" w14:textId="77777777" w:rsidR="00096474" w:rsidRPr="00B279E3" w:rsidRDefault="00096474">
      <w:pPr>
        <w:spacing w:line="360" w:lineRule="auto"/>
        <w:ind w:firstLine="284"/>
        <w:jc w:val="both"/>
        <w:rPr>
          <w:rFonts w:ascii="Arial" w:hAnsi="Arial" w:cs="Arial"/>
          <w:color w:val="auto"/>
        </w:rPr>
      </w:pPr>
    </w:p>
    <w:p w14:paraId="5AD0DFC6" w14:textId="2339E53B" w:rsidR="00853943" w:rsidRPr="00B279E3" w:rsidRDefault="005C2052">
      <w:pPr>
        <w:spacing w:line="360" w:lineRule="auto"/>
        <w:jc w:val="both"/>
        <w:rPr>
          <w:rFonts w:ascii="Arial" w:hAnsi="Arial" w:cs="Arial"/>
          <w:color w:val="auto"/>
        </w:rPr>
      </w:pPr>
      <w:r w:rsidRPr="00B279E3" w:rsidDel="005C2052">
        <w:rPr>
          <w:rFonts w:ascii="Arial" w:hAnsi="Arial" w:cs="Arial"/>
          <w:color w:val="auto"/>
        </w:rPr>
        <w:t xml:space="preserve"> </w:t>
      </w:r>
      <w:r w:rsidR="00AA10BD" w:rsidRPr="00B279E3">
        <w:rPr>
          <w:rFonts w:ascii="Arial" w:eastAsia="Arial" w:hAnsi="Arial" w:cs="Arial"/>
          <w:b/>
          <w:color w:val="auto"/>
          <w:sz w:val="20"/>
          <w:szCs w:val="20"/>
        </w:rPr>
        <w:t>(In)</w:t>
      </w:r>
      <w:r w:rsidR="000A1EB0" w:rsidRPr="00B279E3">
        <w:rPr>
          <w:rFonts w:ascii="Arial" w:eastAsia="Arial" w:hAnsi="Arial" w:cs="Arial"/>
          <w:b/>
          <w:color w:val="auto"/>
          <w:sz w:val="20"/>
          <w:szCs w:val="20"/>
        </w:rPr>
        <w:t>visibility</w:t>
      </w:r>
    </w:p>
    <w:p w14:paraId="7CCDE1C5" w14:textId="67ACD540" w:rsidR="005D7B57" w:rsidRPr="00B279E3" w:rsidRDefault="00285103" w:rsidP="005A4B4A">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lastRenderedPageBreak/>
        <w:t>T</w:t>
      </w:r>
      <w:r w:rsidR="005A4B4A" w:rsidRPr="00B279E3">
        <w:rPr>
          <w:rFonts w:ascii="Arial" w:eastAsia="Arial" w:hAnsi="Arial" w:cs="Arial"/>
          <w:color w:val="auto"/>
          <w:sz w:val="20"/>
          <w:szCs w:val="20"/>
        </w:rPr>
        <w:t>he spectacle is informed by the policing of what and who is visible, and indeed the dominance of the visual and watching per se.</w:t>
      </w:r>
      <w:r w:rsidR="005A4B4A" w:rsidRPr="00B279E3">
        <w:rPr>
          <w:rFonts w:ascii="Arial" w:hAnsi="Arial" w:cs="Arial"/>
          <w:color w:val="auto"/>
          <w:sz w:val="20"/>
          <w:szCs w:val="20"/>
        </w:rPr>
        <w:t xml:space="preserve"> </w:t>
      </w:r>
      <w:r w:rsidR="005A4B4A" w:rsidRPr="00B279E3">
        <w:rPr>
          <w:rFonts w:ascii="Arial" w:eastAsia="Arial" w:hAnsi="Arial" w:cs="Arial"/>
          <w:color w:val="auto"/>
          <w:sz w:val="20"/>
          <w:szCs w:val="20"/>
        </w:rPr>
        <w:t>In Debord’s words, “</w:t>
      </w:r>
      <w:r w:rsidR="00E25F2E" w:rsidRPr="00B279E3">
        <w:rPr>
          <w:rFonts w:ascii="Arial" w:eastAsia="Arial" w:hAnsi="Arial" w:cs="Arial"/>
          <w:color w:val="auto"/>
          <w:sz w:val="20"/>
          <w:szCs w:val="20"/>
        </w:rPr>
        <w:t>[t]</w:t>
      </w:r>
      <w:r w:rsidR="005A4B4A" w:rsidRPr="00B279E3">
        <w:rPr>
          <w:rFonts w:ascii="Arial" w:eastAsia="Arial" w:hAnsi="Arial" w:cs="Arial"/>
          <w:color w:val="auto"/>
          <w:sz w:val="20"/>
          <w:szCs w:val="20"/>
        </w:rPr>
        <w:t>he spectacle manifests itself as an enormous positivity, out of reach and beyond dispute.  All it says is: ‘everything that appears is good: whatever is good will appear’</w:t>
      </w:r>
      <w:r w:rsidR="00132F76" w:rsidRPr="00B279E3">
        <w:rPr>
          <w:rFonts w:ascii="Arial" w:eastAsia="Arial" w:hAnsi="Arial" w:cs="Arial"/>
          <w:color w:val="auto"/>
          <w:sz w:val="20"/>
          <w:szCs w:val="20"/>
        </w:rPr>
        <w:t xml:space="preserve">” </w:t>
      </w:r>
      <w:r w:rsidR="005A4B4A" w:rsidRPr="00B279E3">
        <w:rPr>
          <w:rFonts w:ascii="Arial" w:eastAsia="Arial" w:hAnsi="Arial" w:cs="Arial"/>
          <w:color w:val="auto"/>
          <w:sz w:val="20"/>
          <w:szCs w:val="20"/>
        </w:rPr>
        <w:t>(</w:t>
      </w:r>
      <w:r w:rsidR="0028177F" w:rsidRPr="00B279E3">
        <w:rPr>
          <w:rFonts w:ascii="Arial" w:eastAsia="Arial" w:hAnsi="Arial" w:cs="Arial"/>
          <w:color w:val="auto"/>
          <w:sz w:val="20"/>
          <w:szCs w:val="20"/>
        </w:rPr>
        <w:t>1995 [1967</w:t>
      </w:r>
      <w:r w:rsidR="00132F76" w:rsidRPr="00B279E3">
        <w:rPr>
          <w:rFonts w:ascii="Arial" w:eastAsia="Arial" w:hAnsi="Arial" w:cs="Arial"/>
          <w:color w:val="auto"/>
          <w:sz w:val="20"/>
          <w:szCs w:val="20"/>
        </w:rPr>
        <w:t>]:</w:t>
      </w:r>
      <w:r w:rsidR="0028177F" w:rsidRPr="00B279E3">
        <w:rPr>
          <w:rFonts w:ascii="Arial" w:eastAsia="Arial" w:hAnsi="Arial" w:cs="Arial"/>
          <w:color w:val="auto"/>
          <w:sz w:val="20"/>
          <w:szCs w:val="20"/>
        </w:rPr>
        <w:t xml:space="preserve"> </w:t>
      </w:r>
      <w:r w:rsidR="005A4B4A" w:rsidRPr="00B279E3">
        <w:rPr>
          <w:rFonts w:ascii="Arial" w:eastAsia="Arial" w:hAnsi="Arial" w:cs="Arial"/>
          <w:color w:val="auto"/>
          <w:sz w:val="20"/>
          <w:szCs w:val="20"/>
        </w:rPr>
        <w:t>15)</w:t>
      </w:r>
      <w:r w:rsidR="0028177F" w:rsidRPr="00B279E3">
        <w:rPr>
          <w:rFonts w:ascii="Arial" w:eastAsia="Arial" w:hAnsi="Arial" w:cs="Arial"/>
          <w:color w:val="auto"/>
          <w:sz w:val="20"/>
          <w:szCs w:val="20"/>
        </w:rPr>
        <w:t>.</w:t>
      </w:r>
      <w:r w:rsidR="005A4B4A" w:rsidRPr="00B279E3">
        <w:rPr>
          <w:rFonts w:ascii="Arial" w:eastAsia="Arial" w:hAnsi="Arial" w:cs="Arial"/>
          <w:color w:val="auto"/>
          <w:sz w:val="20"/>
          <w:szCs w:val="20"/>
        </w:rPr>
        <w:t xml:space="preserve"> In the QEOP this manifested itself in the</w:t>
      </w:r>
      <w:r w:rsidR="00BF7184" w:rsidRPr="00B279E3">
        <w:rPr>
          <w:rFonts w:ascii="Arial" w:eastAsia="Arial" w:hAnsi="Arial" w:cs="Arial"/>
          <w:color w:val="auto"/>
          <w:sz w:val="20"/>
          <w:szCs w:val="20"/>
        </w:rPr>
        <w:t xml:space="preserve"> r</w:t>
      </w:r>
      <w:r w:rsidR="005D7B57" w:rsidRPr="00B279E3">
        <w:rPr>
          <w:rFonts w:ascii="Arial" w:eastAsia="Arial" w:hAnsi="Arial" w:cs="Arial"/>
          <w:color w:val="auto"/>
          <w:sz w:val="20"/>
          <w:szCs w:val="20"/>
        </w:rPr>
        <w:t>egulation and control over images and representations</w:t>
      </w:r>
      <w:r w:rsidR="005A4B4A" w:rsidRPr="00B279E3">
        <w:rPr>
          <w:rFonts w:ascii="Arial" w:eastAsia="Arial" w:hAnsi="Arial" w:cs="Arial"/>
          <w:color w:val="auto"/>
          <w:sz w:val="20"/>
          <w:szCs w:val="20"/>
        </w:rPr>
        <w:t xml:space="preserve">. </w:t>
      </w:r>
      <w:r w:rsidR="00853943" w:rsidRPr="00B279E3">
        <w:rPr>
          <w:rFonts w:ascii="Arial" w:eastAsia="Arial" w:hAnsi="Arial" w:cs="Arial"/>
          <w:color w:val="auto"/>
          <w:sz w:val="20"/>
          <w:szCs w:val="20"/>
        </w:rPr>
        <w:t xml:space="preserve">In the run up to the London 2012 Games, </w:t>
      </w:r>
      <w:r w:rsidR="007F3A67" w:rsidRPr="00B279E3">
        <w:rPr>
          <w:rFonts w:ascii="Arial" w:eastAsia="Arial" w:hAnsi="Arial" w:cs="Arial"/>
          <w:color w:val="auto"/>
          <w:sz w:val="20"/>
          <w:szCs w:val="20"/>
        </w:rPr>
        <w:t>preoccupation</w:t>
      </w:r>
      <w:r w:rsidR="00856BF2" w:rsidRPr="00B279E3">
        <w:rPr>
          <w:rFonts w:ascii="Arial" w:eastAsia="Arial" w:hAnsi="Arial" w:cs="Arial"/>
          <w:color w:val="auto"/>
          <w:sz w:val="20"/>
          <w:szCs w:val="20"/>
        </w:rPr>
        <w:t xml:space="preserve"> with city marketing was</w:t>
      </w:r>
      <w:r w:rsidR="00853943" w:rsidRPr="00B279E3">
        <w:rPr>
          <w:rFonts w:ascii="Arial" w:eastAsia="Arial" w:hAnsi="Arial" w:cs="Arial"/>
          <w:color w:val="auto"/>
          <w:sz w:val="20"/>
          <w:szCs w:val="20"/>
        </w:rPr>
        <w:t xml:space="preserve"> as significant as infrastructural change </w:t>
      </w:r>
      <w:r w:rsidR="007F3A67" w:rsidRPr="00B279E3">
        <w:rPr>
          <w:rFonts w:ascii="Arial" w:eastAsia="Arial" w:hAnsi="Arial" w:cs="Arial"/>
          <w:color w:val="auto"/>
          <w:sz w:val="20"/>
          <w:szCs w:val="20"/>
        </w:rPr>
        <w:t xml:space="preserve">where </w:t>
      </w:r>
      <w:r w:rsidR="005D7B57" w:rsidRPr="00B279E3">
        <w:rPr>
          <w:rFonts w:ascii="Arial" w:eastAsia="Arial" w:hAnsi="Arial" w:cs="Arial"/>
          <w:color w:val="auto"/>
          <w:sz w:val="20"/>
          <w:szCs w:val="20"/>
        </w:rPr>
        <w:t>i</w:t>
      </w:r>
      <w:r w:rsidR="00856BF2" w:rsidRPr="00B279E3">
        <w:rPr>
          <w:rFonts w:ascii="Arial" w:eastAsia="Arial" w:hAnsi="Arial" w:cs="Arial"/>
          <w:color w:val="auto"/>
          <w:sz w:val="20"/>
          <w:szCs w:val="20"/>
        </w:rPr>
        <w:t>maginaries of a positive</w:t>
      </w:r>
      <w:r w:rsidR="00853943" w:rsidRPr="00B279E3">
        <w:rPr>
          <w:rFonts w:ascii="Arial" w:eastAsia="Arial" w:hAnsi="Arial" w:cs="Arial"/>
          <w:color w:val="auto"/>
          <w:sz w:val="20"/>
          <w:szCs w:val="20"/>
        </w:rPr>
        <w:t xml:space="preserve"> transformation of the Lower Lea Valley were important in generating public support (Raco, 2012)</w:t>
      </w:r>
      <w:r w:rsidR="005D7B57" w:rsidRPr="00B279E3">
        <w:rPr>
          <w:rFonts w:ascii="Arial" w:eastAsia="Arial" w:hAnsi="Arial" w:cs="Arial"/>
          <w:color w:val="auto"/>
          <w:sz w:val="20"/>
          <w:szCs w:val="20"/>
        </w:rPr>
        <w:t>.</w:t>
      </w:r>
      <w:r w:rsidR="00856BF2" w:rsidRPr="00B279E3">
        <w:rPr>
          <w:rFonts w:ascii="Arial" w:eastAsia="Arial" w:hAnsi="Arial" w:cs="Arial"/>
          <w:color w:val="auto"/>
          <w:sz w:val="20"/>
          <w:szCs w:val="20"/>
        </w:rPr>
        <w:t xml:space="preserve"> </w:t>
      </w:r>
      <w:r w:rsidR="00A45456" w:rsidRPr="00B279E3">
        <w:rPr>
          <w:rFonts w:ascii="Arial" w:eastAsia="Arial" w:hAnsi="Arial" w:cs="Arial"/>
          <w:color w:val="auto"/>
          <w:sz w:val="20"/>
          <w:szCs w:val="20"/>
        </w:rPr>
        <w:t xml:space="preserve">Being fenced off for construction for seven years, this large area of East London had been symbolically erased through what Raco and Tunney have described as </w:t>
      </w:r>
      <w:r w:rsidR="008F363D" w:rsidRPr="00B279E3">
        <w:rPr>
          <w:rFonts w:ascii="Arial" w:eastAsia="Arial" w:hAnsi="Arial" w:cs="Arial"/>
          <w:color w:val="auto"/>
          <w:sz w:val="20"/>
          <w:szCs w:val="20"/>
        </w:rPr>
        <w:t xml:space="preserve">a </w:t>
      </w:r>
      <w:r w:rsidR="00A45456" w:rsidRPr="00B279E3">
        <w:rPr>
          <w:rFonts w:ascii="Arial" w:eastAsia="Arial" w:hAnsi="Arial" w:cs="Arial"/>
          <w:color w:val="auto"/>
          <w:sz w:val="20"/>
          <w:szCs w:val="20"/>
        </w:rPr>
        <w:t>‘blank slate’ narrative</w:t>
      </w:r>
      <w:r w:rsidR="0028177F" w:rsidRPr="00B279E3">
        <w:rPr>
          <w:rFonts w:ascii="Arial" w:eastAsia="Arial" w:hAnsi="Arial" w:cs="Arial"/>
          <w:color w:val="auto"/>
          <w:sz w:val="20"/>
          <w:szCs w:val="20"/>
        </w:rPr>
        <w:t>,</w:t>
      </w:r>
      <w:r w:rsidR="00A45456" w:rsidRPr="00B279E3">
        <w:rPr>
          <w:rFonts w:ascii="Arial" w:eastAsia="Arial" w:hAnsi="Arial" w:cs="Arial"/>
          <w:color w:val="auto"/>
          <w:sz w:val="20"/>
          <w:szCs w:val="20"/>
        </w:rPr>
        <w:t xml:space="preserve"> suited</w:t>
      </w:r>
      <w:r w:rsidR="0028177F" w:rsidRPr="00B279E3">
        <w:rPr>
          <w:rFonts w:ascii="Arial" w:eastAsia="Arial" w:hAnsi="Arial" w:cs="Arial"/>
          <w:color w:val="auto"/>
          <w:sz w:val="20"/>
          <w:szCs w:val="20"/>
        </w:rPr>
        <w:t xml:space="preserve"> to</w:t>
      </w:r>
      <w:r w:rsidR="00A45456" w:rsidRPr="00B279E3">
        <w:rPr>
          <w:rFonts w:ascii="Arial" w:eastAsia="Arial" w:hAnsi="Arial" w:cs="Arial"/>
          <w:color w:val="auto"/>
          <w:sz w:val="20"/>
          <w:szCs w:val="20"/>
        </w:rPr>
        <w:t xml:space="preserve"> comprehensive redevelopment</w:t>
      </w:r>
      <w:r w:rsidR="005D7B57" w:rsidRPr="00B279E3">
        <w:rPr>
          <w:rFonts w:ascii="Arial" w:eastAsia="Arial" w:hAnsi="Arial" w:cs="Arial"/>
          <w:color w:val="auto"/>
          <w:sz w:val="20"/>
          <w:szCs w:val="20"/>
        </w:rPr>
        <w:t xml:space="preserve"> plans</w:t>
      </w:r>
      <w:r w:rsidR="00A45456" w:rsidRPr="00B279E3">
        <w:rPr>
          <w:rFonts w:ascii="Arial" w:eastAsia="Arial" w:hAnsi="Arial" w:cs="Arial"/>
          <w:color w:val="auto"/>
          <w:sz w:val="20"/>
          <w:szCs w:val="20"/>
        </w:rPr>
        <w:t xml:space="preserve"> </w:t>
      </w:r>
      <w:r w:rsidR="00A45456" w:rsidRPr="00B279E3">
        <w:rPr>
          <w:rFonts w:ascii="Arial" w:eastAsia="Arial" w:hAnsi="Arial" w:cs="Arial"/>
          <w:color w:val="auto"/>
          <w:sz w:val="20"/>
          <w:szCs w:val="20"/>
        </w:rPr>
        <w:fldChar w:fldCharType="begin"/>
      </w:r>
      <w:r w:rsidR="00A45456" w:rsidRPr="00B279E3">
        <w:rPr>
          <w:rFonts w:ascii="Arial" w:eastAsia="Arial" w:hAnsi="Arial" w:cs="Arial"/>
          <w:color w:val="auto"/>
          <w:sz w:val="20"/>
          <w:szCs w:val="20"/>
        </w:rPr>
        <w:instrText xml:space="preserve"> ADDIN ZOTERO_ITEM CSL_CITATION {"citationID":"CAUvJbc3","properties":{"formattedCitation":"(Raco and Tunney 2010)","plainCitation":"(Raco and Tunney 2010)"},"citationItems":[{"id":1356,"uris":["http://zotero.org/users/3284224/items/DNW4SRKX"],"uri":["http://zotero.org/users/3284224/items/DNW4SRKX"],"itemData":{"id":1356,"type":"article-journal","title":"Visibilities and Invisibilities in Urban Development: Small Business Communities and the London Olympics 2012","container-title":"Urban Studies","source":"journals.sagepub.com","archive_location":"Sage UK: London, England","abstract":"The principal stated rationale for bringing the 2012 Olympic Games to London was that it represented a once in a generation opportunity to regenerate the city’s East End. And yet, its arrival opens up questions over how problem places within cities are characterised and how selective and power-infused visualisations shape the form and character of urban policy interventions. This paper draws on research conducted on a community of over 200 small businesses that existed on the proposed Olympic Village site in east London before they were evicted in the summer of 2007. It documents the effects of the regeneration on their competitiveness and explores the highly circumscribed politics of contestation that emerged. Collectively, it argues that there should be a greater policy and academic concern with the less visible and ‘spectacular’ elements of cities and communities who cannot easily be seen, but are vital to urban vibrancy, diversity and sustainability.","URL":"http://journals.sagepub.com/doi/abs/10.1177/0042098009357351","DOI":"10.1177/0042098009357351","shortTitle":"Visibilities and Invisibilities in Urban Development","language":"en","author":[{"family":"Raco","given":"Mike"},{"family":"Tunney","given":"Emma"}],"issued":{"date-parts":[["2010",3,11]]},"accessed":{"date-parts":[["2017",1,24]]}}}],"schema":"https://github.com/citation-style-language/schema/raw/master/csl-citation.json"} </w:instrText>
      </w:r>
      <w:r w:rsidR="00A45456" w:rsidRPr="00B279E3">
        <w:rPr>
          <w:rFonts w:ascii="Arial" w:eastAsia="Arial" w:hAnsi="Arial" w:cs="Arial"/>
          <w:color w:val="auto"/>
          <w:sz w:val="20"/>
          <w:szCs w:val="20"/>
        </w:rPr>
        <w:fldChar w:fldCharType="separate"/>
      </w:r>
      <w:r w:rsidR="00A45456" w:rsidRPr="00B279E3">
        <w:rPr>
          <w:rFonts w:ascii="Arial" w:eastAsia="Arial" w:hAnsi="Arial" w:cs="Arial"/>
          <w:color w:val="auto"/>
          <w:sz w:val="20"/>
          <w:szCs w:val="20"/>
        </w:rPr>
        <w:t>(2010)</w:t>
      </w:r>
      <w:r w:rsidR="00A45456" w:rsidRPr="00B279E3">
        <w:rPr>
          <w:rFonts w:ascii="Arial" w:eastAsia="Arial" w:hAnsi="Arial" w:cs="Arial"/>
          <w:color w:val="auto"/>
          <w:sz w:val="20"/>
          <w:szCs w:val="20"/>
        </w:rPr>
        <w:fldChar w:fldCharType="end"/>
      </w:r>
      <w:r w:rsidR="0028177F" w:rsidRPr="00B279E3">
        <w:rPr>
          <w:rFonts w:ascii="Arial" w:eastAsia="Arial" w:hAnsi="Arial" w:cs="Arial"/>
          <w:color w:val="auto"/>
          <w:sz w:val="20"/>
          <w:szCs w:val="20"/>
        </w:rPr>
        <w:t xml:space="preserve"> and to the </w:t>
      </w:r>
      <w:r w:rsidR="00A45456" w:rsidRPr="00B279E3">
        <w:rPr>
          <w:rFonts w:ascii="Arial" w:eastAsia="Arial" w:hAnsi="Arial" w:cs="Arial"/>
          <w:color w:val="auto"/>
          <w:sz w:val="20"/>
          <w:szCs w:val="20"/>
        </w:rPr>
        <w:t>marginalisation</w:t>
      </w:r>
      <w:r w:rsidR="0028177F" w:rsidRPr="00B279E3">
        <w:rPr>
          <w:rFonts w:ascii="Arial" w:eastAsia="Arial" w:hAnsi="Arial" w:cs="Arial"/>
          <w:color w:val="auto"/>
          <w:sz w:val="20"/>
          <w:szCs w:val="20"/>
        </w:rPr>
        <w:t xml:space="preserve"> of</w:t>
      </w:r>
      <w:r w:rsidR="00A45456" w:rsidRPr="00B279E3">
        <w:rPr>
          <w:rFonts w:ascii="Arial" w:eastAsia="Arial" w:hAnsi="Arial" w:cs="Arial"/>
          <w:color w:val="auto"/>
          <w:sz w:val="20"/>
          <w:szCs w:val="20"/>
        </w:rPr>
        <w:t xml:space="preserve"> its prior inhabitants and uses (Davis and Thornley, 2010). As noted by Gold and Gold, the impression that the regeneration of “physically blighted area would take place with little human cost [was] actively encouraged </w:t>
      </w:r>
      <w:r w:rsidR="005D7B57" w:rsidRPr="00B279E3">
        <w:rPr>
          <w:rFonts w:ascii="Arial" w:eastAsia="Arial" w:hAnsi="Arial" w:cs="Arial"/>
          <w:color w:val="auto"/>
          <w:sz w:val="20"/>
          <w:szCs w:val="20"/>
        </w:rPr>
        <w:t>by developers, because it allow[ed]</w:t>
      </w:r>
      <w:r w:rsidR="00A45456" w:rsidRPr="00B279E3">
        <w:rPr>
          <w:rFonts w:ascii="Arial" w:eastAsia="Arial" w:hAnsi="Arial" w:cs="Arial"/>
          <w:color w:val="auto"/>
          <w:sz w:val="20"/>
          <w:szCs w:val="20"/>
        </w:rPr>
        <w:t xml:space="preserve"> a conveniently dystopic image against which to juxtapose the shining future apparently on offer” (2008: 312). </w:t>
      </w:r>
      <w:r w:rsidR="00856BF2" w:rsidRPr="00B279E3">
        <w:rPr>
          <w:rFonts w:ascii="Arial" w:eastAsia="Arial" w:hAnsi="Arial" w:cs="Arial"/>
          <w:color w:val="auto"/>
          <w:sz w:val="20"/>
          <w:szCs w:val="20"/>
        </w:rPr>
        <w:t xml:space="preserve"> </w:t>
      </w:r>
      <w:r w:rsidR="00A45456" w:rsidRPr="00B279E3">
        <w:rPr>
          <w:rFonts w:ascii="Arial" w:eastAsia="Arial" w:hAnsi="Arial" w:cs="Arial"/>
          <w:color w:val="auto"/>
          <w:sz w:val="20"/>
          <w:szCs w:val="20"/>
        </w:rPr>
        <w:t xml:space="preserve">Images of a </w:t>
      </w:r>
      <w:r w:rsidR="0028177F" w:rsidRPr="00B279E3">
        <w:rPr>
          <w:rFonts w:ascii="Arial" w:eastAsia="Arial" w:hAnsi="Arial" w:cs="Arial"/>
          <w:color w:val="auto"/>
          <w:sz w:val="20"/>
          <w:szCs w:val="20"/>
        </w:rPr>
        <w:t>‘</w:t>
      </w:r>
      <w:r w:rsidR="00A45456" w:rsidRPr="00B279E3">
        <w:rPr>
          <w:rFonts w:ascii="Arial" w:eastAsia="Arial" w:hAnsi="Arial" w:cs="Arial"/>
          <w:color w:val="auto"/>
          <w:sz w:val="20"/>
          <w:szCs w:val="20"/>
        </w:rPr>
        <w:t>shining future</w:t>
      </w:r>
      <w:r w:rsidR="0028177F" w:rsidRPr="00B279E3">
        <w:rPr>
          <w:rFonts w:ascii="Arial" w:eastAsia="Arial" w:hAnsi="Arial" w:cs="Arial"/>
          <w:color w:val="auto"/>
          <w:sz w:val="20"/>
          <w:szCs w:val="20"/>
        </w:rPr>
        <w:t>’</w:t>
      </w:r>
      <w:r w:rsidR="00A45456" w:rsidRPr="00B279E3">
        <w:rPr>
          <w:rFonts w:ascii="Arial" w:eastAsia="Arial" w:hAnsi="Arial" w:cs="Arial"/>
          <w:color w:val="auto"/>
          <w:sz w:val="20"/>
          <w:szCs w:val="20"/>
        </w:rPr>
        <w:t xml:space="preserve"> continue to be significant</w:t>
      </w:r>
      <w:r w:rsidR="00856BF2" w:rsidRPr="00B279E3">
        <w:rPr>
          <w:rFonts w:ascii="Arial" w:eastAsia="Arial" w:hAnsi="Arial" w:cs="Arial"/>
          <w:color w:val="auto"/>
          <w:sz w:val="20"/>
          <w:szCs w:val="20"/>
        </w:rPr>
        <w:t xml:space="preserve"> i</w:t>
      </w:r>
      <w:r w:rsidR="00853943" w:rsidRPr="00B279E3">
        <w:rPr>
          <w:rFonts w:ascii="Arial" w:eastAsia="Arial" w:hAnsi="Arial" w:cs="Arial"/>
          <w:color w:val="auto"/>
          <w:sz w:val="20"/>
          <w:szCs w:val="20"/>
        </w:rPr>
        <w:t>n the post-Olympic scenario</w:t>
      </w:r>
      <w:r w:rsidR="005D7B57" w:rsidRPr="00B279E3">
        <w:rPr>
          <w:rFonts w:ascii="Arial" w:eastAsia="Arial" w:hAnsi="Arial" w:cs="Arial"/>
          <w:color w:val="auto"/>
          <w:sz w:val="20"/>
          <w:szCs w:val="20"/>
        </w:rPr>
        <w:t>, both</w:t>
      </w:r>
      <w:r w:rsidR="00856BF2" w:rsidRPr="00B279E3">
        <w:rPr>
          <w:rFonts w:ascii="Arial" w:eastAsia="Arial" w:hAnsi="Arial" w:cs="Arial"/>
          <w:color w:val="auto"/>
          <w:sz w:val="20"/>
          <w:szCs w:val="20"/>
        </w:rPr>
        <w:t xml:space="preserve"> </w:t>
      </w:r>
      <w:r w:rsidR="00A45456" w:rsidRPr="00B279E3">
        <w:rPr>
          <w:rFonts w:ascii="Arial" w:eastAsia="Arial" w:hAnsi="Arial" w:cs="Arial"/>
          <w:color w:val="auto"/>
          <w:sz w:val="20"/>
          <w:szCs w:val="20"/>
        </w:rPr>
        <w:t xml:space="preserve">in order </w:t>
      </w:r>
      <w:r w:rsidR="00856BF2" w:rsidRPr="00B279E3">
        <w:rPr>
          <w:rFonts w:ascii="Arial" w:eastAsia="Arial" w:hAnsi="Arial" w:cs="Arial"/>
          <w:color w:val="auto"/>
          <w:sz w:val="20"/>
          <w:szCs w:val="20"/>
        </w:rPr>
        <w:t xml:space="preserve">to </w:t>
      </w:r>
      <w:r w:rsidR="00A45456" w:rsidRPr="00B279E3">
        <w:rPr>
          <w:rFonts w:ascii="Arial" w:eastAsia="Arial" w:hAnsi="Arial" w:cs="Arial"/>
          <w:color w:val="auto"/>
          <w:sz w:val="20"/>
          <w:szCs w:val="20"/>
        </w:rPr>
        <w:t>attract</w:t>
      </w:r>
      <w:r w:rsidR="00853943" w:rsidRPr="00B279E3">
        <w:rPr>
          <w:rFonts w:ascii="Arial" w:eastAsia="Arial" w:hAnsi="Arial" w:cs="Arial"/>
          <w:color w:val="auto"/>
          <w:sz w:val="20"/>
          <w:szCs w:val="20"/>
        </w:rPr>
        <w:t xml:space="preserve"> investors</w:t>
      </w:r>
      <w:r w:rsidR="00A45456" w:rsidRPr="00B279E3">
        <w:rPr>
          <w:rFonts w:ascii="Arial" w:eastAsia="Arial" w:hAnsi="Arial" w:cs="Arial"/>
          <w:color w:val="auto"/>
          <w:sz w:val="20"/>
          <w:szCs w:val="20"/>
        </w:rPr>
        <w:t xml:space="preserve"> and tourists</w:t>
      </w:r>
      <w:r w:rsidR="00853943" w:rsidRPr="00B279E3">
        <w:rPr>
          <w:rFonts w:ascii="Arial" w:eastAsia="Arial" w:hAnsi="Arial" w:cs="Arial"/>
          <w:color w:val="auto"/>
          <w:sz w:val="20"/>
          <w:szCs w:val="20"/>
        </w:rPr>
        <w:t xml:space="preserve">, </w:t>
      </w:r>
      <w:r w:rsidR="005D7B57" w:rsidRPr="00B279E3">
        <w:rPr>
          <w:rFonts w:ascii="Arial" w:eastAsia="Arial" w:hAnsi="Arial" w:cs="Arial"/>
          <w:color w:val="auto"/>
          <w:sz w:val="20"/>
          <w:szCs w:val="20"/>
        </w:rPr>
        <w:t>and, importantly,</w:t>
      </w:r>
      <w:r w:rsidR="00853943" w:rsidRPr="00B279E3">
        <w:rPr>
          <w:rFonts w:ascii="Arial" w:eastAsia="Arial" w:hAnsi="Arial" w:cs="Arial"/>
          <w:color w:val="auto"/>
          <w:sz w:val="20"/>
          <w:szCs w:val="20"/>
        </w:rPr>
        <w:t xml:space="preserve"> to generate</w:t>
      </w:r>
      <w:r w:rsidR="008B6942" w:rsidRPr="00B279E3">
        <w:rPr>
          <w:rFonts w:ascii="Arial" w:eastAsia="Arial" w:hAnsi="Arial" w:cs="Arial"/>
          <w:color w:val="auto"/>
          <w:sz w:val="20"/>
          <w:szCs w:val="20"/>
        </w:rPr>
        <w:t xml:space="preserve"> and maintain public confidence. In this, as argued by Davis, the ‘public’ of the Olympic legacy promise is “as much a speculative general public as it i</w:t>
      </w:r>
      <w:r w:rsidR="00905F2E" w:rsidRPr="00B279E3">
        <w:rPr>
          <w:rFonts w:ascii="Arial" w:eastAsia="Arial" w:hAnsi="Arial" w:cs="Arial"/>
          <w:color w:val="auto"/>
          <w:sz w:val="20"/>
          <w:szCs w:val="20"/>
        </w:rPr>
        <w:t>s any existing community” (2014</w:t>
      </w:r>
      <w:r w:rsidR="008B6942" w:rsidRPr="00B279E3">
        <w:rPr>
          <w:rFonts w:ascii="Arial" w:eastAsia="Arial" w:hAnsi="Arial" w:cs="Arial"/>
          <w:color w:val="auto"/>
          <w:sz w:val="20"/>
          <w:szCs w:val="20"/>
        </w:rPr>
        <w:t xml:space="preserve">: 338). </w:t>
      </w:r>
      <w:r w:rsidR="00F5674F" w:rsidRPr="00B279E3">
        <w:rPr>
          <w:rFonts w:ascii="Arial" w:eastAsia="Arial" w:hAnsi="Arial" w:cs="Arial"/>
          <w:color w:val="auto"/>
          <w:sz w:val="20"/>
          <w:szCs w:val="20"/>
        </w:rPr>
        <w:t>The importance of public visibility</w:t>
      </w:r>
      <w:r w:rsidR="005D7B57" w:rsidRPr="00B279E3">
        <w:rPr>
          <w:rFonts w:ascii="Arial" w:eastAsia="Arial" w:hAnsi="Arial" w:cs="Arial"/>
          <w:color w:val="auto"/>
          <w:sz w:val="20"/>
          <w:szCs w:val="20"/>
        </w:rPr>
        <w:t xml:space="preserve"> is </w:t>
      </w:r>
      <w:r w:rsidR="00F5674F" w:rsidRPr="00B279E3">
        <w:rPr>
          <w:rFonts w:ascii="Arial" w:eastAsia="Arial" w:hAnsi="Arial" w:cs="Arial"/>
          <w:color w:val="auto"/>
          <w:sz w:val="20"/>
          <w:szCs w:val="20"/>
        </w:rPr>
        <w:t>evidenced by</w:t>
      </w:r>
      <w:r w:rsidR="005D7B57" w:rsidRPr="00B279E3">
        <w:rPr>
          <w:rFonts w:ascii="Arial" w:eastAsia="Arial" w:hAnsi="Arial" w:cs="Arial"/>
          <w:color w:val="auto"/>
          <w:sz w:val="20"/>
          <w:szCs w:val="20"/>
        </w:rPr>
        <w:t xml:space="preserve"> a range of </w:t>
      </w:r>
      <w:r w:rsidR="00F5674F" w:rsidRPr="00B279E3">
        <w:rPr>
          <w:rFonts w:ascii="Arial" w:eastAsia="Arial" w:hAnsi="Arial" w:cs="Arial"/>
          <w:color w:val="auto"/>
          <w:sz w:val="20"/>
          <w:szCs w:val="20"/>
        </w:rPr>
        <w:t>enacted regulations of visibility and invisibility in the Park</w:t>
      </w:r>
      <w:r w:rsidR="00E10671" w:rsidRPr="00B279E3">
        <w:rPr>
          <w:rFonts w:ascii="Arial" w:eastAsia="Arial" w:hAnsi="Arial" w:cs="Arial"/>
          <w:color w:val="auto"/>
          <w:sz w:val="20"/>
          <w:szCs w:val="20"/>
        </w:rPr>
        <w:t>, of which we identified three.</w:t>
      </w:r>
    </w:p>
    <w:p w14:paraId="44E39EC9" w14:textId="375B10C1" w:rsidR="000338A5" w:rsidRPr="00B279E3" w:rsidRDefault="00D638D3" w:rsidP="00A45456">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Firs</w:t>
      </w:r>
      <w:r w:rsidR="005F7A13" w:rsidRPr="00B279E3">
        <w:rPr>
          <w:rFonts w:ascii="Arial" w:eastAsia="Arial" w:hAnsi="Arial" w:cs="Arial"/>
          <w:color w:val="auto"/>
          <w:sz w:val="20"/>
          <w:szCs w:val="20"/>
        </w:rPr>
        <w:t>t</w:t>
      </w:r>
      <w:r w:rsidR="001834EC" w:rsidRPr="00B279E3">
        <w:rPr>
          <w:rFonts w:ascii="Arial" w:eastAsia="Arial" w:hAnsi="Arial" w:cs="Arial"/>
          <w:color w:val="auto"/>
          <w:sz w:val="20"/>
          <w:szCs w:val="20"/>
        </w:rPr>
        <w:t>ly</w:t>
      </w:r>
      <w:r w:rsidRPr="00B279E3">
        <w:rPr>
          <w:rFonts w:ascii="Arial" w:eastAsia="Arial" w:hAnsi="Arial" w:cs="Arial"/>
          <w:color w:val="auto"/>
          <w:sz w:val="20"/>
          <w:szCs w:val="20"/>
        </w:rPr>
        <w:t>, t</w:t>
      </w:r>
      <w:r w:rsidR="000A1EB0" w:rsidRPr="00B279E3">
        <w:rPr>
          <w:rFonts w:ascii="Arial" w:eastAsia="Arial" w:hAnsi="Arial" w:cs="Arial"/>
          <w:color w:val="auto"/>
          <w:sz w:val="20"/>
          <w:szCs w:val="20"/>
        </w:rPr>
        <w:t xml:space="preserve">he </w:t>
      </w:r>
      <w:r w:rsidR="001F66DF" w:rsidRPr="00B279E3">
        <w:rPr>
          <w:rFonts w:ascii="Arial" w:eastAsia="Arial" w:hAnsi="Arial" w:cs="Arial"/>
          <w:color w:val="auto"/>
          <w:sz w:val="20"/>
          <w:szCs w:val="20"/>
        </w:rPr>
        <w:t>QEOP</w:t>
      </w:r>
      <w:r w:rsidR="000A1EB0" w:rsidRPr="00B279E3">
        <w:rPr>
          <w:rFonts w:ascii="Arial" w:eastAsia="Arial" w:hAnsi="Arial" w:cs="Arial"/>
          <w:color w:val="auto"/>
          <w:sz w:val="20"/>
          <w:szCs w:val="20"/>
        </w:rPr>
        <w:t xml:space="preserve"> maintains a library of images and video selected by the London Legacy Development Corporation (LLDC) and </w:t>
      </w:r>
      <w:r w:rsidR="00A51117" w:rsidRPr="00B279E3">
        <w:rPr>
          <w:rFonts w:ascii="Arial" w:eastAsia="Arial" w:hAnsi="Arial" w:cs="Arial"/>
          <w:color w:val="auto"/>
          <w:sz w:val="20"/>
          <w:szCs w:val="20"/>
        </w:rPr>
        <w:t xml:space="preserve">the </w:t>
      </w:r>
      <w:r w:rsidR="000A1EB0" w:rsidRPr="00B279E3">
        <w:rPr>
          <w:rFonts w:ascii="Arial" w:eastAsia="Arial" w:hAnsi="Arial" w:cs="Arial"/>
          <w:color w:val="auto"/>
          <w:sz w:val="20"/>
          <w:szCs w:val="20"/>
        </w:rPr>
        <w:t>Oly</w:t>
      </w:r>
      <w:r w:rsidR="00C51E99" w:rsidRPr="00B279E3">
        <w:rPr>
          <w:rFonts w:ascii="Arial" w:eastAsia="Arial" w:hAnsi="Arial" w:cs="Arial"/>
          <w:color w:val="auto"/>
          <w:sz w:val="20"/>
          <w:szCs w:val="20"/>
        </w:rPr>
        <w:t>mpic Delivery Authority (ODA) about</w:t>
      </w:r>
      <w:r w:rsidR="000A1EB0" w:rsidRPr="00B279E3">
        <w:rPr>
          <w:rFonts w:ascii="Arial" w:eastAsia="Arial" w:hAnsi="Arial" w:cs="Arial"/>
          <w:color w:val="auto"/>
          <w:sz w:val="20"/>
          <w:szCs w:val="20"/>
        </w:rPr>
        <w:t xml:space="preserve"> the ‘construction, transformation and ongoing operation of the park</w:t>
      </w:r>
      <w:r w:rsidR="00C51E99" w:rsidRPr="00B279E3">
        <w:rPr>
          <w:rFonts w:ascii="Arial" w:eastAsia="Arial" w:hAnsi="Arial" w:cs="Arial"/>
          <w:color w:val="auto"/>
          <w:sz w:val="20"/>
          <w:szCs w:val="20"/>
        </w:rPr>
        <w:t>’</w:t>
      </w:r>
      <w:r w:rsidR="000A1EB0" w:rsidRPr="00B279E3">
        <w:rPr>
          <w:rStyle w:val="FootnoteReference"/>
          <w:rFonts w:ascii="Arial" w:eastAsia="Arial" w:hAnsi="Arial" w:cs="Arial"/>
          <w:color w:val="auto"/>
        </w:rPr>
        <w:footnoteReference w:id="6"/>
      </w:r>
      <w:r w:rsidR="00F5674F" w:rsidRPr="00B279E3">
        <w:rPr>
          <w:rFonts w:ascii="Arial" w:eastAsia="Arial" w:hAnsi="Arial" w:cs="Arial"/>
          <w:color w:val="auto"/>
          <w:sz w:val="20"/>
          <w:szCs w:val="20"/>
        </w:rPr>
        <w:t xml:space="preserve"> for use by accredited media outlets. </w:t>
      </w:r>
      <w:r w:rsidR="001F66DF" w:rsidRPr="00B279E3">
        <w:rPr>
          <w:rFonts w:ascii="Arial" w:eastAsia="Arial" w:hAnsi="Arial" w:cs="Arial"/>
          <w:color w:val="auto"/>
          <w:sz w:val="20"/>
          <w:szCs w:val="20"/>
        </w:rPr>
        <w:t>Visual</w:t>
      </w:r>
      <w:r w:rsidR="000A1EB0" w:rsidRPr="00B279E3">
        <w:rPr>
          <w:rFonts w:ascii="Arial" w:eastAsia="Arial" w:hAnsi="Arial" w:cs="Arial"/>
          <w:color w:val="auto"/>
          <w:sz w:val="20"/>
          <w:szCs w:val="20"/>
        </w:rPr>
        <w:t xml:space="preserve"> content analysis of the 93 photos available</w:t>
      </w:r>
      <w:r w:rsidR="00843E37" w:rsidRPr="00B279E3">
        <w:rPr>
          <w:rFonts w:ascii="Arial" w:eastAsia="Arial" w:hAnsi="Arial" w:cs="Arial"/>
          <w:color w:val="auto"/>
          <w:sz w:val="20"/>
          <w:szCs w:val="20"/>
        </w:rPr>
        <w:t xml:space="preserve"> </w:t>
      </w:r>
      <w:r w:rsidR="000E78DB" w:rsidRPr="00B279E3">
        <w:rPr>
          <w:rFonts w:ascii="Arial" w:eastAsia="Arial" w:hAnsi="Arial" w:cs="Arial"/>
          <w:color w:val="auto"/>
          <w:sz w:val="20"/>
          <w:szCs w:val="20"/>
        </w:rPr>
        <w:t>showed that the library reproduced</w:t>
      </w:r>
      <w:r w:rsidR="000A1EB0" w:rsidRPr="00B279E3">
        <w:rPr>
          <w:rFonts w:ascii="Arial" w:eastAsia="Arial" w:hAnsi="Arial" w:cs="Arial"/>
          <w:color w:val="auto"/>
          <w:sz w:val="20"/>
          <w:szCs w:val="20"/>
        </w:rPr>
        <w:t xml:space="preserve"> the pro</w:t>
      </w:r>
      <w:r w:rsidR="000E78DB" w:rsidRPr="00B279E3">
        <w:rPr>
          <w:rFonts w:ascii="Arial" w:eastAsia="Arial" w:hAnsi="Arial" w:cs="Arial"/>
          <w:color w:val="auto"/>
          <w:sz w:val="20"/>
          <w:szCs w:val="20"/>
        </w:rPr>
        <w:t xml:space="preserve">motion of the Olympic values: </w:t>
      </w:r>
      <w:r w:rsidR="000A1EB0" w:rsidRPr="00B279E3">
        <w:rPr>
          <w:rFonts w:ascii="Arial" w:eastAsia="Arial" w:hAnsi="Arial" w:cs="Arial"/>
          <w:color w:val="auto"/>
          <w:sz w:val="20"/>
          <w:szCs w:val="20"/>
        </w:rPr>
        <w:t>large</w:t>
      </w:r>
      <w:r w:rsidR="000E78DB" w:rsidRPr="00B279E3">
        <w:rPr>
          <w:rFonts w:ascii="Arial" w:eastAsia="Arial" w:hAnsi="Arial" w:cs="Arial"/>
          <w:color w:val="auto"/>
          <w:sz w:val="20"/>
          <w:szCs w:val="20"/>
        </w:rPr>
        <w:t xml:space="preserve">-scale transformation, </w:t>
      </w:r>
      <w:r w:rsidR="000A1EB0" w:rsidRPr="00B279E3">
        <w:rPr>
          <w:rFonts w:ascii="Arial" w:eastAsia="Arial" w:hAnsi="Arial" w:cs="Arial"/>
          <w:color w:val="auto"/>
          <w:sz w:val="20"/>
          <w:szCs w:val="20"/>
        </w:rPr>
        <w:t>space</w:t>
      </w:r>
      <w:r w:rsidR="000E78DB" w:rsidRPr="00B279E3">
        <w:rPr>
          <w:rFonts w:ascii="Arial" w:eastAsia="Arial" w:hAnsi="Arial" w:cs="Arial"/>
          <w:color w:val="auto"/>
          <w:sz w:val="20"/>
          <w:szCs w:val="20"/>
        </w:rPr>
        <w:t>s</w:t>
      </w:r>
      <w:r w:rsidR="000A1EB0" w:rsidRPr="00B279E3">
        <w:rPr>
          <w:rFonts w:ascii="Arial" w:eastAsia="Arial" w:hAnsi="Arial" w:cs="Arial"/>
          <w:color w:val="auto"/>
          <w:sz w:val="20"/>
          <w:szCs w:val="20"/>
        </w:rPr>
        <w:t xml:space="preserve"> for families, encouragement of healthy sport-related activities, and </w:t>
      </w:r>
      <w:r w:rsidR="00C51E99" w:rsidRPr="00B279E3">
        <w:rPr>
          <w:rFonts w:ascii="Arial" w:eastAsia="Arial" w:hAnsi="Arial" w:cs="Arial"/>
          <w:color w:val="auto"/>
          <w:sz w:val="20"/>
          <w:szCs w:val="20"/>
        </w:rPr>
        <w:t xml:space="preserve">official </w:t>
      </w:r>
      <w:r w:rsidR="000E78DB" w:rsidRPr="00B279E3">
        <w:rPr>
          <w:rFonts w:ascii="Arial" w:eastAsia="Arial" w:hAnsi="Arial" w:cs="Arial"/>
          <w:color w:val="auto"/>
          <w:sz w:val="20"/>
          <w:szCs w:val="20"/>
        </w:rPr>
        <w:t>public events</w:t>
      </w:r>
      <w:r w:rsidR="00C51E99" w:rsidRPr="00B279E3">
        <w:rPr>
          <w:rFonts w:ascii="Arial" w:eastAsia="Arial" w:hAnsi="Arial" w:cs="Arial"/>
          <w:color w:val="auto"/>
          <w:sz w:val="20"/>
          <w:szCs w:val="20"/>
        </w:rPr>
        <w:t xml:space="preserve"> and celebrations</w:t>
      </w:r>
      <w:r w:rsidR="000E78DB" w:rsidRPr="00B279E3">
        <w:rPr>
          <w:rFonts w:ascii="Arial" w:eastAsia="Arial" w:hAnsi="Arial" w:cs="Arial"/>
          <w:color w:val="auto"/>
          <w:sz w:val="20"/>
          <w:szCs w:val="20"/>
        </w:rPr>
        <w:t>.</w:t>
      </w:r>
      <w:r w:rsidR="00C51E99" w:rsidRPr="00B279E3">
        <w:rPr>
          <w:rStyle w:val="FootnoteReference"/>
          <w:rFonts w:ascii="Arial" w:eastAsia="Arial" w:hAnsi="Arial" w:cs="Arial"/>
          <w:color w:val="auto"/>
        </w:rPr>
        <w:footnoteReference w:id="7"/>
      </w:r>
      <w:r w:rsidR="00C51E99" w:rsidRPr="00B279E3">
        <w:rPr>
          <w:rFonts w:ascii="Arial" w:eastAsia="Arial" w:hAnsi="Arial" w:cs="Arial"/>
          <w:color w:val="auto"/>
          <w:sz w:val="20"/>
          <w:szCs w:val="20"/>
        </w:rPr>
        <w:t xml:space="preserve"> </w:t>
      </w:r>
      <w:r w:rsidR="00B741C6" w:rsidRPr="00B279E3">
        <w:rPr>
          <w:rFonts w:ascii="Arial" w:eastAsia="Arial" w:hAnsi="Arial" w:cs="Arial"/>
          <w:color w:val="auto"/>
          <w:sz w:val="20"/>
          <w:szCs w:val="20"/>
        </w:rPr>
        <w:t xml:space="preserve">These official representations can be seen as substantially in continuity with the official imaginary of the London 2012 Games and its “very political task of virtually assembling the future world” </w:t>
      </w:r>
      <w:r w:rsidR="00B741C6" w:rsidRPr="00B279E3">
        <w:rPr>
          <w:rFonts w:ascii="Arial" w:eastAsia="Arial" w:hAnsi="Arial" w:cs="Arial"/>
          <w:color w:val="auto"/>
          <w:sz w:val="20"/>
          <w:szCs w:val="20"/>
        </w:rPr>
        <w:fldChar w:fldCharType="begin"/>
      </w:r>
      <w:r w:rsidR="00B741C6" w:rsidRPr="00B279E3">
        <w:rPr>
          <w:rFonts w:ascii="Arial" w:eastAsia="Arial" w:hAnsi="Arial" w:cs="Arial"/>
          <w:color w:val="auto"/>
          <w:sz w:val="20"/>
          <w:szCs w:val="20"/>
        </w:rPr>
        <w:instrText xml:space="preserve"> ADDIN ZOTERO_ITEM CSL_CITATION {"citationID":"eJOUSNwb","properties":{"formattedCitation":"{\\rtf (Marrero-Guillam\\uc0\\u243{}n 2012)}","plainCitation":"(Marrero-Guillamón 2012)"},"citationItems":[{"id":1382,"uris":["http://zotero.org/users/3284224/items/K4WA9ATJ"],"uri":["http://zotero.org/users/3284224/items/K4WA9ATJ"],"itemData":{"id":1382,"type":"article-journal","title":"Photography against the Olympic spectacle","container-title":"Visual Studies","page":"132-139","volume":"27","issue":"2","source":"Taylor and Francis+NEJM","abstract":"This article sets the official images of the transformation of East London for the 2012 Olympics against two independent documentary photography projects, Alessandra Chilá's Olympian Visions and Chris Dorley-Brown's Decisive Moments. The first section analyses the Olympic Delivery Authority's computer-generated images as acts of political imagination and in terms of the production of consensus. The work of Chilá and Dorley-Brown is then presented as a counter-representation of the changes in the area, and at the same time a critical reflection on the constructed nature of the documentary image. Through the use of post-production techniques and text–image combinations, these photographers have abandoned the idea of a transparent access to reality, while remaining committed to a broader notion of realism.","DOI":"10.1080/1472586X.2012.677497","ISSN":"1472-586X","author":[{"family":"Marrero-Guillamón","given":"Isaac"}],"issued":{"date-parts":[["2012",6,1]]}}}],"schema":"https://github.com/citation-style-language/schema/raw/master/csl-citation.json"} </w:instrText>
      </w:r>
      <w:r w:rsidR="00B741C6" w:rsidRPr="00B279E3">
        <w:rPr>
          <w:rFonts w:ascii="Arial" w:eastAsia="Arial" w:hAnsi="Arial" w:cs="Arial"/>
          <w:color w:val="auto"/>
          <w:sz w:val="20"/>
          <w:szCs w:val="20"/>
        </w:rPr>
        <w:fldChar w:fldCharType="separate"/>
      </w:r>
      <w:r w:rsidR="00B741C6" w:rsidRPr="00B279E3">
        <w:rPr>
          <w:rFonts w:ascii="Arial" w:hAnsi="Arial" w:cs="Arial"/>
          <w:color w:val="auto"/>
          <w:sz w:val="20"/>
        </w:rPr>
        <w:t>(Marrero-Guillamón 2012: 134)</w:t>
      </w:r>
      <w:r w:rsidR="00B741C6" w:rsidRPr="00B279E3">
        <w:rPr>
          <w:rFonts w:ascii="Arial" w:eastAsia="Arial" w:hAnsi="Arial" w:cs="Arial"/>
          <w:color w:val="auto"/>
          <w:sz w:val="20"/>
          <w:szCs w:val="20"/>
        </w:rPr>
        <w:fldChar w:fldCharType="end"/>
      </w:r>
      <w:r w:rsidR="00B741C6" w:rsidRPr="00B279E3">
        <w:rPr>
          <w:rFonts w:ascii="Arial" w:eastAsia="Arial" w:hAnsi="Arial" w:cs="Arial"/>
          <w:color w:val="auto"/>
          <w:sz w:val="20"/>
          <w:szCs w:val="20"/>
        </w:rPr>
        <w:t>. Images of</w:t>
      </w:r>
      <w:r w:rsidR="000E78DB" w:rsidRPr="00B279E3">
        <w:rPr>
          <w:rFonts w:ascii="Arial" w:eastAsia="Arial" w:hAnsi="Arial" w:cs="Arial"/>
          <w:color w:val="auto"/>
          <w:sz w:val="20"/>
          <w:szCs w:val="20"/>
        </w:rPr>
        <w:t xml:space="preserve"> </w:t>
      </w:r>
      <w:r w:rsidR="00843E37" w:rsidRPr="00B279E3">
        <w:rPr>
          <w:rFonts w:ascii="Arial" w:eastAsia="Arial" w:hAnsi="Arial" w:cs="Arial"/>
          <w:color w:val="auto"/>
          <w:sz w:val="20"/>
          <w:szCs w:val="20"/>
        </w:rPr>
        <w:t>families, celebrations and</w:t>
      </w:r>
      <w:r w:rsidR="000E78DB" w:rsidRPr="00B279E3">
        <w:rPr>
          <w:rFonts w:ascii="Arial" w:eastAsia="Arial" w:hAnsi="Arial" w:cs="Arial"/>
          <w:color w:val="auto"/>
          <w:sz w:val="20"/>
          <w:szCs w:val="20"/>
        </w:rPr>
        <w:t xml:space="preserve"> sun-kissed lounging</w:t>
      </w:r>
      <w:r w:rsidR="00843E37" w:rsidRPr="00B279E3">
        <w:rPr>
          <w:rFonts w:ascii="Arial" w:eastAsia="Arial" w:hAnsi="Arial" w:cs="Arial"/>
          <w:color w:val="auto"/>
          <w:sz w:val="20"/>
          <w:szCs w:val="20"/>
        </w:rPr>
        <w:t xml:space="preserve"> on the grass</w:t>
      </w:r>
      <w:r w:rsidR="00B741C6" w:rsidRPr="00B279E3">
        <w:rPr>
          <w:rFonts w:ascii="Arial" w:eastAsia="Arial" w:hAnsi="Arial" w:cs="Arial"/>
          <w:color w:val="auto"/>
          <w:sz w:val="20"/>
          <w:szCs w:val="20"/>
        </w:rPr>
        <w:t>, however, were</w:t>
      </w:r>
      <w:r w:rsidR="000E78DB" w:rsidRPr="00B279E3">
        <w:rPr>
          <w:rFonts w:ascii="Arial" w:eastAsia="Arial" w:hAnsi="Arial" w:cs="Arial"/>
          <w:color w:val="auto"/>
          <w:sz w:val="20"/>
          <w:szCs w:val="20"/>
        </w:rPr>
        <w:t xml:space="preserve"> distant from the landscape we encountered day to day during our six-month study. </w:t>
      </w:r>
      <w:r w:rsidR="00B741C6" w:rsidRPr="00B279E3">
        <w:rPr>
          <w:rFonts w:ascii="Arial" w:eastAsia="Arial" w:hAnsi="Arial" w:cs="Arial"/>
          <w:color w:val="auto"/>
          <w:sz w:val="20"/>
          <w:szCs w:val="20"/>
        </w:rPr>
        <w:t>In contrast to the exceptionality of this</w:t>
      </w:r>
      <w:r w:rsidR="000E78DB" w:rsidRPr="00B279E3">
        <w:rPr>
          <w:rFonts w:ascii="Arial" w:eastAsia="Arial" w:hAnsi="Arial" w:cs="Arial"/>
          <w:color w:val="auto"/>
          <w:sz w:val="20"/>
          <w:szCs w:val="20"/>
        </w:rPr>
        <w:t xml:space="preserve"> </w:t>
      </w:r>
      <w:r w:rsidR="00B741C6" w:rsidRPr="00B279E3">
        <w:rPr>
          <w:rFonts w:ascii="Arial" w:eastAsia="Arial" w:hAnsi="Arial" w:cs="Arial"/>
          <w:color w:val="auto"/>
          <w:sz w:val="20"/>
          <w:szCs w:val="20"/>
        </w:rPr>
        <w:t>‘no ordinary park’ [FIG.</w:t>
      </w:r>
      <w:r w:rsidR="00787C2C" w:rsidRPr="00B279E3">
        <w:rPr>
          <w:rFonts w:ascii="Arial" w:eastAsia="Arial" w:hAnsi="Arial" w:cs="Arial"/>
          <w:color w:val="auto"/>
          <w:sz w:val="20"/>
          <w:szCs w:val="20"/>
        </w:rPr>
        <w:t>2</w:t>
      </w:r>
      <w:r w:rsidR="00B741C6" w:rsidRPr="00B279E3">
        <w:rPr>
          <w:rFonts w:ascii="Arial" w:eastAsia="Arial" w:hAnsi="Arial" w:cs="Arial"/>
          <w:color w:val="auto"/>
          <w:sz w:val="20"/>
          <w:szCs w:val="20"/>
        </w:rPr>
        <w:t>],</w:t>
      </w:r>
      <w:r w:rsidR="000E78DB" w:rsidRPr="00B279E3">
        <w:rPr>
          <w:rFonts w:ascii="Arial" w:eastAsia="Arial" w:hAnsi="Arial" w:cs="Arial"/>
          <w:color w:val="auto"/>
          <w:sz w:val="20"/>
          <w:szCs w:val="20"/>
        </w:rPr>
        <w:t xml:space="preserve"> consistently promoted through </w:t>
      </w:r>
      <w:r w:rsidR="00550101" w:rsidRPr="00B279E3">
        <w:rPr>
          <w:rFonts w:ascii="Arial" w:eastAsia="Arial" w:hAnsi="Arial" w:cs="Arial"/>
          <w:color w:val="auto"/>
          <w:sz w:val="20"/>
          <w:szCs w:val="20"/>
        </w:rPr>
        <w:t xml:space="preserve">the use of </w:t>
      </w:r>
      <w:r w:rsidR="000E78DB" w:rsidRPr="00B279E3">
        <w:rPr>
          <w:rFonts w:ascii="Arial" w:eastAsia="Arial" w:hAnsi="Arial" w:cs="Arial"/>
          <w:color w:val="auto"/>
          <w:sz w:val="20"/>
          <w:szCs w:val="20"/>
        </w:rPr>
        <w:t>superlative terms (</w:t>
      </w:r>
      <w:r w:rsidR="00853943" w:rsidRPr="00B279E3">
        <w:rPr>
          <w:rFonts w:ascii="Arial" w:eastAsia="Arial" w:hAnsi="Arial" w:cs="Arial"/>
          <w:color w:val="auto"/>
          <w:sz w:val="20"/>
          <w:szCs w:val="20"/>
        </w:rPr>
        <w:t xml:space="preserve">“the </w:t>
      </w:r>
      <w:r w:rsidR="00853943" w:rsidRPr="00B279E3">
        <w:rPr>
          <w:rFonts w:ascii="Arial" w:eastAsia="Arial" w:hAnsi="Arial" w:cs="Arial"/>
          <w:i/>
          <w:color w:val="auto"/>
          <w:sz w:val="20"/>
          <w:szCs w:val="20"/>
        </w:rPr>
        <w:t>first</w:t>
      </w:r>
      <w:r w:rsidR="00853943" w:rsidRPr="00B279E3">
        <w:rPr>
          <w:rFonts w:ascii="Arial" w:eastAsia="Arial" w:hAnsi="Arial" w:cs="Arial"/>
          <w:color w:val="auto"/>
          <w:sz w:val="20"/>
          <w:szCs w:val="20"/>
        </w:rPr>
        <w:t xml:space="preserve"> pl</w:t>
      </w:r>
      <w:r w:rsidR="003A04AD" w:rsidRPr="00B279E3">
        <w:rPr>
          <w:rFonts w:ascii="Arial" w:eastAsia="Arial" w:hAnsi="Arial" w:cs="Arial"/>
          <w:color w:val="auto"/>
          <w:sz w:val="20"/>
          <w:szCs w:val="20"/>
        </w:rPr>
        <w:t>ace in the world where.</w:t>
      </w:r>
      <w:r w:rsidR="00200CF2" w:rsidRPr="00B279E3">
        <w:rPr>
          <w:rFonts w:ascii="Arial" w:eastAsia="Arial" w:hAnsi="Arial" w:cs="Arial"/>
          <w:color w:val="auto"/>
          <w:sz w:val="20"/>
          <w:szCs w:val="20"/>
        </w:rPr>
        <w:t>.</w:t>
      </w:r>
      <w:r w:rsidR="000E78DB" w:rsidRPr="00B279E3">
        <w:rPr>
          <w:rFonts w:ascii="Arial" w:eastAsia="Arial" w:hAnsi="Arial" w:cs="Arial"/>
          <w:color w:val="auto"/>
          <w:sz w:val="20"/>
          <w:szCs w:val="20"/>
        </w:rPr>
        <w:t>.”,</w:t>
      </w:r>
      <w:r w:rsidR="00200CF2" w:rsidRPr="00B279E3">
        <w:rPr>
          <w:rFonts w:ascii="Arial" w:eastAsia="Arial" w:hAnsi="Arial" w:cs="Arial"/>
          <w:color w:val="auto"/>
          <w:sz w:val="20"/>
          <w:szCs w:val="20"/>
        </w:rPr>
        <w:t xml:space="preserve"> </w:t>
      </w:r>
      <w:r w:rsidR="00853943" w:rsidRPr="00B279E3">
        <w:rPr>
          <w:rFonts w:ascii="Arial" w:eastAsia="Arial" w:hAnsi="Arial" w:cs="Arial"/>
          <w:color w:val="auto"/>
          <w:sz w:val="20"/>
          <w:szCs w:val="20"/>
        </w:rPr>
        <w:t xml:space="preserve">“the </w:t>
      </w:r>
      <w:r w:rsidR="00853943" w:rsidRPr="00B279E3">
        <w:rPr>
          <w:rFonts w:ascii="Arial" w:eastAsia="Arial" w:hAnsi="Arial" w:cs="Arial"/>
          <w:i/>
          <w:color w:val="auto"/>
          <w:sz w:val="20"/>
          <w:szCs w:val="20"/>
        </w:rPr>
        <w:t>most</w:t>
      </w:r>
      <w:r w:rsidR="00200CF2" w:rsidRPr="00B279E3">
        <w:rPr>
          <w:rFonts w:ascii="Arial" w:eastAsia="Arial" w:hAnsi="Arial" w:cs="Arial"/>
          <w:color w:val="auto"/>
          <w:sz w:val="20"/>
          <w:szCs w:val="20"/>
        </w:rPr>
        <w:t xml:space="preserve"> successful P</w:t>
      </w:r>
      <w:r w:rsidR="00853943" w:rsidRPr="00B279E3">
        <w:rPr>
          <w:rFonts w:ascii="Arial" w:eastAsia="Arial" w:hAnsi="Arial" w:cs="Arial"/>
          <w:color w:val="auto"/>
          <w:sz w:val="20"/>
          <w:szCs w:val="20"/>
        </w:rPr>
        <w:t>aralympic games ever”</w:t>
      </w:r>
      <w:r w:rsidR="000E78DB" w:rsidRPr="00B279E3">
        <w:rPr>
          <w:rFonts w:ascii="Arial" w:eastAsia="Arial" w:hAnsi="Arial" w:cs="Arial"/>
          <w:color w:val="auto"/>
          <w:sz w:val="20"/>
          <w:szCs w:val="20"/>
        </w:rPr>
        <w:t>,</w:t>
      </w:r>
      <w:r w:rsidR="00853943" w:rsidRPr="00B279E3">
        <w:rPr>
          <w:rFonts w:ascii="Arial" w:eastAsia="Arial" w:hAnsi="Arial" w:cs="Arial"/>
          <w:color w:val="auto"/>
          <w:sz w:val="20"/>
          <w:szCs w:val="20"/>
        </w:rPr>
        <w:t xml:space="preserve"> “Britain’s </w:t>
      </w:r>
      <w:r w:rsidR="00853943" w:rsidRPr="00B279E3">
        <w:rPr>
          <w:rFonts w:ascii="Arial" w:eastAsia="Arial" w:hAnsi="Arial" w:cs="Arial"/>
          <w:i/>
          <w:color w:val="auto"/>
          <w:sz w:val="20"/>
          <w:szCs w:val="20"/>
        </w:rPr>
        <w:t>tallest</w:t>
      </w:r>
      <w:r w:rsidR="000E78DB" w:rsidRPr="00B279E3">
        <w:rPr>
          <w:rFonts w:ascii="Arial" w:eastAsia="Arial" w:hAnsi="Arial" w:cs="Arial"/>
          <w:color w:val="auto"/>
          <w:sz w:val="20"/>
          <w:szCs w:val="20"/>
        </w:rPr>
        <w:t xml:space="preserve"> sculpture</w:t>
      </w:r>
      <w:r w:rsidR="00B741C6" w:rsidRPr="00B279E3">
        <w:rPr>
          <w:rFonts w:ascii="Arial" w:eastAsia="Arial" w:hAnsi="Arial" w:cs="Arial"/>
          <w:color w:val="auto"/>
          <w:sz w:val="20"/>
          <w:szCs w:val="20"/>
        </w:rPr>
        <w:t>”),</w:t>
      </w:r>
      <w:r w:rsidR="003A04AD" w:rsidRPr="00B279E3">
        <w:rPr>
          <w:rFonts w:ascii="Arial" w:eastAsia="Arial" w:hAnsi="Arial" w:cs="Arial"/>
          <w:color w:val="auto"/>
          <w:sz w:val="20"/>
          <w:szCs w:val="20"/>
        </w:rPr>
        <w:t xml:space="preserve"> t</w:t>
      </w:r>
      <w:r w:rsidR="00200CF2" w:rsidRPr="00B279E3">
        <w:rPr>
          <w:rFonts w:ascii="Arial" w:eastAsia="Arial" w:hAnsi="Arial" w:cs="Arial"/>
          <w:color w:val="auto"/>
          <w:sz w:val="20"/>
          <w:szCs w:val="20"/>
        </w:rPr>
        <w:t>he un</w:t>
      </w:r>
      <w:r w:rsidR="00550101" w:rsidRPr="00B279E3">
        <w:rPr>
          <w:rFonts w:ascii="Arial" w:eastAsia="Arial" w:hAnsi="Arial" w:cs="Arial"/>
          <w:color w:val="auto"/>
          <w:sz w:val="20"/>
          <w:szCs w:val="20"/>
        </w:rPr>
        <w:t>-</w:t>
      </w:r>
      <w:r w:rsidR="00200CF2" w:rsidRPr="00B279E3">
        <w:rPr>
          <w:rFonts w:ascii="Arial" w:eastAsia="Arial" w:hAnsi="Arial" w:cs="Arial"/>
          <w:color w:val="auto"/>
          <w:sz w:val="20"/>
          <w:szCs w:val="20"/>
        </w:rPr>
        <w:t>staged</w:t>
      </w:r>
      <w:r w:rsidR="000E78DB" w:rsidRPr="00B279E3">
        <w:rPr>
          <w:rFonts w:ascii="Arial" w:eastAsia="Arial" w:hAnsi="Arial" w:cs="Arial"/>
          <w:color w:val="auto"/>
          <w:sz w:val="20"/>
          <w:szCs w:val="20"/>
        </w:rPr>
        <w:t xml:space="preserve"> mundane day-to-day </w:t>
      </w:r>
      <w:r w:rsidR="00C22FC5" w:rsidRPr="00B279E3">
        <w:rPr>
          <w:rFonts w:ascii="Arial" w:eastAsia="Arial" w:hAnsi="Arial" w:cs="Arial"/>
          <w:color w:val="auto"/>
          <w:sz w:val="20"/>
          <w:szCs w:val="20"/>
        </w:rPr>
        <w:t xml:space="preserve">South </w:t>
      </w:r>
      <w:r w:rsidR="003A04AD" w:rsidRPr="00B279E3">
        <w:rPr>
          <w:rFonts w:ascii="Arial" w:eastAsia="Arial" w:hAnsi="Arial" w:cs="Arial"/>
          <w:color w:val="auto"/>
          <w:sz w:val="20"/>
          <w:szCs w:val="20"/>
        </w:rPr>
        <w:t xml:space="preserve">Park </w:t>
      </w:r>
      <w:r w:rsidR="000E78DB" w:rsidRPr="00B279E3">
        <w:rPr>
          <w:rFonts w:ascii="Arial" w:eastAsia="Arial" w:hAnsi="Arial" w:cs="Arial"/>
          <w:color w:val="auto"/>
          <w:sz w:val="20"/>
          <w:szCs w:val="20"/>
        </w:rPr>
        <w:t>could be described as</w:t>
      </w:r>
      <w:r w:rsidR="000A1EB0" w:rsidRPr="00B279E3">
        <w:rPr>
          <w:rFonts w:ascii="Arial" w:eastAsia="Arial" w:hAnsi="Arial" w:cs="Arial"/>
          <w:color w:val="auto"/>
          <w:sz w:val="20"/>
          <w:szCs w:val="20"/>
        </w:rPr>
        <w:t xml:space="preserve"> windswept and uneventful [FIG </w:t>
      </w:r>
      <w:r w:rsidR="00787C2C" w:rsidRPr="00B279E3">
        <w:rPr>
          <w:rFonts w:ascii="Arial" w:eastAsia="Arial" w:hAnsi="Arial" w:cs="Arial"/>
          <w:color w:val="auto"/>
          <w:sz w:val="20"/>
          <w:szCs w:val="20"/>
        </w:rPr>
        <w:t>3</w:t>
      </w:r>
      <w:r w:rsidR="000A1EB0" w:rsidRPr="00B279E3">
        <w:rPr>
          <w:rFonts w:ascii="Arial" w:eastAsia="Arial" w:hAnsi="Arial" w:cs="Arial"/>
          <w:color w:val="auto"/>
          <w:sz w:val="20"/>
          <w:szCs w:val="20"/>
        </w:rPr>
        <w:t>].</w:t>
      </w:r>
      <w:r w:rsidR="002B07EF" w:rsidRPr="00B279E3">
        <w:rPr>
          <w:rFonts w:ascii="Arial" w:eastAsia="Arial" w:hAnsi="Arial" w:cs="Arial"/>
          <w:color w:val="auto"/>
          <w:sz w:val="20"/>
          <w:szCs w:val="20"/>
        </w:rPr>
        <w:t xml:space="preserve"> </w:t>
      </w:r>
    </w:p>
    <w:p w14:paraId="53E2BFD7" w14:textId="4EDC77EE" w:rsidR="00843E37" w:rsidRPr="00B279E3" w:rsidRDefault="00D638D3" w:rsidP="007331C8">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lastRenderedPageBreak/>
        <w:t xml:space="preserve">Secondly, photographing within the Park is restricted to personal use. </w:t>
      </w:r>
      <w:r w:rsidR="003A04AD" w:rsidRPr="00B279E3">
        <w:rPr>
          <w:rFonts w:ascii="Arial" w:eastAsia="Arial" w:hAnsi="Arial" w:cs="Arial"/>
          <w:color w:val="auto"/>
          <w:sz w:val="20"/>
          <w:szCs w:val="20"/>
        </w:rPr>
        <w:t>Unsurprisingly for an</w:t>
      </w:r>
      <w:r w:rsidR="000A1EB0" w:rsidRPr="00B279E3">
        <w:rPr>
          <w:rFonts w:ascii="Arial" w:eastAsia="Arial" w:hAnsi="Arial" w:cs="Arial"/>
          <w:color w:val="auto"/>
          <w:sz w:val="20"/>
          <w:szCs w:val="20"/>
        </w:rPr>
        <w:t xml:space="preserve"> international </w:t>
      </w:r>
      <w:r w:rsidR="002329DF" w:rsidRPr="00B279E3">
        <w:rPr>
          <w:rFonts w:ascii="Arial" w:eastAsia="Arial" w:hAnsi="Arial" w:cs="Arial"/>
          <w:color w:val="auto"/>
          <w:sz w:val="20"/>
          <w:szCs w:val="20"/>
        </w:rPr>
        <w:t>tourist</w:t>
      </w:r>
      <w:r w:rsidR="000A1EB0" w:rsidRPr="00B279E3">
        <w:rPr>
          <w:rFonts w:ascii="Arial" w:eastAsia="Arial" w:hAnsi="Arial" w:cs="Arial"/>
          <w:color w:val="auto"/>
          <w:sz w:val="20"/>
          <w:szCs w:val="20"/>
        </w:rPr>
        <w:t xml:space="preserve"> destination, photographing and being photographed</w:t>
      </w:r>
      <w:r w:rsidR="003A04AD" w:rsidRPr="00B279E3">
        <w:rPr>
          <w:rFonts w:ascii="Arial" w:eastAsia="Arial" w:hAnsi="Arial" w:cs="Arial"/>
          <w:color w:val="auto"/>
          <w:sz w:val="20"/>
          <w:szCs w:val="20"/>
        </w:rPr>
        <w:t>, against the backdrop of</w:t>
      </w:r>
      <w:r w:rsidR="000A1EB0" w:rsidRPr="00B279E3">
        <w:rPr>
          <w:rFonts w:ascii="Arial" w:eastAsia="Arial" w:hAnsi="Arial" w:cs="Arial"/>
          <w:color w:val="auto"/>
          <w:sz w:val="20"/>
          <w:szCs w:val="20"/>
        </w:rPr>
        <w:t xml:space="preserve"> the park’s iconic architecture, such as the Stadium or the ArcelorMit</w:t>
      </w:r>
      <w:r w:rsidR="003A04AD" w:rsidRPr="00B279E3">
        <w:rPr>
          <w:rFonts w:ascii="Arial" w:eastAsia="Arial" w:hAnsi="Arial" w:cs="Arial"/>
          <w:color w:val="auto"/>
          <w:sz w:val="20"/>
          <w:szCs w:val="20"/>
        </w:rPr>
        <w:t xml:space="preserve">tal Orbit </w:t>
      </w:r>
      <w:r w:rsidR="000A1EB0" w:rsidRPr="00B279E3">
        <w:rPr>
          <w:rFonts w:ascii="Arial" w:eastAsia="Arial" w:hAnsi="Arial" w:cs="Arial"/>
          <w:color w:val="auto"/>
          <w:sz w:val="20"/>
          <w:szCs w:val="20"/>
        </w:rPr>
        <w:t xml:space="preserve">[FIG </w:t>
      </w:r>
      <w:r w:rsidR="00787C2C" w:rsidRPr="00B279E3">
        <w:rPr>
          <w:rFonts w:ascii="Arial" w:eastAsia="Arial" w:hAnsi="Arial" w:cs="Arial"/>
          <w:color w:val="auto"/>
          <w:sz w:val="20"/>
          <w:szCs w:val="20"/>
        </w:rPr>
        <w:t>4</w:t>
      </w:r>
      <w:r w:rsidRPr="00B279E3">
        <w:rPr>
          <w:rFonts w:ascii="Arial" w:eastAsia="Arial" w:hAnsi="Arial" w:cs="Arial"/>
          <w:color w:val="auto"/>
          <w:sz w:val="20"/>
          <w:szCs w:val="20"/>
        </w:rPr>
        <w:t xml:space="preserve">] is </w:t>
      </w:r>
      <w:r w:rsidR="00442837" w:rsidRPr="00B279E3">
        <w:rPr>
          <w:rFonts w:ascii="Arial" w:eastAsia="Arial" w:hAnsi="Arial" w:cs="Arial"/>
          <w:color w:val="auto"/>
          <w:sz w:val="20"/>
          <w:szCs w:val="20"/>
        </w:rPr>
        <w:t>a common activity</w:t>
      </w:r>
      <w:r w:rsidRPr="00B279E3">
        <w:rPr>
          <w:rFonts w:ascii="Arial" w:eastAsia="Arial" w:hAnsi="Arial" w:cs="Arial"/>
          <w:color w:val="auto"/>
          <w:sz w:val="20"/>
          <w:szCs w:val="20"/>
        </w:rPr>
        <w:t xml:space="preserve"> in the park</w:t>
      </w:r>
      <w:r w:rsidR="002506DC" w:rsidRPr="00B279E3">
        <w:rPr>
          <w:rFonts w:ascii="Arial" w:eastAsia="Arial" w:hAnsi="Arial" w:cs="Arial"/>
          <w:color w:val="auto"/>
          <w:sz w:val="20"/>
          <w:szCs w:val="20"/>
        </w:rPr>
        <w:t xml:space="preserve">. </w:t>
      </w:r>
      <w:r w:rsidR="00BF7184" w:rsidRPr="00B279E3">
        <w:rPr>
          <w:rFonts w:ascii="Arial" w:eastAsia="Arial" w:hAnsi="Arial" w:cs="Arial"/>
          <w:color w:val="auto"/>
          <w:sz w:val="20"/>
          <w:szCs w:val="20"/>
        </w:rPr>
        <w:t>However,</w:t>
      </w:r>
      <w:r w:rsidR="002506DC" w:rsidRPr="00B279E3">
        <w:rPr>
          <w:rFonts w:ascii="Arial" w:eastAsia="Arial" w:hAnsi="Arial" w:cs="Arial"/>
          <w:color w:val="auto"/>
          <w:sz w:val="20"/>
          <w:szCs w:val="20"/>
        </w:rPr>
        <w:t xml:space="preserve"> v</w:t>
      </w:r>
      <w:r w:rsidR="000A1EB0" w:rsidRPr="00B279E3">
        <w:rPr>
          <w:rFonts w:ascii="Arial" w:eastAsia="Arial" w:hAnsi="Arial" w:cs="Arial"/>
          <w:color w:val="auto"/>
          <w:sz w:val="20"/>
          <w:szCs w:val="20"/>
        </w:rPr>
        <w:t>isitors wishing to film, photograph or record audio within the Park for an</w:t>
      </w:r>
      <w:r w:rsidR="002506DC" w:rsidRPr="00B279E3">
        <w:rPr>
          <w:rFonts w:ascii="Arial" w:eastAsia="Arial" w:hAnsi="Arial" w:cs="Arial"/>
          <w:color w:val="auto"/>
          <w:sz w:val="20"/>
          <w:szCs w:val="20"/>
        </w:rPr>
        <w:t>ything other than personal use</w:t>
      </w:r>
      <w:r w:rsidR="000A1EB0" w:rsidRPr="00B279E3">
        <w:rPr>
          <w:rFonts w:ascii="Arial" w:eastAsia="Arial" w:hAnsi="Arial" w:cs="Arial"/>
          <w:color w:val="auto"/>
          <w:sz w:val="20"/>
          <w:szCs w:val="20"/>
        </w:rPr>
        <w:t xml:space="preserve"> must obtain individual permiss</w:t>
      </w:r>
      <w:r w:rsidR="00C22FC5" w:rsidRPr="00B279E3">
        <w:rPr>
          <w:rFonts w:ascii="Arial" w:eastAsia="Arial" w:hAnsi="Arial" w:cs="Arial"/>
          <w:color w:val="auto"/>
          <w:sz w:val="20"/>
          <w:szCs w:val="20"/>
        </w:rPr>
        <w:t>ion, which requires at least 10-day</w:t>
      </w:r>
      <w:r w:rsidR="000A1EB0" w:rsidRPr="00B279E3">
        <w:rPr>
          <w:rFonts w:ascii="Arial" w:eastAsia="Arial" w:hAnsi="Arial" w:cs="Arial"/>
          <w:color w:val="auto"/>
          <w:sz w:val="20"/>
          <w:szCs w:val="20"/>
        </w:rPr>
        <w:t xml:space="preserve"> notice</w:t>
      </w:r>
      <w:r w:rsidR="00C22FC5" w:rsidRPr="00B279E3">
        <w:rPr>
          <w:rFonts w:ascii="Arial" w:eastAsia="Arial" w:hAnsi="Arial" w:cs="Arial"/>
          <w:color w:val="auto"/>
          <w:sz w:val="20"/>
          <w:szCs w:val="20"/>
        </w:rPr>
        <w:t>.</w:t>
      </w:r>
      <w:r w:rsidR="000A1EB0" w:rsidRPr="00B279E3">
        <w:rPr>
          <w:rStyle w:val="FootnoteReference"/>
          <w:rFonts w:ascii="Arial" w:eastAsia="Arial" w:hAnsi="Arial" w:cs="Arial"/>
          <w:color w:val="auto"/>
        </w:rPr>
        <w:footnoteReference w:id="8"/>
      </w:r>
      <w:r w:rsidR="000A1EB0" w:rsidRPr="00B279E3">
        <w:rPr>
          <w:rFonts w:ascii="Arial" w:eastAsia="Arial" w:hAnsi="Arial" w:cs="Arial"/>
          <w:color w:val="auto"/>
          <w:sz w:val="20"/>
          <w:szCs w:val="20"/>
        </w:rPr>
        <w:t xml:space="preserve"> </w:t>
      </w:r>
      <w:r w:rsidR="002506DC" w:rsidRPr="00B279E3">
        <w:rPr>
          <w:rFonts w:ascii="Arial" w:eastAsia="Arial" w:hAnsi="Arial" w:cs="Arial"/>
          <w:color w:val="auto"/>
          <w:sz w:val="20"/>
          <w:szCs w:val="20"/>
        </w:rPr>
        <w:t>Security guards admitted that enforcing the QEOP photography policy was a substantial part of their everyday security r</w:t>
      </w:r>
      <w:r w:rsidR="001F21B2" w:rsidRPr="00B279E3">
        <w:rPr>
          <w:rFonts w:ascii="Arial" w:eastAsia="Arial" w:hAnsi="Arial" w:cs="Arial"/>
          <w:color w:val="auto"/>
          <w:sz w:val="20"/>
          <w:szCs w:val="20"/>
        </w:rPr>
        <w:t>outine and that they would regularly</w:t>
      </w:r>
      <w:r w:rsidR="002506DC" w:rsidRPr="00B279E3">
        <w:rPr>
          <w:rFonts w:ascii="Arial" w:eastAsia="Arial" w:hAnsi="Arial" w:cs="Arial"/>
          <w:color w:val="auto"/>
          <w:sz w:val="20"/>
          <w:szCs w:val="20"/>
        </w:rPr>
        <w:t xml:space="preserve"> question individuals with cameras that </w:t>
      </w:r>
      <w:r w:rsidR="001F21B2" w:rsidRPr="00B279E3">
        <w:rPr>
          <w:rFonts w:ascii="Arial" w:eastAsia="Arial" w:hAnsi="Arial" w:cs="Arial"/>
          <w:color w:val="auto"/>
          <w:sz w:val="20"/>
          <w:szCs w:val="20"/>
        </w:rPr>
        <w:t>‘</w:t>
      </w:r>
      <w:r w:rsidR="002506DC" w:rsidRPr="00B279E3">
        <w:rPr>
          <w:rFonts w:ascii="Arial" w:eastAsia="Arial" w:hAnsi="Arial" w:cs="Arial"/>
          <w:color w:val="auto"/>
          <w:sz w:val="20"/>
          <w:szCs w:val="20"/>
        </w:rPr>
        <w:t>looked professional</w:t>
      </w:r>
      <w:r w:rsidR="001F21B2" w:rsidRPr="00B279E3">
        <w:rPr>
          <w:rFonts w:ascii="Arial" w:eastAsia="Arial" w:hAnsi="Arial" w:cs="Arial"/>
          <w:color w:val="auto"/>
          <w:sz w:val="20"/>
          <w:szCs w:val="20"/>
        </w:rPr>
        <w:t>’</w:t>
      </w:r>
      <w:r w:rsidR="002506DC" w:rsidRPr="00B279E3">
        <w:rPr>
          <w:rFonts w:ascii="Arial" w:eastAsia="Arial" w:hAnsi="Arial" w:cs="Arial"/>
          <w:color w:val="auto"/>
          <w:sz w:val="20"/>
          <w:szCs w:val="20"/>
        </w:rPr>
        <w:t xml:space="preserve">. </w:t>
      </w:r>
      <w:r w:rsidR="000A1EB0" w:rsidRPr="00B279E3">
        <w:rPr>
          <w:rFonts w:ascii="Arial" w:eastAsia="Arial" w:hAnsi="Arial" w:cs="Arial"/>
          <w:color w:val="auto"/>
          <w:sz w:val="20"/>
          <w:szCs w:val="20"/>
        </w:rPr>
        <w:t xml:space="preserve">While this is not </w:t>
      </w:r>
      <w:r w:rsidRPr="00B279E3">
        <w:rPr>
          <w:rFonts w:ascii="Arial" w:eastAsia="Arial" w:hAnsi="Arial" w:cs="Arial"/>
          <w:color w:val="auto"/>
          <w:sz w:val="20"/>
          <w:szCs w:val="20"/>
        </w:rPr>
        <w:t>dissimilar to other London parks’</w:t>
      </w:r>
      <w:r w:rsidR="000A1EB0" w:rsidRPr="00B279E3">
        <w:rPr>
          <w:rFonts w:ascii="Arial" w:eastAsia="Arial" w:hAnsi="Arial" w:cs="Arial"/>
          <w:color w:val="auto"/>
          <w:sz w:val="20"/>
          <w:szCs w:val="20"/>
        </w:rPr>
        <w:t xml:space="preserve"> requirements for commercial filming</w:t>
      </w:r>
      <w:r w:rsidR="000A1EB0" w:rsidRPr="00B279E3">
        <w:rPr>
          <w:rStyle w:val="FootnoteReference"/>
          <w:rFonts w:ascii="Arial" w:eastAsia="Arial" w:hAnsi="Arial" w:cs="Arial"/>
          <w:color w:val="auto"/>
        </w:rPr>
        <w:footnoteReference w:id="9"/>
      </w:r>
      <w:r w:rsidR="000A1EB0" w:rsidRPr="00B279E3">
        <w:rPr>
          <w:rFonts w:ascii="Arial" w:eastAsia="Arial" w:hAnsi="Arial" w:cs="Arial"/>
          <w:color w:val="auto"/>
          <w:sz w:val="20"/>
          <w:szCs w:val="20"/>
        </w:rPr>
        <w:t>, it does indicate the extent to which</w:t>
      </w:r>
      <w:r w:rsidR="001F21B2" w:rsidRPr="00B279E3">
        <w:rPr>
          <w:rFonts w:ascii="Arial" w:eastAsia="Arial" w:hAnsi="Arial" w:cs="Arial"/>
          <w:color w:val="auto"/>
          <w:sz w:val="20"/>
          <w:szCs w:val="20"/>
        </w:rPr>
        <w:t xml:space="preserve"> the production of</w:t>
      </w:r>
      <w:r w:rsidR="000A1EB0" w:rsidRPr="00B279E3">
        <w:rPr>
          <w:rFonts w:ascii="Arial" w:eastAsia="Arial" w:hAnsi="Arial" w:cs="Arial"/>
          <w:color w:val="auto"/>
          <w:sz w:val="20"/>
          <w:szCs w:val="20"/>
        </w:rPr>
        <w:t xml:space="preserve"> images of the park and their </w:t>
      </w:r>
      <w:r w:rsidR="001F21B2" w:rsidRPr="00B279E3">
        <w:rPr>
          <w:rFonts w:ascii="Arial" w:eastAsia="Arial" w:hAnsi="Arial" w:cs="Arial"/>
          <w:color w:val="auto"/>
          <w:sz w:val="20"/>
          <w:szCs w:val="20"/>
        </w:rPr>
        <w:t>potential circulation</w:t>
      </w:r>
      <w:r w:rsidR="000A1EB0" w:rsidRPr="00B279E3">
        <w:rPr>
          <w:rFonts w:ascii="Arial" w:eastAsia="Arial" w:hAnsi="Arial" w:cs="Arial"/>
          <w:color w:val="auto"/>
          <w:sz w:val="20"/>
          <w:szCs w:val="20"/>
        </w:rPr>
        <w:t xml:space="preserve"> are subjected to pra</w:t>
      </w:r>
      <w:r w:rsidR="002329DF" w:rsidRPr="00B279E3">
        <w:rPr>
          <w:rFonts w:ascii="Arial" w:eastAsia="Arial" w:hAnsi="Arial" w:cs="Arial"/>
          <w:color w:val="auto"/>
          <w:sz w:val="20"/>
          <w:szCs w:val="20"/>
        </w:rPr>
        <w:t>ctice</w:t>
      </w:r>
      <w:r w:rsidR="001F21B2" w:rsidRPr="00B279E3">
        <w:rPr>
          <w:rFonts w:ascii="Arial" w:eastAsia="Arial" w:hAnsi="Arial" w:cs="Arial"/>
          <w:color w:val="auto"/>
          <w:sz w:val="20"/>
          <w:szCs w:val="20"/>
        </w:rPr>
        <w:t>s of control. In practice,</w:t>
      </w:r>
      <w:r w:rsidR="002506DC" w:rsidRPr="00B279E3">
        <w:rPr>
          <w:rFonts w:ascii="Arial" w:eastAsia="Arial" w:hAnsi="Arial" w:cs="Arial"/>
          <w:color w:val="auto"/>
          <w:sz w:val="20"/>
          <w:szCs w:val="20"/>
        </w:rPr>
        <w:t xml:space="preserve"> however, </w:t>
      </w:r>
      <w:r w:rsidR="001F21B2" w:rsidRPr="00B279E3">
        <w:rPr>
          <w:rFonts w:ascii="Arial" w:eastAsia="Arial" w:hAnsi="Arial" w:cs="Arial"/>
          <w:color w:val="auto"/>
          <w:sz w:val="20"/>
          <w:szCs w:val="20"/>
        </w:rPr>
        <w:t xml:space="preserve">enforcement </w:t>
      </w:r>
      <w:r w:rsidR="002506DC" w:rsidRPr="00B279E3">
        <w:rPr>
          <w:rFonts w:ascii="Arial" w:eastAsia="Arial" w:hAnsi="Arial" w:cs="Arial"/>
          <w:color w:val="auto"/>
          <w:sz w:val="20"/>
          <w:szCs w:val="20"/>
        </w:rPr>
        <w:t>remained inconsistent as the guards explained</w:t>
      </w:r>
      <w:r w:rsidR="00843E37" w:rsidRPr="00B279E3">
        <w:rPr>
          <w:rFonts w:ascii="Arial" w:eastAsia="Arial" w:hAnsi="Arial" w:cs="Arial"/>
          <w:color w:val="auto"/>
          <w:sz w:val="20"/>
          <w:szCs w:val="20"/>
        </w:rPr>
        <w:t xml:space="preserve"> </w:t>
      </w:r>
      <w:r w:rsidR="00B741C6" w:rsidRPr="00B279E3">
        <w:rPr>
          <w:rFonts w:ascii="Arial" w:eastAsia="Arial" w:hAnsi="Arial" w:cs="Arial"/>
          <w:color w:val="auto"/>
          <w:sz w:val="20"/>
          <w:szCs w:val="20"/>
        </w:rPr>
        <w:t xml:space="preserve">identifying ‘personal use’ </w:t>
      </w:r>
      <w:r w:rsidR="00AA76DC" w:rsidRPr="00B279E3">
        <w:rPr>
          <w:rFonts w:ascii="Arial" w:eastAsia="Arial" w:hAnsi="Arial" w:cs="Arial"/>
          <w:color w:val="auto"/>
          <w:sz w:val="20"/>
          <w:szCs w:val="20"/>
        </w:rPr>
        <w:t xml:space="preserve">and explaining copyright </w:t>
      </w:r>
      <w:r w:rsidR="00B741C6" w:rsidRPr="00B279E3">
        <w:rPr>
          <w:rFonts w:ascii="Arial" w:eastAsia="Arial" w:hAnsi="Arial" w:cs="Arial"/>
          <w:color w:val="auto"/>
          <w:sz w:val="20"/>
          <w:szCs w:val="20"/>
        </w:rPr>
        <w:t>often proved difficult</w:t>
      </w:r>
      <w:r w:rsidR="00AA76DC" w:rsidRPr="00B279E3">
        <w:rPr>
          <w:rFonts w:ascii="Arial" w:eastAsia="Arial" w:hAnsi="Arial" w:cs="Arial"/>
          <w:color w:val="auto"/>
          <w:sz w:val="20"/>
          <w:szCs w:val="20"/>
        </w:rPr>
        <w:t>, particularly in an era of instant photo sharing through social media</w:t>
      </w:r>
      <w:r w:rsidR="00C27619" w:rsidRPr="00B279E3">
        <w:rPr>
          <w:rFonts w:ascii="Arial" w:eastAsia="Arial" w:hAnsi="Arial" w:cs="Arial"/>
          <w:color w:val="auto"/>
          <w:sz w:val="20"/>
          <w:szCs w:val="20"/>
        </w:rPr>
        <w:t>.</w:t>
      </w:r>
    </w:p>
    <w:p w14:paraId="624B031B" w14:textId="7C9AB1E6" w:rsidR="002103D2" w:rsidRPr="00B279E3" w:rsidRDefault="000A1EB0" w:rsidP="00235C24">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 </w:t>
      </w:r>
      <w:r w:rsidR="00843E37" w:rsidRPr="00B279E3">
        <w:rPr>
          <w:rFonts w:ascii="Arial" w:hAnsi="Arial" w:cs="Arial"/>
          <w:color w:val="auto"/>
          <w:sz w:val="20"/>
          <w:szCs w:val="20"/>
        </w:rPr>
        <w:t>In contrast to</w:t>
      </w:r>
      <w:r w:rsidR="00994B27" w:rsidRPr="00B279E3">
        <w:rPr>
          <w:rFonts w:ascii="Arial" w:eastAsia="Arial" w:hAnsi="Arial" w:cs="Arial"/>
          <w:color w:val="auto"/>
          <w:sz w:val="20"/>
          <w:szCs w:val="20"/>
        </w:rPr>
        <w:t xml:space="preserve"> the selected and controlled imaginaries</w:t>
      </w:r>
      <w:r w:rsidR="00843E37" w:rsidRPr="00B279E3">
        <w:rPr>
          <w:rFonts w:ascii="Arial" w:eastAsia="Arial" w:hAnsi="Arial" w:cs="Arial"/>
          <w:color w:val="auto"/>
          <w:sz w:val="20"/>
          <w:szCs w:val="20"/>
        </w:rPr>
        <w:t xml:space="preserve"> of post-Olympic spectacle,</w:t>
      </w:r>
      <w:r w:rsidR="00994B27" w:rsidRPr="00B279E3">
        <w:rPr>
          <w:rFonts w:ascii="Arial" w:eastAsia="Arial" w:hAnsi="Arial" w:cs="Arial"/>
          <w:color w:val="auto"/>
          <w:sz w:val="20"/>
          <w:szCs w:val="20"/>
        </w:rPr>
        <w:t xml:space="preserve"> the Shop aimed to function as a visual disturbance, both in terms of its </w:t>
      </w:r>
      <w:r w:rsidR="001834EC" w:rsidRPr="00B279E3">
        <w:rPr>
          <w:rFonts w:ascii="Arial" w:eastAsia="Arial" w:hAnsi="Arial" w:cs="Arial"/>
          <w:color w:val="auto"/>
          <w:sz w:val="20"/>
          <w:szCs w:val="20"/>
        </w:rPr>
        <w:t xml:space="preserve">‘shabby’ </w:t>
      </w:r>
      <w:r w:rsidR="00994B27" w:rsidRPr="00B279E3">
        <w:rPr>
          <w:rFonts w:ascii="Arial" w:eastAsia="Arial" w:hAnsi="Arial" w:cs="Arial"/>
          <w:color w:val="auto"/>
          <w:sz w:val="20"/>
          <w:szCs w:val="20"/>
        </w:rPr>
        <w:t>external appearance and through the</w:t>
      </w:r>
      <w:r w:rsidR="001834EC" w:rsidRPr="00B279E3">
        <w:rPr>
          <w:rFonts w:ascii="Arial" w:eastAsia="Arial" w:hAnsi="Arial" w:cs="Arial"/>
          <w:color w:val="auto"/>
          <w:sz w:val="20"/>
          <w:szCs w:val="20"/>
        </w:rPr>
        <w:t xml:space="preserve"> contents of its</w:t>
      </w:r>
      <w:r w:rsidR="00994B27" w:rsidRPr="00B279E3">
        <w:rPr>
          <w:rFonts w:ascii="Arial" w:eastAsia="Arial" w:hAnsi="Arial" w:cs="Arial"/>
          <w:color w:val="auto"/>
          <w:sz w:val="20"/>
          <w:szCs w:val="20"/>
        </w:rPr>
        <w:t xml:space="preserve"> archive. The unspectacular size, shape and texture of the shed in which it was located were remarkable in their incongruity with the surrounding landscape</w:t>
      </w:r>
      <w:r w:rsidR="001834EC" w:rsidRPr="00B279E3">
        <w:rPr>
          <w:rFonts w:ascii="Arial" w:eastAsia="Arial" w:hAnsi="Arial" w:cs="Arial"/>
          <w:color w:val="auto"/>
          <w:sz w:val="20"/>
          <w:szCs w:val="20"/>
        </w:rPr>
        <w:t xml:space="preserve"> and </w:t>
      </w:r>
      <w:r w:rsidR="00994B27" w:rsidRPr="00B279E3">
        <w:rPr>
          <w:rFonts w:ascii="Arial" w:eastAsia="Arial" w:hAnsi="Arial" w:cs="Arial"/>
          <w:color w:val="auto"/>
          <w:sz w:val="20"/>
          <w:szCs w:val="20"/>
        </w:rPr>
        <w:t>attracted curious visitors</w:t>
      </w:r>
      <w:r w:rsidR="001834EC" w:rsidRPr="00B279E3">
        <w:rPr>
          <w:rFonts w:ascii="Arial" w:eastAsia="Arial" w:hAnsi="Arial" w:cs="Arial"/>
          <w:color w:val="auto"/>
          <w:sz w:val="20"/>
          <w:szCs w:val="20"/>
        </w:rPr>
        <w:t xml:space="preserve">, several of whom </w:t>
      </w:r>
      <w:r w:rsidR="00994B27" w:rsidRPr="00B279E3">
        <w:rPr>
          <w:rFonts w:ascii="Arial" w:eastAsia="Arial" w:hAnsi="Arial" w:cs="Arial"/>
          <w:color w:val="auto"/>
          <w:sz w:val="20"/>
          <w:szCs w:val="20"/>
        </w:rPr>
        <w:t xml:space="preserve">drew parallels with self-built informal sheds in community allotments both in the UK and internationally. In </w:t>
      </w:r>
      <w:r w:rsidR="00A51117" w:rsidRPr="00B279E3">
        <w:rPr>
          <w:rFonts w:ascii="Arial" w:eastAsia="Arial" w:hAnsi="Arial" w:cs="Arial"/>
          <w:color w:val="auto"/>
          <w:sz w:val="20"/>
          <w:szCs w:val="20"/>
        </w:rPr>
        <w:t>response to</w:t>
      </w:r>
      <w:r w:rsidR="00994B27" w:rsidRPr="00B279E3">
        <w:rPr>
          <w:rFonts w:ascii="Arial" w:eastAsia="Arial" w:hAnsi="Arial" w:cs="Arial"/>
          <w:color w:val="auto"/>
          <w:sz w:val="20"/>
          <w:szCs w:val="20"/>
        </w:rPr>
        <w:t xml:space="preserve"> these more autonomous and collective vernacular architectures, </w:t>
      </w:r>
      <w:r w:rsidR="00994B27" w:rsidRPr="00B279E3">
        <w:rPr>
          <w:rFonts w:ascii="Arial" w:eastAsia="Arial" w:hAnsi="Arial" w:cs="Arial"/>
          <w:i/>
          <w:color w:val="auto"/>
          <w:sz w:val="20"/>
          <w:szCs w:val="20"/>
        </w:rPr>
        <w:t xml:space="preserve">public works </w:t>
      </w:r>
      <w:r w:rsidR="00994B27" w:rsidRPr="00B279E3">
        <w:rPr>
          <w:rFonts w:ascii="Arial" w:eastAsia="Arial" w:hAnsi="Arial" w:cs="Arial"/>
          <w:color w:val="auto"/>
          <w:sz w:val="20"/>
          <w:szCs w:val="20"/>
        </w:rPr>
        <w:t xml:space="preserve">built a large billboard on the side of the shed to display a </w:t>
      </w:r>
      <w:r w:rsidR="006B17A6" w:rsidRPr="00B279E3">
        <w:rPr>
          <w:rFonts w:ascii="Arial" w:eastAsia="Arial" w:hAnsi="Arial" w:cs="Arial"/>
          <w:color w:val="auto"/>
          <w:sz w:val="20"/>
          <w:szCs w:val="20"/>
        </w:rPr>
        <w:t>‘</w:t>
      </w:r>
      <w:r w:rsidR="00994B27" w:rsidRPr="00B279E3">
        <w:rPr>
          <w:rFonts w:ascii="Arial" w:eastAsia="Arial" w:hAnsi="Arial" w:cs="Arial"/>
          <w:color w:val="auto"/>
          <w:sz w:val="20"/>
          <w:szCs w:val="20"/>
        </w:rPr>
        <w:t>shed of the week</w:t>
      </w:r>
      <w:r w:rsidR="006B17A6" w:rsidRPr="00B279E3">
        <w:rPr>
          <w:rFonts w:ascii="Arial" w:eastAsia="Arial" w:hAnsi="Arial" w:cs="Arial"/>
          <w:color w:val="auto"/>
          <w:sz w:val="20"/>
          <w:szCs w:val="20"/>
        </w:rPr>
        <w:t>’</w:t>
      </w:r>
      <w:r w:rsidR="00994B27" w:rsidRPr="00B279E3">
        <w:rPr>
          <w:rFonts w:ascii="Arial" w:eastAsia="Arial" w:hAnsi="Arial" w:cs="Arial"/>
          <w:color w:val="auto"/>
          <w:sz w:val="20"/>
          <w:szCs w:val="20"/>
        </w:rPr>
        <w:t xml:space="preserve"> </w:t>
      </w:r>
      <w:r w:rsidR="001834EC" w:rsidRPr="00B279E3">
        <w:rPr>
          <w:rFonts w:ascii="Arial" w:eastAsia="Arial" w:hAnsi="Arial" w:cs="Arial"/>
          <w:color w:val="auto"/>
          <w:sz w:val="20"/>
          <w:szCs w:val="20"/>
        </w:rPr>
        <w:t>series</w:t>
      </w:r>
      <w:r w:rsidR="00994B27" w:rsidRPr="00B279E3">
        <w:rPr>
          <w:rFonts w:ascii="Arial" w:eastAsia="Arial" w:hAnsi="Arial" w:cs="Arial"/>
          <w:color w:val="auto"/>
          <w:sz w:val="20"/>
          <w:szCs w:val="20"/>
        </w:rPr>
        <w:t xml:space="preserve"> based on</w:t>
      </w:r>
      <w:r w:rsidR="0064188B" w:rsidRPr="00B279E3">
        <w:rPr>
          <w:rFonts w:ascii="Arial" w:eastAsia="Arial" w:hAnsi="Arial" w:cs="Arial"/>
          <w:color w:val="auto"/>
          <w:sz w:val="20"/>
          <w:szCs w:val="20"/>
        </w:rPr>
        <w:t xml:space="preserve"> captioned</w:t>
      </w:r>
      <w:r w:rsidR="00994B27" w:rsidRPr="00B279E3">
        <w:rPr>
          <w:rFonts w:ascii="Arial" w:eastAsia="Arial" w:hAnsi="Arial" w:cs="Arial"/>
          <w:color w:val="auto"/>
          <w:sz w:val="20"/>
          <w:szCs w:val="20"/>
        </w:rPr>
        <w:t xml:space="preserve"> images of self-built</w:t>
      </w:r>
      <w:r w:rsidR="001834EC" w:rsidRPr="00B279E3">
        <w:rPr>
          <w:rFonts w:ascii="Arial" w:eastAsia="Arial" w:hAnsi="Arial" w:cs="Arial"/>
          <w:color w:val="auto"/>
          <w:sz w:val="20"/>
          <w:szCs w:val="20"/>
        </w:rPr>
        <w:t xml:space="preserve"> and</w:t>
      </w:r>
      <w:r w:rsidR="00994B27" w:rsidRPr="00B279E3">
        <w:rPr>
          <w:rFonts w:ascii="Arial" w:eastAsia="Arial" w:hAnsi="Arial" w:cs="Arial"/>
          <w:color w:val="auto"/>
          <w:sz w:val="20"/>
          <w:szCs w:val="20"/>
        </w:rPr>
        <w:t xml:space="preserve"> makeshift </w:t>
      </w:r>
      <w:r w:rsidR="001834EC" w:rsidRPr="00B279E3">
        <w:rPr>
          <w:rFonts w:ascii="Arial" w:eastAsia="Arial" w:hAnsi="Arial" w:cs="Arial"/>
          <w:color w:val="auto"/>
          <w:sz w:val="20"/>
          <w:szCs w:val="20"/>
        </w:rPr>
        <w:t xml:space="preserve">collective social spaces, between lawful and </w:t>
      </w:r>
      <w:r w:rsidR="00994B27" w:rsidRPr="00B279E3">
        <w:rPr>
          <w:rFonts w:ascii="Arial" w:eastAsia="Arial" w:hAnsi="Arial" w:cs="Arial"/>
          <w:color w:val="auto"/>
          <w:sz w:val="20"/>
          <w:szCs w:val="20"/>
        </w:rPr>
        <w:t xml:space="preserve">unlawful, </w:t>
      </w:r>
      <w:r w:rsidR="00DE7C50" w:rsidRPr="00B279E3">
        <w:rPr>
          <w:rFonts w:ascii="Arial" w:eastAsia="Arial" w:hAnsi="Arial" w:cs="Arial"/>
          <w:color w:val="auto"/>
          <w:sz w:val="20"/>
          <w:szCs w:val="20"/>
        </w:rPr>
        <w:t xml:space="preserve">[FIG. </w:t>
      </w:r>
      <w:r w:rsidR="00C02509" w:rsidRPr="00B279E3">
        <w:rPr>
          <w:rFonts w:ascii="Arial" w:eastAsia="Arial" w:hAnsi="Arial" w:cs="Arial"/>
          <w:color w:val="auto"/>
          <w:sz w:val="20"/>
          <w:szCs w:val="20"/>
        </w:rPr>
        <w:t>5</w:t>
      </w:r>
      <w:r w:rsidR="00DE7C50" w:rsidRPr="00B279E3">
        <w:rPr>
          <w:rFonts w:ascii="Arial" w:eastAsia="Arial" w:hAnsi="Arial" w:cs="Arial"/>
          <w:color w:val="auto"/>
          <w:sz w:val="20"/>
          <w:szCs w:val="20"/>
        </w:rPr>
        <w:t>]</w:t>
      </w:r>
      <w:r w:rsidR="00994B27" w:rsidRPr="00B279E3">
        <w:rPr>
          <w:rFonts w:ascii="Arial" w:eastAsia="Arial" w:hAnsi="Arial" w:cs="Arial"/>
          <w:color w:val="auto"/>
          <w:sz w:val="20"/>
          <w:szCs w:val="20"/>
        </w:rPr>
        <w:t>. While the critical content of the archive displayed inside the Sho</w:t>
      </w:r>
      <w:r w:rsidR="0064188B" w:rsidRPr="00B279E3">
        <w:rPr>
          <w:rFonts w:ascii="Arial" w:eastAsia="Arial" w:hAnsi="Arial" w:cs="Arial"/>
          <w:color w:val="auto"/>
          <w:sz w:val="20"/>
          <w:szCs w:val="20"/>
        </w:rPr>
        <w:t xml:space="preserve">p was accepted </w:t>
      </w:r>
      <w:r w:rsidR="008B6942" w:rsidRPr="00B279E3">
        <w:rPr>
          <w:rFonts w:ascii="Arial" w:eastAsia="Arial" w:hAnsi="Arial" w:cs="Arial"/>
          <w:color w:val="auto"/>
          <w:sz w:val="20"/>
          <w:szCs w:val="20"/>
        </w:rPr>
        <w:t>without vetting</w:t>
      </w:r>
      <w:r w:rsidR="0064188B" w:rsidRPr="00B279E3">
        <w:rPr>
          <w:rFonts w:ascii="Arial" w:eastAsia="Arial" w:hAnsi="Arial" w:cs="Arial"/>
          <w:color w:val="auto"/>
          <w:sz w:val="20"/>
          <w:szCs w:val="20"/>
        </w:rPr>
        <w:t xml:space="preserve">, the posters were subjected to </w:t>
      </w:r>
      <w:r w:rsidR="001834EC" w:rsidRPr="00B279E3">
        <w:rPr>
          <w:rFonts w:ascii="Arial" w:eastAsia="Arial" w:hAnsi="Arial" w:cs="Arial"/>
          <w:color w:val="auto"/>
          <w:sz w:val="20"/>
          <w:szCs w:val="20"/>
        </w:rPr>
        <w:t xml:space="preserve">a pre-screening and approval procedure by the LLDC’s Public Relations department </w:t>
      </w:r>
      <w:r w:rsidR="0064188B" w:rsidRPr="00B279E3">
        <w:rPr>
          <w:rFonts w:ascii="Arial" w:eastAsia="Arial" w:hAnsi="Arial" w:cs="Arial"/>
          <w:color w:val="auto"/>
          <w:sz w:val="20"/>
          <w:szCs w:val="20"/>
        </w:rPr>
        <w:t>and, at times,</w:t>
      </w:r>
      <w:r w:rsidR="00994B27" w:rsidRPr="00B279E3">
        <w:rPr>
          <w:rFonts w:ascii="Arial" w:eastAsia="Arial" w:hAnsi="Arial" w:cs="Arial"/>
          <w:color w:val="auto"/>
          <w:sz w:val="20"/>
          <w:szCs w:val="20"/>
        </w:rPr>
        <w:t xml:space="preserve"> strin</w:t>
      </w:r>
      <w:r w:rsidR="0064188B" w:rsidRPr="00B279E3">
        <w:rPr>
          <w:rFonts w:ascii="Arial" w:eastAsia="Arial" w:hAnsi="Arial" w:cs="Arial"/>
          <w:color w:val="auto"/>
          <w:sz w:val="20"/>
          <w:szCs w:val="20"/>
        </w:rPr>
        <w:t>gent visual and textual editing</w:t>
      </w:r>
      <w:r w:rsidR="00994B27" w:rsidRPr="00B279E3">
        <w:rPr>
          <w:rFonts w:ascii="Arial" w:eastAsia="Arial" w:hAnsi="Arial" w:cs="Arial"/>
          <w:color w:val="auto"/>
          <w:sz w:val="20"/>
          <w:szCs w:val="20"/>
        </w:rPr>
        <w:t xml:space="preserve"> in line with the regulation and control of the images produced about the park itself. </w:t>
      </w:r>
      <w:r w:rsidR="001834EC" w:rsidRPr="00B279E3">
        <w:rPr>
          <w:rFonts w:ascii="Arial" w:eastAsia="Arial" w:hAnsi="Arial" w:cs="Arial"/>
          <w:color w:val="auto"/>
          <w:sz w:val="20"/>
          <w:szCs w:val="20"/>
        </w:rPr>
        <w:t xml:space="preserve">This often </w:t>
      </w:r>
      <w:r w:rsidR="00994B27" w:rsidRPr="00B279E3">
        <w:rPr>
          <w:rFonts w:ascii="Arial" w:eastAsia="Arial" w:hAnsi="Arial" w:cs="Arial"/>
          <w:color w:val="auto"/>
          <w:sz w:val="20"/>
          <w:szCs w:val="20"/>
        </w:rPr>
        <w:t>involved lengthy email and in-person negotiations</w:t>
      </w:r>
      <w:r w:rsidR="001834EC" w:rsidRPr="00B279E3">
        <w:rPr>
          <w:rFonts w:ascii="Arial" w:eastAsia="Arial" w:hAnsi="Arial" w:cs="Arial"/>
          <w:color w:val="auto"/>
          <w:sz w:val="20"/>
          <w:szCs w:val="20"/>
        </w:rPr>
        <w:t xml:space="preserve"> and in one instance led to refusal, when </w:t>
      </w:r>
      <w:r w:rsidR="00994B27" w:rsidRPr="00B279E3">
        <w:rPr>
          <w:rFonts w:ascii="Arial" w:eastAsia="Arial" w:hAnsi="Arial" w:cs="Arial"/>
          <w:color w:val="auto"/>
          <w:sz w:val="20"/>
          <w:szCs w:val="20"/>
        </w:rPr>
        <w:t xml:space="preserve">the image of a </w:t>
      </w:r>
      <w:r w:rsidR="00617F77" w:rsidRPr="00B279E3">
        <w:rPr>
          <w:rFonts w:ascii="Arial" w:eastAsia="Arial" w:hAnsi="Arial" w:cs="Arial"/>
          <w:color w:val="auto"/>
          <w:sz w:val="20"/>
          <w:szCs w:val="20"/>
        </w:rPr>
        <w:t xml:space="preserve">community shed </w:t>
      </w:r>
      <w:r w:rsidR="001834EC" w:rsidRPr="00B279E3">
        <w:rPr>
          <w:rFonts w:ascii="Arial" w:eastAsia="Arial" w:hAnsi="Arial" w:cs="Arial"/>
          <w:color w:val="auto"/>
          <w:sz w:val="20"/>
          <w:szCs w:val="20"/>
        </w:rPr>
        <w:t xml:space="preserve">from Hackney Wick, locally </w:t>
      </w:r>
      <w:r w:rsidR="00617F77" w:rsidRPr="00B279E3">
        <w:rPr>
          <w:rFonts w:ascii="Arial" w:eastAsia="Arial" w:hAnsi="Arial" w:cs="Arial"/>
          <w:color w:val="auto"/>
          <w:sz w:val="20"/>
          <w:szCs w:val="20"/>
        </w:rPr>
        <w:t>known as</w:t>
      </w:r>
      <w:r w:rsidR="00994B27" w:rsidRPr="00B279E3">
        <w:rPr>
          <w:rFonts w:ascii="Arial" w:eastAsia="Arial" w:hAnsi="Arial" w:cs="Arial"/>
          <w:color w:val="auto"/>
          <w:sz w:val="20"/>
          <w:szCs w:val="20"/>
        </w:rPr>
        <w:t xml:space="preserve"> ‘tipsy tige</w:t>
      </w:r>
      <w:r w:rsidR="00617F77" w:rsidRPr="00B279E3">
        <w:rPr>
          <w:rFonts w:ascii="Arial" w:eastAsia="Arial" w:hAnsi="Arial" w:cs="Arial"/>
          <w:color w:val="auto"/>
          <w:sz w:val="20"/>
          <w:szCs w:val="20"/>
        </w:rPr>
        <w:t>r’</w:t>
      </w:r>
      <w:r w:rsidR="001834EC" w:rsidRPr="00B279E3">
        <w:rPr>
          <w:rFonts w:ascii="Arial" w:eastAsia="Arial" w:hAnsi="Arial" w:cs="Arial"/>
          <w:color w:val="auto"/>
          <w:sz w:val="20"/>
          <w:szCs w:val="20"/>
        </w:rPr>
        <w:t>,</w:t>
      </w:r>
      <w:r w:rsidR="00617F77" w:rsidRPr="00B279E3">
        <w:rPr>
          <w:rFonts w:ascii="Arial" w:eastAsia="Arial" w:hAnsi="Arial" w:cs="Arial"/>
          <w:color w:val="auto"/>
          <w:sz w:val="20"/>
          <w:szCs w:val="20"/>
        </w:rPr>
        <w:t xml:space="preserve"> was considered problematic</w:t>
      </w:r>
      <w:r w:rsidR="00994B27" w:rsidRPr="00B279E3">
        <w:rPr>
          <w:rFonts w:ascii="Arial" w:eastAsia="Arial" w:hAnsi="Arial" w:cs="Arial"/>
          <w:color w:val="auto"/>
          <w:sz w:val="20"/>
          <w:szCs w:val="20"/>
        </w:rPr>
        <w:t xml:space="preserve"> </w:t>
      </w:r>
      <w:r w:rsidR="00235C24" w:rsidRPr="00B279E3">
        <w:rPr>
          <w:rFonts w:ascii="Arial" w:eastAsia="Arial" w:hAnsi="Arial" w:cs="Arial"/>
          <w:color w:val="auto"/>
          <w:sz w:val="20"/>
          <w:szCs w:val="20"/>
        </w:rPr>
        <w:t xml:space="preserve">as its association to alcohol consumption could </w:t>
      </w:r>
      <w:r w:rsidR="00617F77" w:rsidRPr="00B279E3">
        <w:rPr>
          <w:rFonts w:ascii="Arial" w:eastAsia="Arial" w:hAnsi="Arial" w:cs="Arial"/>
          <w:color w:val="auto"/>
          <w:sz w:val="20"/>
          <w:szCs w:val="20"/>
        </w:rPr>
        <w:t xml:space="preserve">inconvenience families and “the </w:t>
      </w:r>
      <w:r w:rsidR="00235C24" w:rsidRPr="00B279E3">
        <w:rPr>
          <w:rFonts w:ascii="Arial" w:eastAsia="Arial" w:hAnsi="Arial" w:cs="Arial"/>
          <w:color w:val="auto"/>
          <w:sz w:val="20"/>
          <w:szCs w:val="20"/>
        </w:rPr>
        <w:t>wider public” using the</w:t>
      </w:r>
      <w:r w:rsidR="00617F77" w:rsidRPr="00B279E3">
        <w:rPr>
          <w:rFonts w:ascii="Arial" w:eastAsia="Arial" w:hAnsi="Arial" w:cs="Arial"/>
          <w:color w:val="auto"/>
          <w:sz w:val="20"/>
          <w:szCs w:val="20"/>
        </w:rPr>
        <w:t xml:space="preserve"> area, despite the fact the only indoor café in the vicinity </w:t>
      </w:r>
      <w:r w:rsidR="007331C8" w:rsidRPr="00B279E3">
        <w:rPr>
          <w:rFonts w:ascii="Arial" w:eastAsia="Arial" w:hAnsi="Arial" w:cs="Arial"/>
          <w:color w:val="auto"/>
          <w:sz w:val="20"/>
          <w:szCs w:val="20"/>
        </w:rPr>
        <w:t>displayed and sold</w:t>
      </w:r>
      <w:r w:rsidR="00617F77" w:rsidRPr="00B279E3">
        <w:rPr>
          <w:rFonts w:ascii="Arial" w:eastAsia="Arial" w:hAnsi="Arial" w:cs="Arial"/>
          <w:color w:val="auto"/>
          <w:sz w:val="20"/>
          <w:szCs w:val="20"/>
        </w:rPr>
        <w:t xml:space="preserve"> alcohol</w:t>
      </w:r>
      <w:r w:rsidR="00753CE5" w:rsidRPr="00B279E3">
        <w:rPr>
          <w:rFonts w:ascii="Arial" w:eastAsia="Arial" w:hAnsi="Arial" w:cs="Arial"/>
          <w:color w:val="auto"/>
          <w:sz w:val="20"/>
          <w:szCs w:val="20"/>
        </w:rPr>
        <w:t>ic drinks</w:t>
      </w:r>
      <w:r w:rsidR="00617F77" w:rsidRPr="00B279E3">
        <w:rPr>
          <w:rFonts w:ascii="Arial" w:eastAsia="Arial" w:hAnsi="Arial" w:cs="Arial"/>
          <w:color w:val="auto"/>
          <w:sz w:val="20"/>
          <w:szCs w:val="20"/>
        </w:rPr>
        <w:t>.</w:t>
      </w:r>
      <w:r w:rsidR="00EA26B7" w:rsidRPr="00B279E3">
        <w:rPr>
          <w:rFonts w:ascii="Arial" w:eastAsia="Arial" w:hAnsi="Arial" w:cs="Arial"/>
          <w:color w:val="auto"/>
          <w:sz w:val="20"/>
          <w:szCs w:val="20"/>
        </w:rPr>
        <w:t xml:space="preserve"> The management of visibility and invisibility</w:t>
      </w:r>
      <w:r w:rsidR="006B17A6" w:rsidRPr="00B279E3">
        <w:rPr>
          <w:rFonts w:ascii="Arial" w:eastAsia="Arial" w:hAnsi="Arial" w:cs="Arial"/>
          <w:color w:val="auto"/>
          <w:sz w:val="20"/>
          <w:szCs w:val="20"/>
        </w:rPr>
        <w:t xml:space="preserve"> was thus </w:t>
      </w:r>
      <w:r w:rsidR="00EA26B7" w:rsidRPr="00B279E3">
        <w:rPr>
          <w:rFonts w:ascii="Arial" w:eastAsia="Arial" w:hAnsi="Arial" w:cs="Arial"/>
          <w:color w:val="auto"/>
          <w:sz w:val="20"/>
          <w:szCs w:val="20"/>
        </w:rPr>
        <w:t xml:space="preserve">manifested in control over the production and circulation of images of the park, as well as in the control over the images that </w:t>
      </w:r>
      <w:r w:rsidR="006B17A6" w:rsidRPr="00B279E3">
        <w:rPr>
          <w:rFonts w:ascii="Arial" w:eastAsia="Arial" w:hAnsi="Arial" w:cs="Arial"/>
          <w:color w:val="auto"/>
          <w:sz w:val="20"/>
          <w:szCs w:val="20"/>
        </w:rPr>
        <w:t>were allowed to</w:t>
      </w:r>
      <w:r w:rsidR="00EA26B7" w:rsidRPr="00B279E3">
        <w:rPr>
          <w:rFonts w:ascii="Arial" w:eastAsia="Arial" w:hAnsi="Arial" w:cs="Arial"/>
          <w:color w:val="auto"/>
          <w:sz w:val="20"/>
          <w:szCs w:val="20"/>
        </w:rPr>
        <w:t xml:space="preserve"> appear</w:t>
      </w:r>
      <w:r w:rsidR="006D62DD" w:rsidRPr="00B279E3">
        <w:rPr>
          <w:rFonts w:ascii="Arial" w:eastAsia="Arial" w:hAnsi="Arial" w:cs="Arial"/>
          <w:color w:val="auto"/>
          <w:sz w:val="20"/>
          <w:szCs w:val="20"/>
        </w:rPr>
        <w:t xml:space="preserve"> publicly</w:t>
      </w:r>
      <w:r w:rsidR="00EA26B7" w:rsidRPr="00B279E3">
        <w:rPr>
          <w:rFonts w:ascii="Arial" w:eastAsia="Arial" w:hAnsi="Arial" w:cs="Arial"/>
          <w:color w:val="auto"/>
          <w:sz w:val="20"/>
          <w:szCs w:val="20"/>
        </w:rPr>
        <w:t xml:space="preserve"> </w:t>
      </w:r>
      <w:r w:rsidR="006D62DD" w:rsidRPr="00B279E3">
        <w:rPr>
          <w:rFonts w:ascii="Arial" w:eastAsia="Arial" w:hAnsi="Arial" w:cs="Arial"/>
          <w:color w:val="auto"/>
          <w:sz w:val="20"/>
          <w:szCs w:val="20"/>
        </w:rPr>
        <w:t>within it</w:t>
      </w:r>
      <w:r w:rsidR="006B17A6" w:rsidRPr="00B279E3">
        <w:rPr>
          <w:rFonts w:ascii="Arial" w:eastAsia="Arial" w:hAnsi="Arial" w:cs="Arial"/>
          <w:color w:val="auto"/>
          <w:sz w:val="20"/>
          <w:szCs w:val="20"/>
        </w:rPr>
        <w:t>. In the management of appearances, who and what is visible contributes not only to particular narratives of publicness and but also create “the conditions of possibility for how we act, which itself creates the contours of that very space” (Watson, 2006: 8).</w:t>
      </w:r>
      <w:r w:rsidR="00BF15B9" w:rsidRPr="00B279E3">
        <w:rPr>
          <w:rFonts w:ascii="Arial" w:eastAsia="Arial" w:hAnsi="Arial" w:cs="Arial"/>
          <w:color w:val="auto"/>
          <w:sz w:val="20"/>
          <w:szCs w:val="20"/>
        </w:rPr>
        <w:t xml:space="preserve"> </w:t>
      </w:r>
      <w:r w:rsidR="00CC19D0" w:rsidRPr="00B279E3">
        <w:rPr>
          <w:rFonts w:ascii="Arial" w:eastAsia="Arial" w:hAnsi="Arial" w:cs="Arial"/>
          <w:color w:val="auto"/>
          <w:sz w:val="20"/>
          <w:szCs w:val="20"/>
        </w:rPr>
        <w:t>Appearances are thus fundamental to</w:t>
      </w:r>
      <w:r w:rsidR="00753CE5" w:rsidRPr="00B279E3">
        <w:rPr>
          <w:rFonts w:ascii="Arial" w:eastAsia="Arial" w:hAnsi="Arial" w:cs="Arial"/>
          <w:color w:val="auto"/>
          <w:sz w:val="20"/>
          <w:szCs w:val="20"/>
        </w:rPr>
        <w:t xml:space="preserve"> the</w:t>
      </w:r>
      <w:r w:rsidR="002103D2" w:rsidRPr="00B279E3">
        <w:rPr>
          <w:rFonts w:ascii="Arial" w:eastAsia="Arial" w:hAnsi="Arial" w:cs="Arial"/>
          <w:color w:val="auto"/>
          <w:sz w:val="20"/>
          <w:szCs w:val="20"/>
        </w:rPr>
        <w:t xml:space="preserve"> </w:t>
      </w:r>
      <w:r w:rsidR="00850F3D" w:rsidRPr="00B279E3">
        <w:rPr>
          <w:rFonts w:ascii="Arial" w:eastAsia="Arial" w:hAnsi="Arial" w:cs="Arial"/>
          <w:color w:val="auto"/>
          <w:sz w:val="20"/>
          <w:szCs w:val="20"/>
        </w:rPr>
        <w:t>spectacular</w:t>
      </w:r>
      <w:r w:rsidR="002103D2" w:rsidRPr="00B279E3">
        <w:rPr>
          <w:rFonts w:ascii="Arial" w:eastAsia="Arial" w:hAnsi="Arial" w:cs="Arial"/>
          <w:color w:val="auto"/>
          <w:sz w:val="20"/>
          <w:szCs w:val="20"/>
        </w:rPr>
        <w:t xml:space="preserve"> post-Olympic</w:t>
      </w:r>
      <w:r w:rsidR="00850F3D" w:rsidRPr="00B279E3">
        <w:rPr>
          <w:rFonts w:ascii="Arial" w:eastAsia="Arial" w:hAnsi="Arial" w:cs="Arial"/>
          <w:color w:val="auto"/>
          <w:sz w:val="20"/>
          <w:szCs w:val="20"/>
        </w:rPr>
        <w:t xml:space="preserve"> logic</w:t>
      </w:r>
      <w:r w:rsidR="002103D2" w:rsidRPr="00B279E3">
        <w:rPr>
          <w:rFonts w:ascii="Arial" w:eastAsia="Arial" w:hAnsi="Arial" w:cs="Arial"/>
          <w:color w:val="auto"/>
          <w:sz w:val="20"/>
          <w:szCs w:val="20"/>
        </w:rPr>
        <w:t xml:space="preserve"> </w:t>
      </w:r>
      <w:r w:rsidR="00BF15B9" w:rsidRPr="00B279E3">
        <w:rPr>
          <w:rFonts w:ascii="Arial" w:eastAsia="Arial" w:hAnsi="Arial" w:cs="Arial"/>
          <w:color w:val="auto"/>
          <w:sz w:val="20"/>
          <w:szCs w:val="20"/>
        </w:rPr>
        <w:t>of the park</w:t>
      </w:r>
      <w:r w:rsidR="00CC19D0" w:rsidRPr="00B279E3">
        <w:rPr>
          <w:rFonts w:ascii="Arial" w:eastAsia="Arial" w:hAnsi="Arial" w:cs="Arial"/>
          <w:color w:val="auto"/>
          <w:sz w:val="20"/>
          <w:szCs w:val="20"/>
        </w:rPr>
        <w:t>.</w:t>
      </w:r>
      <w:r w:rsidR="00BF15B9" w:rsidRPr="00B279E3">
        <w:rPr>
          <w:rFonts w:ascii="Arial" w:eastAsia="Arial" w:hAnsi="Arial" w:cs="Arial"/>
          <w:color w:val="auto"/>
          <w:sz w:val="20"/>
          <w:szCs w:val="20"/>
        </w:rPr>
        <w:t xml:space="preserve"> </w:t>
      </w:r>
      <w:r w:rsidR="00CC19D0" w:rsidRPr="00B279E3">
        <w:rPr>
          <w:rFonts w:ascii="Arial" w:eastAsia="Arial" w:hAnsi="Arial" w:cs="Arial"/>
          <w:color w:val="auto"/>
          <w:sz w:val="20"/>
          <w:szCs w:val="20"/>
        </w:rPr>
        <w:t>To understand their relation to the production of new open spaces, it</w:t>
      </w:r>
      <w:r w:rsidR="00BF15B9" w:rsidRPr="00B279E3">
        <w:rPr>
          <w:rFonts w:ascii="Arial" w:eastAsia="Arial" w:hAnsi="Arial" w:cs="Arial"/>
          <w:color w:val="auto"/>
          <w:sz w:val="20"/>
          <w:szCs w:val="20"/>
        </w:rPr>
        <w:t xml:space="preserve"> </w:t>
      </w:r>
      <w:r w:rsidR="00CC19D0" w:rsidRPr="00B279E3">
        <w:rPr>
          <w:rFonts w:ascii="Arial" w:eastAsia="Arial" w:hAnsi="Arial" w:cs="Arial"/>
          <w:color w:val="auto"/>
          <w:sz w:val="20"/>
          <w:szCs w:val="20"/>
        </w:rPr>
        <w:t>is</w:t>
      </w:r>
      <w:r w:rsidR="006D62DD" w:rsidRPr="00B279E3">
        <w:rPr>
          <w:rFonts w:ascii="Arial" w:eastAsia="Arial" w:hAnsi="Arial" w:cs="Arial"/>
          <w:color w:val="auto"/>
          <w:sz w:val="20"/>
          <w:szCs w:val="20"/>
        </w:rPr>
        <w:t xml:space="preserve"> </w:t>
      </w:r>
      <w:r w:rsidR="00BF15B9" w:rsidRPr="00B279E3">
        <w:rPr>
          <w:rFonts w:ascii="Arial" w:eastAsia="Arial" w:hAnsi="Arial" w:cs="Arial"/>
          <w:color w:val="auto"/>
          <w:sz w:val="20"/>
          <w:szCs w:val="20"/>
        </w:rPr>
        <w:t>necessary not only</w:t>
      </w:r>
      <w:r w:rsidR="002103D2" w:rsidRPr="00B279E3">
        <w:rPr>
          <w:rFonts w:ascii="Arial" w:eastAsia="Arial" w:hAnsi="Arial" w:cs="Arial"/>
          <w:color w:val="auto"/>
          <w:sz w:val="20"/>
          <w:szCs w:val="20"/>
        </w:rPr>
        <w:t xml:space="preserve"> an</w:t>
      </w:r>
      <w:r w:rsidR="00850F3D" w:rsidRPr="00B279E3">
        <w:rPr>
          <w:rFonts w:ascii="Arial" w:eastAsia="Arial" w:hAnsi="Arial" w:cs="Arial"/>
          <w:color w:val="auto"/>
          <w:sz w:val="20"/>
          <w:szCs w:val="20"/>
        </w:rPr>
        <w:t xml:space="preserve"> exp</w:t>
      </w:r>
      <w:r w:rsidR="00BF15B9" w:rsidRPr="00B279E3">
        <w:rPr>
          <w:rFonts w:ascii="Arial" w:eastAsia="Arial" w:hAnsi="Arial" w:cs="Arial"/>
          <w:color w:val="auto"/>
          <w:sz w:val="20"/>
          <w:szCs w:val="20"/>
        </w:rPr>
        <w:t xml:space="preserve">anded </w:t>
      </w:r>
      <w:r w:rsidR="00BF15B9" w:rsidRPr="00B279E3">
        <w:rPr>
          <w:rFonts w:ascii="Arial" w:eastAsia="Arial" w:hAnsi="Arial" w:cs="Arial"/>
          <w:color w:val="auto"/>
          <w:sz w:val="20"/>
          <w:szCs w:val="20"/>
        </w:rPr>
        <w:lastRenderedPageBreak/>
        <w:t>understanding of visibility, but also</w:t>
      </w:r>
      <w:r w:rsidR="007B3F17" w:rsidRPr="00B279E3">
        <w:rPr>
          <w:rFonts w:ascii="Arial" w:eastAsia="Arial" w:hAnsi="Arial" w:cs="Arial"/>
          <w:color w:val="auto"/>
          <w:sz w:val="20"/>
          <w:szCs w:val="20"/>
        </w:rPr>
        <w:t xml:space="preserve"> a critical approach to the ways in which</w:t>
      </w:r>
      <w:r w:rsidR="00CC19D0" w:rsidRPr="00B279E3">
        <w:rPr>
          <w:rFonts w:ascii="Arial" w:eastAsia="Arial" w:hAnsi="Arial" w:cs="Arial"/>
          <w:color w:val="auto"/>
          <w:sz w:val="20"/>
          <w:szCs w:val="20"/>
        </w:rPr>
        <w:t>, in practice,</w:t>
      </w:r>
      <w:r w:rsidR="007B3F17" w:rsidRPr="00B279E3">
        <w:rPr>
          <w:rFonts w:ascii="Arial" w:eastAsia="Arial" w:hAnsi="Arial" w:cs="Arial"/>
          <w:color w:val="auto"/>
          <w:sz w:val="20"/>
          <w:szCs w:val="20"/>
        </w:rPr>
        <w:t xml:space="preserve"> publicness and publics are summoned to justify forms of surveillance and micro-regulation</w:t>
      </w:r>
      <w:r w:rsidR="00CC19D0" w:rsidRPr="00B279E3">
        <w:rPr>
          <w:rFonts w:ascii="Arial" w:eastAsia="Arial" w:hAnsi="Arial" w:cs="Arial"/>
          <w:color w:val="auto"/>
          <w:sz w:val="20"/>
          <w:szCs w:val="20"/>
        </w:rPr>
        <w:t>.</w:t>
      </w:r>
    </w:p>
    <w:p w14:paraId="428C5EA3" w14:textId="77777777" w:rsidR="004575E4" w:rsidRPr="00B279E3" w:rsidRDefault="004575E4" w:rsidP="00235C24">
      <w:pPr>
        <w:spacing w:line="360" w:lineRule="auto"/>
        <w:jc w:val="both"/>
        <w:rPr>
          <w:rFonts w:ascii="Arial" w:eastAsia="Arial" w:hAnsi="Arial" w:cs="Arial"/>
          <w:color w:val="auto"/>
          <w:sz w:val="20"/>
          <w:szCs w:val="20"/>
        </w:rPr>
      </w:pPr>
    </w:p>
    <w:p w14:paraId="522A0891" w14:textId="5F4BE8E9" w:rsidR="00096474" w:rsidRPr="00B279E3" w:rsidRDefault="00096474" w:rsidP="002A3E36">
      <w:pPr>
        <w:spacing w:line="360" w:lineRule="auto"/>
        <w:jc w:val="center"/>
        <w:rPr>
          <w:rFonts w:ascii="Arial" w:eastAsia="Arial" w:hAnsi="Arial" w:cs="Arial"/>
          <w:color w:val="auto"/>
          <w:sz w:val="20"/>
          <w:szCs w:val="20"/>
        </w:rPr>
      </w:pPr>
      <w:r w:rsidRPr="00B279E3">
        <w:rPr>
          <w:rFonts w:ascii="Arial" w:eastAsia="Arial" w:hAnsi="Arial" w:cs="Arial"/>
          <w:noProof/>
          <w:color w:val="auto"/>
          <w:sz w:val="20"/>
          <w:szCs w:val="20"/>
        </w:rPr>
        <w:drawing>
          <wp:inline distT="0" distB="0" distL="0" distR="0" wp14:anchorId="650C20DE" wp14:editId="74682005">
            <wp:extent cx="2520000" cy="1892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Waterworks montage-test-Thumbna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892514"/>
                    </a:xfrm>
                    <a:prstGeom prst="rect">
                      <a:avLst/>
                    </a:prstGeom>
                  </pic:spPr>
                </pic:pic>
              </a:graphicData>
            </a:graphic>
          </wp:inline>
        </w:drawing>
      </w:r>
      <w:r w:rsidRPr="00B279E3">
        <w:rPr>
          <w:rFonts w:ascii="Arial" w:eastAsia="Arial" w:hAnsi="Arial" w:cs="Arial"/>
          <w:color w:val="auto"/>
          <w:sz w:val="20"/>
          <w:szCs w:val="20"/>
        </w:rPr>
        <w:t>[Fig. 3]</w:t>
      </w:r>
    </w:p>
    <w:p w14:paraId="59A15B4C" w14:textId="7E3326A1" w:rsidR="00096474" w:rsidRPr="00B279E3" w:rsidRDefault="00096474" w:rsidP="002A3E36">
      <w:pPr>
        <w:spacing w:line="360" w:lineRule="auto"/>
        <w:jc w:val="center"/>
        <w:rPr>
          <w:rFonts w:ascii="Arial" w:eastAsia="Arial" w:hAnsi="Arial" w:cs="Arial"/>
          <w:color w:val="auto"/>
          <w:sz w:val="20"/>
          <w:szCs w:val="20"/>
        </w:rPr>
      </w:pPr>
      <w:r w:rsidRPr="00B279E3">
        <w:rPr>
          <w:rFonts w:ascii="Arial" w:eastAsia="Arial" w:hAnsi="Arial" w:cs="Arial"/>
          <w:noProof/>
          <w:color w:val="auto"/>
          <w:sz w:val="20"/>
          <w:szCs w:val="20"/>
        </w:rPr>
        <w:drawing>
          <wp:inline distT="0" distB="0" distL="0" distR="0" wp14:anchorId="5ABF5ADD" wp14:editId="61CD0C8F">
            <wp:extent cx="2520000" cy="8132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hotographic Practices_Thumbnai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813273"/>
                    </a:xfrm>
                    <a:prstGeom prst="rect">
                      <a:avLst/>
                    </a:prstGeom>
                  </pic:spPr>
                </pic:pic>
              </a:graphicData>
            </a:graphic>
          </wp:inline>
        </w:drawing>
      </w:r>
      <w:r w:rsidRPr="00B279E3">
        <w:rPr>
          <w:rFonts w:ascii="Arial" w:eastAsia="Arial" w:hAnsi="Arial" w:cs="Arial"/>
          <w:color w:val="auto"/>
          <w:sz w:val="20"/>
          <w:szCs w:val="20"/>
        </w:rPr>
        <w:t>[Fig. 4]</w:t>
      </w:r>
    </w:p>
    <w:p w14:paraId="0A448AC8" w14:textId="0B5DF596" w:rsidR="00096474" w:rsidRPr="00B279E3" w:rsidRDefault="00096474" w:rsidP="002A3E36">
      <w:pPr>
        <w:spacing w:line="360" w:lineRule="auto"/>
        <w:jc w:val="center"/>
        <w:rPr>
          <w:rFonts w:ascii="Arial" w:eastAsia="Arial" w:hAnsi="Arial" w:cs="Arial"/>
          <w:color w:val="auto"/>
          <w:sz w:val="20"/>
          <w:szCs w:val="20"/>
        </w:rPr>
      </w:pPr>
      <w:r w:rsidRPr="00B279E3">
        <w:rPr>
          <w:rFonts w:ascii="Arial" w:eastAsia="Arial" w:hAnsi="Arial" w:cs="Arial"/>
          <w:noProof/>
          <w:color w:val="auto"/>
          <w:sz w:val="20"/>
          <w:szCs w:val="20"/>
        </w:rPr>
        <w:drawing>
          <wp:inline distT="0" distB="0" distL="0" distR="0" wp14:anchorId="63A0E601" wp14:editId="6987367F">
            <wp:extent cx="2520000" cy="189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 Sara and Patrick's Shed_Thumbn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1890000"/>
                    </a:xfrm>
                    <a:prstGeom prst="rect">
                      <a:avLst/>
                    </a:prstGeom>
                  </pic:spPr>
                </pic:pic>
              </a:graphicData>
            </a:graphic>
          </wp:inline>
        </w:drawing>
      </w:r>
      <w:r w:rsidRPr="00B279E3">
        <w:rPr>
          <w:rFonts w:ascii="Arial" w:eastAsia="Arial" w:hAnsi="Arial" w:cs="Arial"/>
          <w:color w:val="auto"/>
          <w:sz w:val="20"/>
          <w:szCs w:val="20"/>
        </w:rPr>
        <w:t>[Fig. 5]</w:t>
      </w:r>
    </w:p>
    <w:p w14:paraId="496483E8" w14:textId="77777777" w:rsidR="000338A5" w:rsidRPr="00B279E3" w:rsidRDefault="000338A5" w:rsidP="00994B27">
      <w:pPr>
        <w:spacing w:line="360" w:lineRule="auto"/>
        <w:jc w:val="both"/>
        <w:rPr>
          <w:rFonts w:ascii="Arial" w:hAnsi="Arial" w:cs="Arial"/>
          <w:color w:val="auto"/>
        </w:rPr>
      </w:pPr>
    </w:p>
    <w:p w14:paraId="0554F43B" w14:textId="720117D6" w:rsidR="00B528DF" w:rsidRPr="00B279E3" w:rsidRDefault="00F67865" w:rsidP="00096474">
      <w:pPr>
        <w:spacing w:line="360" w:lineRule="auto"/>
        <w:jc w:val="both"/>
        <w:outlineLvl w:val="0"/>
        <w:rPr>
          <w:rFonts w:ascii="Arial" w:hAnsi="Arial" w:cs="Arial"/>
          <w:color w:val="auto"/>
          <w:sz w:val="22"/>
          <w:szCs w:val="22"/>
        </w:rPr>
      </w:pPr>
      <w:r w:rsidRPr="00B279E3">
        <w:rPr>
          <w:rFonts w:ascii="Arial" w:hAnsi="Arial" w:cs="Arial"/>
          <w:b/>
          <w:color w:val="auto"/>
          <w:sz w:val="22"/>
          <w:szCs w:val="22"/>
        </w:rPr>
        <w:t>Micro</w:t>
      </w:r>
      <w:r w:rsidR="00B528DF" w:rsidRPr="00B279E3">
        <w:rPr>
          <w:rFonts w:ascii="Arial" w:hAnsi="Arial" w:cs="Arial"/>
          <w:b/>
          <w:color w:val="auto"/>
          <w:sz w:val="22"/>
          <w:szCs w:val="22"/>
        </w:rPr>
        <w:t>-regulation</w:t>
      </w:r>
    </w:p>
    <w:p w14:paraId="462C5E86" w14:textId="778C94C7" w:rsidR="00ED25CE" w:rsidRPr="00B279E3" w:rsidRDefault="00CE17AB" w:rsidP="00643107">
      <w:pPr>
        <w:spacing w:line="360"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Acting in conjunction with the control of images in and of the park, a second element of our discussion of architectures of spectacle concerns the </w:t>
      </w:r>
      <w:r w:rsidRPr="00B279E3">
        <w:rPr>
          <w:rFonts w:ascii="Arial" w:hAnsi="Arial" w:cs="Arial"/>
          <w:color w:val="auto"/>
          <w:sz w:val="20"/>
          <w:szCs w:val="20"/>
        </w:rPr>
        <w:t>micro-regulation of use</w:t>
      </w:r>
      <w:r w:rsidR="007037DF" w:rsidRPr="00B279E3">
        <w:rPr>
          <w:rFonts w:ascii="Arial" w:hAnsi="Arial" w:cs="Arial"/>
          <w:color w:val="auto"/>
          <w:sz w:val="20"/>
          <w:szCs w:val="20"/>
        </w:rPr>
        <w:t xml:space="preserve">. </w:t>
      </w:r>
      <w:r w:rsidR="00332754" w:rsidRPr="00B279E3">
        <w:rPr>
          <w:rFonts w:ascii="Arial" w:eastAsia="Arial" w:hAnsi="Arial" w:cs="Arial"/>
          <w:color w:val="auto"/>
          <w:sz w:val="20"/>
          <w:szCs w:val="20"/>
        </w:rPr>
        <w:t xml:space="preserve">As </w:t>
      </w:r>
      <w:r w:rsidR="00687072" w:rsidRPr="00B279E3">
        <w:rPr>
          <w:rFonts w:ascii="Arial" w:eastAsia="Arial" w:hAnsi="Arial" w:cs="Arial"/>
          <w:color w:val="auto"/>
          <w:sz w:val="20"/>
          <w:szCs w:val="20"/>
        </w:rPr>
        <w:t xml:space="preserve">noted by </w:t>
      </w:r>
      <w:r w:rsidR="00332754" w:rsidRPr="00B279E3">
        <w:rPr>
          <w:rFonts w:ascii="Arial" w:eastAsia="Arial" w:hAnsi="Arial" w:cs="Arial"/>
          <w:color w:val="auto"/>
          <w:sz w:val="20"/>
          <w:szCs w:val="20"/>
        </w:rPr>
        <w:t>Don Mitchel</w:t>
      </w:r>
      <w:r w:rsidR="00687072" w:rsidRPr="00B279E3">
        <w:rPr>
          <w:rFonts w:ascii="Arial" w:eastAsia="Arial" w:hAnsi="Arial" w:cs="Arial"/>
          <w:color w:val="auto"/>
          <w:sz w:val="20"/>
          <w:szCs w:val="20"/>
        </w:rPr>
        <w:t>l</w:t>
      </w:r>
      <w:r w:rsidR="00332754" w:rsidRPr="00B279E3">
        <w:rPr>
          <w:rFonts w:ascii="Arial" w:eastAsia="Arial" w:hAnsi="Arial" w:cs="Arial"/>
          <w:color w:val="auto"/>
          <w:sz w:val="20"/>
          <w:szCs w:val="20"/>
        </w:rPr>
        <w:t xml:space="preserve">, </w:t>
      </w:r>
      <w:r w:rsidR="00BB6870" w:rsidRPr="00B279E3">
        <w:rPr>
          <w:rFonts w:ascii="Arial" w:eastAsia="Arial" w:hAnsi="Arial" w:cs="Arial"/>
          <w:color w:val="auto"/>
          <w:sz w:val="20"/>
          <w:szCs w:val="20"/>
        </w:rPr>
        <w:t>the regulation of public spaces is often informed by “</w:t>
      </w:r>
      <w:r w:rsidR="00332754" w:rsidRPr="00B279E3">
        <w:rPr>
          <w:rFonts w:ascii="Arial" w:eastAsia="Arial" w:hAnsi="Arial" w:cs="Arial"/>
          <w:color w:val="auto"/>
          <w:sz w:val="20"/>
          <w:szCs w:val="20"/>
        </w:rPr>
        <w:t>the ideal of a fully controlled space in which the public basks in the splendour of spectacle but is never at any sort of ‘risk’” (2003: 233-234)</w:t>
      </w:r>
      <w:r w:rsidR="008D071A" w:rsidRPr="00B279E3">
        <w:rPr>
          <w:rFonts w:ascii="Arial" w:eastAsia="Arial" w:hAnsi="Arial" w:cs="Arial"/>
          <w:color w:val="auto"/>
          <w:sz w:val="20"/>
          <w:szCs w:val="20"/>
        </w:rPr>
        <w:t xml:space="preserve">. </w:t>
      </w:r>
      <w:r w:rsidR="00696058" w:rsidRPr="00B279E3">
        <w:rPr>
          <w:rFonts w:ascii="Arial" w:hAnsi="Arial" w:cs="Arial"/>
          <w:color w:val="auto"/>
          <w:sz w:val="20"/>
          <w:szCs w:val="20"/>
        </w:rPr>
        <w:t xml:space="preserve">In the </w:t>
      </w:r>
      <w:r w:rsidR="002143B4" w:rsidRPr="00B279E3">
        <w:rPr>
          <w:rFonts w:ascii="Arial" w:hAnsi="Arial" w:cs="Arial"/>
          <w:color w:val="auto"/>
          <w:sz w:val="20"/>
          <w:szCs w:val="20"/>
        </w:rPr>
        <w:t>construction and delivery of</w:t>
      </w:r>
      <w:r w:rsidR="00696058" w:rsidRPr="00B279E3">
        <w:rPr>
          <w:rFonts w:ascii="Arial" w:hAnsi="Arial" w:cs="Arial"/>
          <w:color w:val="auto"/>
          <w:sz w:val="20"/>
          <w:szCs w:val="20"/>
        </w:rPr>
        <w:t xml:space="preserve"> the Olympic Games, ideals of risk free environments</w:t>
      </w:r>
      <w:r w:rsidR="006D62DD" w:rsidRPr="00B279E3">
        <w:rPr>
          <w:rFonts w:ascii="Arial" w:hAnsi="Arial" w:cs="Arial"/>
          <w:color w:val="auto"/>
          <w:sz w:val="20"/>
          <w:szCs w:val="20"/>
        </w:rPr>
        <w:t xml:space="preserve"> have been used to</w:t>
      </w:r>
      <w:r w:rsidR="00696058" w:rsidRPr="00B279E3">
        <w:rPr>
          <w:rFonts w:ascii="Arial" w:hAnsi="Arial" w:cs="Arial"/>
          <w:color w:val="auto"/>
          <w:sz w:val="20"/>
          <w:szCs w:val="20"/>
        </w:rPr>
        <w:t xml:space="preserve"> justify</w:t>
      </w:r>
      <w:r w:rsidR="00643107" w:rsidRPr="00B279E3">
        <w:rPr>
          <w:rFonts w:ascii="Arial" w:hAnsi="Arial" w:cs="Arial"/>
          <w:color w:val="auto"/>
          <w:sz w:val="20"/>
          <w:szCs w:val="20"/>
        </w:rPr>
        <w:t xml:space="preserve"> </w:t>
      </w:r>
      <w:r w:rsidR="002143B4" w:rsidRPr="00B279E3">
        <w:rPr>
          <w:rFonts w:ascii="Arial" w:hAnsi="Arial" w:cs="Arial"/>
          <w:color w:val="auto"/>
          <w:sz w:val="20"/>
          <w:szCs w:val="20"/>
        </w:rPr>
        <w:t xml:space="preserve">the </w:t>
      </w:r>
      <w:r w:rsidR="00696058" w:rsidRPr="00B279E3">
        <w:rPr>
          <w:rFonts w:ascii="Arial" w:hAnsi="Arial" w:cs="Arial"/>
          <w:color w:val="auto"/>
          <w:sz w:val="20"/>
          <w:szCs w:val="20"/>
        </w:rPr>
        <w:t>militarisation</w:t>
      </w:r>
      <w:r w:rsidR="00643107" w:rsidRPr="00B279E3">
        <w:rPr>
          <w:rFonts w:ascii="Arial" w:hAnsi="Arial" w:cs="Arial"/>
          <w:color w:val="auto"/>
          <w:sz w:val="20"/>
          <w:szCs w:val="20"/>
        </w:rPr>
        <w:t xml:space="preserve"> </w:t>
      </w:r>
      <w:r w:rsidR="00696058" w:rsidRPr="00B279E3">
        <w:rPr>
          <w:rFonts w:ascii="Arial" w:hAnsi="Arial" w:cs="Arial"/>
          <w:color w:val="auto"/>
          <w:sz w:val="20"/>
          <w:szCs w:val="20"/>
        </w:rPr>
        <w:t>of spaces</w:t>
      </w:r>
      <w:r w:rsidR="002143B4" w:rsidRPr="00B279E3">
        <w:rPr>
          <w:rFonts w:ascii="Arial" w:hAnsi="Arial" w:cs="Arial"/>
          <w:color w:val="auto"/>
          <w:sz w:val="20"/>
          <w:szCs w:val="20"/>
        </w:rPr>
        <w:t xml:space="preserve"> </w:t>
      </w:r>
      <w:r w:rsidR="002143B4" w:rsidRPr="00B279E3">
        <w:rPr>
          <w:rFonts w:ascii="Arial" w:eastAsia="Arial" w:hAnsi="Arial" w:cs="Arial"/>
          <w:color w:val="auto"/>
          <w:sz w:val="20"/>
          <w:szCs w:val="20"/>
        </w:rPr>
        <w:t>(Graham, 2012)</w:t>
      </w:r>
      <w:r w:rsidR="006D62DD" w:rsidRPr="00B279E3">
        <w:rPr>
          <w:rFonts w:ascii="Arial" w:hAnsi="Arial" w:cs="Arial"/>
          <w:color w:val="auto"/>
          <w:sz w:val="20"/>
          <w:szCs w:val="20"/>
        </w:rPr>
        <w:t xml:space="preserve"> and</w:t>
      </w:r>
      <w:r w:rsidR="00696058" w:rsidRPr="00B279E3">
        <w:rPr>
          <w:rFonts w:ascii="Arial" w:hAnsi="Arial" w:cs="Arial"/>
          <w:color w:val="auto"/>
          <w:sz w:val="20"/>
          <w:szCs w:val="20"/>
        </w:rPr>
        <w:t xml:space="preserve"> </w:t>
      </w:r>
      <w:r w:rsidR="006D62DD" w:rsidRPr="00B279E3">
        <w:rPr>
          <w:rFonts w:ascii="Arial" w:hAnsi="Arial" w:cs="Arial"/>
          <w:color w:val="auto"/>
          <w:sz w:val="20"/>
          <w:szCs w:val="20"/>
        </w:rPr>
        <w:t xml:space="preserve">‘exceptional’ measures and </w:t>
      </w:r>
      <w:r w:rsidR="00643107" w:rsidRPr="00B279E3">
        <w:rPr>
          <w:rFonts w:ascii="Arial" w:hAnsi="Arial" w:cs="Arial"/>
          <w:color w:val="auto"/>
          <w:sz w:val="20"/>
          <w:szCs w:val="20"/>
        </w:rPr>
        <w:t>such technologies</w:t>
      </w:r>
      <w:r w:rsidR="00696058" w:rsidRPr="00B279E3">
        <w:rPr>
          <w:rFonts w:ascii="Arial" w:hAnsi="Arial" w:cs="Arial"/>
          <w:color w:val="auto"/>
          <w:sz w:val="20"/>
          <w:szCs w:val="20"/>
        </w:rPr>
        <w:t xml:space="preserve"> of</w:t>
      </w:r>
      <w:r w:rsidR="00643107" w:rsidRPr="00B279E3">
        <w:rPr>
          <w:rFonts w:ascii="Arial" w:hAnsi="Arial" w:cs="Arial"/>
          <w:color w:val="auto"/>
          <w:sz w:val="20"/>
          <w:szCs w:val="20"/>
        </w:rPr>
        <w:t xml:space="preserve"> facial </w:t>
      </w:r>
      <w:r w:rsidR="00C534DB" w:rsidRPr="00B279E3">
        <w:rPr>
          <w:rFonts w:ascii="Arial" w:hAnsi="Arial" w:cs="Arial"/>
          <w:color w:val="auto"/>
          <w:sz w:val="20"/>
          <w:szCs w:val="20"/>
        </w:rPr>
        <w:t>recognition</w:t>
      </w:r>
      <w:r w:rsidR="00643107" w:rsidRPr="00B279E3">
        <w:rPr>
          <w:rFonts w:ascii="Arial" w:hAnsi="Arial" w:cs="Arial"/>
          <w:color w:val="auto"/>
          <w:sz w:val="20"/>
          <w:szCs w:val="20"/>
        </w:rPr>
        <w:t xml:space="preserve"> CCTV, microphones</w:t>
      </w:r>
      <w:r w:rsidR="00696058" w:rsidRPr="00B279E3">
        <w:rPr>
          <w:rFonts w:ascii="Arial" w:hAnsi="Arial" w:cs="Arial"/>
          <w:color w:val="auto"/>
          <w:sz w:val="20"/>
          <w:szCs w:val="20"/>
        </w:rPr>
        <w:t xml:space="preserve"> and </w:t>
      </w:r>
      <w:r w:rsidR="00C534DB" w:rsidRPr="00B279E3">
        <w:rPr>
          <w:rFonts w:ascii="Arial" w:hAnsi="Arial" w:cs="Arial"/>
          <w:color w:val="auto"/>
          <w:sz w:val="20"/>
          <w:szCs w:val="20"/>
        </w:rPr>
        <w:t>Automatic</w:t>
      </w:r>
      <w:r w:rsidR="00643107" w:rsidRPr="00B279E3">
        <w:rPr>
          <w:rFonts w:ascii="Arial" w:hAnsi="Arial" w:cs="Arial"/>
          <w:color w:val="auto"/>
          <w:sz w:val="20"/>
          <w:szCs w:val="20"/>
        </w:rPr>
        <w:t xml:space="preserve"> Vehicle Tracking</w:t>
      </w:r>
      <w:r w:rsidR="00696058" w:rsidRPr="00B279E3">
        <w:rPr>
          <w:rFonts w:ascii="Arial" w:hAnsi="Arial" w:cs="Arial"/>
          <w:color w:val="auto"/>
          <w:sz w:val="20"/>
          <w:szCs w:val="20"/>
        </w:rPr>
        <w:t xml:space="preserve">. As argued by Fussey </w:t>
      </w:r>
      <w:r w:rsidR="00696058" w:rsidRPr="00B279E3">
        <w:rPr>
          <w:rFonts w:ascii="Arial" w:hAnsi="Arial" w:cs="Arial"/>
          <w:i/>
          <w:color w:val="auto"/>
          <w:sz w:val="20"/>
          <w:szCs w:val="20"/>
        </w:rPr>
        <w:t>et al</w:t>
      </w:r>
      <w:r w:rsidR="00696058" w:rsidRPr="00B279E3">
        <w:rPr>
          <w:rFonts w:ascii="Arial" w:hAnsi="Arial" w:cs="Arial"/>
          <w:color w:val="auto"/>
          <w:sz w:val="20"/>
          <w:szCs w:val="20"/>
        </w:rPr>
        <w:t>. such measures are then</w:t>
      </w:r>
      <w:r w:rsidR="00260A4B" w:rsidRPr="00B279E3">
        <w:rPr>
          <w:rFonts w:ascii="Helvetica" w:hAnsi="Helvetica" w:cs="Helvetica"/>
          <w:color w:val="auto"/>
          <w:sz w:val="20"/>
          <w:szCs w:val="20"/>
        </w:rPr>
        <w:t xml:space="preserve"> embed</w:t>
      </w:r>
      <w:r w:rsidR="00696058" w:rsidRPr="00B279E3">
        <w:rPr>
          <w:rFonts w:ascii="Helvetica" w:hAnsi="Helvetica" w:cs="Helvetica"/>
          <w:color w:val="auto"/>
          <w:sz w:val="20"/>
          <w:szCs w:val="20"/>
        </w:rPr>
        <w:t>ded</w:t>
      </w:r>
      <w:r w:rsidR="00260A4B" w:rsidRPr="00B279E3">
        <w:rPr>
          <w:rFonts w:ascii="Helvetica" w:hAnsi="Helvetica" w:cs="Helvetica"/>
          <w:color w:val="auto"/>
          <w:sz w:val="20"/>
          <w:szCs w:val="20"/>
        </w:rPr>
        <w:t xml:space="preserve"> into </w:t>
      </w:r>
      <w:r w:rsidR="00C65767" w:rsidRPr="00B279E3">
        <w:rPr>
          <w:rFonts w:ascii="Helvetica" w:hAnsi="Helvetica" w:cs="Helvetica"/>
          <w:color w:val="auto"/>
          <w:sz w:val="20"/>
          <w:szCs w:val="20"/>
        </w:rPr>
        <w:t xml:space="preserve">the ‘security legacy’ of Olympic-led </w:t>
      </w:r>
      <w:r w:rsidR="00260A4B" w:rsidRPr="00B279E3">
        <w:rPr>
          <w:rFonts w:ascii="Helvetica" w:hAnsi="Helvetica" w:cs="Helvetica"/>
          <w:color w:val="auto"/>
          <w:sz w:val="20"/>
          <w:szCs w:val="20"/>
        </w:rPr>
        <w:t xml:space="preserve">regeneration </w:t>
      </w:r>
      <w:r w:rsidR="00C534DB" w:rsidRPr="00B279E3">
        <w:rPr>
          <w:rFonts w:ascii="Helvetica" w:hAnsi="Helvetica" w:cs="Helvetica"/>
          <w:color w:val="auto"/>
          <w:sz w:val="20"/>
          <w:szCs w:val="20"/>
        </w:rPr>
        <w:t xml:space="preserve">projects </w:t>
      </w:r>
      <w:r w:rsidR="00260A4B" w:rsidRPr="00B279E3">
        <w:rPr>
          <w:rFonts w:ascii="Helvetica" w:hAnsi="Helvetica" w:cs="Helvetica"/>
          <w:color w:val="auto"/>
          <w:sz w:val="20"/>
          <w:szCs w:val="20"/>
        </w:rPr>
        <w:t xml:space="preserve">both physically as well as </w:t>
      </w:r>
      <w:r w:rsidR="00260A4B" w:rsidRPr="00B279E3">
        <w:rPr>
          <w:rFonts w:ascii="Helvetica" w:hAnsi="Helvetica" w:cs="Helvetica"/>
          <w:i/>
          <w:color w:val="auto"/>
          <w:sz w:val="20"/>
          <w:szCs w:val="20"/>
        </w:rPr>
        <w:t>symbolically</w:t>
      </w:r>
      <w:r w:rsidR="00260A4B" w:rsidRPr="00B279E3">
        <w:rPr>
          <w:rFonts w:ascii="Helvetica" w:hAnsi="Helvetica" w:cs="Helvetica"/>
          <w:color w:val="auto"/>
          <w:sz w:val="20"/>
          <w:szCs w:val="20"/>
        </w:rPr>
        <w:t xml:space="preserve"> in order to</w:t>
      </w:r>
      <w:r w:rsidR="00643107" w:rsidRPr="00B279E3">
        <w:rPr>
          <w:rFonts w:ascii="Helvetica" w:hAnsi="Helvetica" w:cs="Helvetica"/>
          <w:color w:val="auto"/>
          <w:sz w:val="20"/>
          <w:szCs w:val="20"/>
        </w:rPr>
        <w:t xml:space="preserve"> </w:t>
      </w:r>
      <w:r w:rsidR="00260A4B" w:rsidRPr="00B279E3">
        <w:rPr>
          <w:rFonts w:ascii="Helvetica" w:hAnsi="Helvetica" w:cs="Helvetica"/>
          <w:color w:val="auto"/>
          <w:sz w:val="20"/>
          <w:szCs w:val="20"/>
        </w:rPr>
        <w:t>“promote a particular tenor of order and attract particular types of users” (</w:t>
      </w:r>
      <w:r w:rsidR="00643107" w:rsidRPr="00B279E3">
        <w:rPr>
          <w:rFonts w:ascii="Helvetica" w:hAnsi="Helvetica" w:cs="Helvetica"/>
          <w:color w:val="auto"/>
          <w:sz w:val="20"/>
          <w:szCs w:val="20"/>
        </w:rPr>
        <w:t>201</w:t>
      </w:r>
      <w:r w:rsidR="00214789" w:rsidRPr="00B279E3">
        <w:rPr>
          <w:rFonts w:ascii="Helvetica" w:hAnsi="Helvetica" w:cs="Helvetica"/>
          <w:color w:val="auto"/>
          <w:sz w:val="20"/>
          <w:szCs w:val="20"/>
        </w:rPr>
        <w:t>1</w:t>
      </w:r>
      <w:r w:rsidR="00643107" w:rsidRPr="00B279E3">
        <w:rPr>
          <w:rFonts w:ascii="Helvetica" w:hAnsi="Helvetica" w:cs="Helvetica"/>
          <w:color w:val="auto"/>
          <w:sz w:val="20"/>
          <w:szCs w:val="20"/>
        </w:rPr>
        <w:t>:</w:t>
      </w:r>
      <w:r w:rsidR="00260A4B" w:rsidRPr="00B279E3">
        <w:rPr>
          <w:rFonts w:ascii="Helvetica" w:hAnsi="Helvetica" w:cs="Helvetica"/>
          <w:color w:val="auto"/>
          <w:sz w:val="20"/>
          <w:szCs w:val="20"/>
        </w:rPr>
        <w:t xml:space="preserve"> 39)</w:t>
      </w:r>
      <w:r w:rsidR="00C65767" w:rsidRPr="00B279E3">
        <w:rPr>
          <w:rFonts w:ascii="Helvetica" w:hAnsi="Helvetica" w:cs="Helvetica"/>
          <w:color w:val="auto"/>
          <w:sz w:val="20"/>
          <w:szCs w:val="20"/>
        </w:rPr>
        <w:t>.</w:t>
      </w:r>
    </w:p>
    <w:p w14:paraId="3F185E96" w14:textId="3A835089" w:rsidR="00275034" w:rsidRPr="00B279E3" w:rsidRDefault="00696058" w:rsidP="005D7623">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T</w:t>
      </w:r>
      <w:r w:rsidR="00BB6870" w:rsidRPr="00B279E3">
        <w:rPr>
          <w:rFonts w:ascii="Arial" w:eastAsia="Arial" w:hAnsi="Arial" w:cs="Arial"/>
          <w:color w:val="auto"/>
          <w:sz w:val="20"/>
          <w:szCs w:val="20"/>
        </w:rPr>
        <w:t>he South Park of the QEOP is a highly</w:t>
      </w:r>
      <w:r w:rsidR="002543D7" w:rsidRPr="00B279E3">
        <w:rPr>
          <w:rFonts w:ascii="Arial" w:eastAsia="Arial" w:hAnsi="Arial" w:cs="Arial"/>
          <w:color w:val="auto"/>
          <w:sz w:val="20"/>
          <w:szCs w:val="20"/>
        </w:rPr>
        <w:t xml:space="preserve"> </w:t>
      </w:r>
      <w:r w:rsidR="00BB6870" w:rsidRPr="00B279E3">
        <w:rPr>
          <w:rFonts w:ascii="Arial" w:eastAsia="Arial" w:hAnsi="Arial" w:cs="Arial"/>
          <w:color w:val="auto"/>
          <w:sz w:val="20"/>
          <w:szCs w:val="20"/>
        </w:rPr>
        <w:t>regulated space subject to total, close-up, 24-hour surveillance, which reveals a substantial</w:t>
      </w:r>
      <w:r w:rsidR="00CE17AB" w:rsidRPr="00B279E3">
        <w:rPr>
          <w:rFonts w:ascii="Arial" w:eastAsia="Arial" w:hAnsi="Arial" w:cs="Arial"/>
          <w:color w:val="auto"/>
          <w:sz w:val="20"/>
          <w:szCs w:val="20"/>
        </w:rPr>
        <w:t xml:space="preserve"> </w:t>
      </w:r>
      <w:r w:rsidR="001B6BA1" w:rsidRPr="00B279E3">
        <w:rPr>
          <w:rFonts w:ascii="Arial" w:eastAsia="Arial" w:hAnsi="Arial" w:cs="Arial"/>
          <w:color w:val="auto"/>
          <w:sz w:val="20"/>
          <w:szCs w:val="20"/>
        </w:rPr>
        <w:t>continuity with the highly securitised space</w:t>
      </w:r>
      <w:r w:rsidR="002143B4" w:rsidRPr="00B279E3">
        <w:rPr>
          <w:rFonts w:ascii="Arial" w:eastAsia="Arial" w:hAnsi="Arial" w:cs="Arial"/>
          <w:color w:val="auto"/>
          <w:sz w:val="20"/>
          <w:szCs w:val="20"/>
        </w:rPr>
        <w:t xml:space="preserve"> pre- and during the </w:t>
      </w:r>
      <w:r w:rsidR="002143B4" w:rsidRPr="00B279E3">
        <w:rPr>
          <w:rFonts w:ascii="Arial" w:eastAsia="Arial" w:hAnsi="Arial" w:cs="Arial"/>
          <w:color w:val="auto"/>
          <w:sz w:val="20"/>
          <w:szCs w:val="20"/>
        </w:rPr>
        <w:lastRenderedPageBreak/>
        <w:t>Games.</w:t>
      </w:r>
      <w:r w:rsidR="001E7835" w:rsidRPr="00B279E3">
        <w:rPr>
          <w:rFonts w:ascii="Arial" w:eastAsia="Arial" w:hAnsi="Arial" w:cs="Arial"/>
          <w:color w:val="auto"/>
          <w:sz w:val="20"/>
          <w:szCs w:val="20"/>
        </w:rPr>
        <w:t xml:space="preserve"> </w:t>
      </w:r>
      <w:r w:rsidR="002143B4" w:rsidRPr="00B279E3">
        <w:rPr>
          <w:rFonts w:ascii="Arial" w:eastAsia="Arial" w:hAnsi="Arial" w:cs="Arial"/>
          <w:color w:val="auto"/>
          <w:sz w:val="20"/>
          <w:szCs w:val="20"/>
        </w:rPr>
        <w:t xml:space="preserve">The legacy of </w:t>
      </w:r>
      <w:r w:rsidR="001E7835" w:rsidRPr="00B279E3">
        <w:rPr>
          <w:rFonts w:ascii="Arial" w:eastAsia="Arial" w:hAnsi="Arial" w:cs="Arial"/>
          <w:color w:val="auto"/>
          <w:sz w:val="20"/>
          <w:szCs w:val="20"/>
        </w:rPr>
        <w:t xml:space="preserve">‘fluid forms of soft and hard surveillance’ </w:t>
      </w:r>
      <w:r w:rsidR="001E7835" w:rsidRPr="00B279E3">
        <w:rPr>
          <w:rFonts w:ascii="Arial" w:eastAsia="Arial" w:hAnsi="Arial" w:cs="Arial"/>
          <w:color w:val="auto"/>
          <w:sz w:val="20"/>
          <w:szCs w:val="20"/>
        </w:rPr>
        <w:fldChar w:fldCharType="begin"/>
      </w:r>
      <w:r w:rsidR="001E7835" w:rsidRPr="00B279E3">
        <w:rPr>
          <w:rFonts w:ascii="Arial" w:eastAsia="Arial" w:hAnsi="Arial" w:cs="Arial"/>
          <w:color w:val="auto"/>
          <w:sz w:val="20"/>
          <w:szCs w:val="20"/>
        </w:rPr>
        <w:instrText xml:space="preserve"> ADDIN ZOTERO_ITEM CSL_CITATION {"citationID":"F4Unrlqp","properties":{"formattedCitation":"(Manley and Silk 2013)","plainCitation":"(Manley and Silk 2013)"},"citationItems":[{"id":1363,"uris":["http://zotero.org/users/3284224/items/CJ2R2PRS"],"uri":["http://zotero.org/users/3284224/items/CJ2R2PRS"],"itemData":{"id":1363,"type":"article-journal","title":"Liquid London: Sporting Spectacle, Britishness &amp; Ban-optic Surveillance","container-title":"Surveillance &amp; Society","page":"360-376","volume":"11","issue":"4","source":"ojs.library.queensu.ca","ISSN":"1477-7487","shortTitle":"Liquid London","language":"en","author":[{"family":"Manley","given":"Andrew"},{"family":"Silk","given":"Michael"}],"issued":{"date-parts":[["2013",12,8]]}}}],"schema":"https://github.com/citation-style-language/schema/raw/master/csl-citation.json"} </w:instrText>
      </w:r>
      <w:r w:rsidR="001E7835" w:rsidRPr="00B279E3">
        <w:rPr>
          <w:rFonts w:ascii="Arial" w:eastAsia="Arial" w:hAnsi="Arial" w:cs="Arial"/>
          <w:color w:val="auto"/>
          <w:sz w:val="20"/>
          <w:szCs w:val="20"/>
        </w:rPr>
        <w:fldChar w:fldCharType="separate"/>
      </w:r>
      <w:r w:rsidR="001E7835" w:rsidRPr="00B279E3">
        <w:rPr>
          <w:rFonts w:ascii="Arial" w:eastAsia="Arial" w:hAnsi="Arial" w:cs="Arial"/>
          <w:color w:val="auto"/>
          <w:sz w:val="20"/>
        </w:rPr>
        <w:t>(Manley and Silk 2013</w:t>
      </w:r>
      <w:r w:rsidR="007178B3" w:rsidRPr="00B279E3">
        <w:rPr>
          <w:rFonts w:ascii="Arial" w:eastAsia="Arial" w:hAnsi="Arial" w:cs="Arial"/>
          <w:color w:val="auto"/>
          <w:sz w:val="20"/>
        </w:rPr>
        <w:t>: 371</w:t>
      </w:r>
      <w:r w:rsidR="001E7835" w:rsidRPr="00B279E3">
        <w:rPr>
          <w:rFonts w:ascii="Arial" w:eastAsia="Arial" w:hAnsi="Arial" w:cs="Arial"/>
          <w:color w:val="auto"/>
          <w:sz w:val="20"/>
        </w:rPr>
        <w:t>)</w:t>
      </w:r>
      <w:r w:rsidR="001E7835" w:rsidRPr="00B279E3">
        <w:rPr>
          <w:rFonts w:ascii="Arial" w:eastAsia="Arial" w:hAnsi="Arial" w:cs="Arial"/>
          <w:color w:val="auto"/>
          <w:sz w:val="20"/>
          <w:szCs w:val="20"/>
        </w:rPr>
        <w:fldChar w:fldCharType="end"/>
      </w:r>
      <w:r w:rsidR="002143B4" w:rsidRPr="00B279E3">
        <w:rPr>
          <w:rFonts w:ascii="Arial" w:eastAsia="Arial" w:hAnsi="Arial" w:cs="Arial"/>
          <w:color w:val="auto"/>
          <w:sz w:val="20"/>
          <w:szCs w:val="20"/>
        </w:rPr>
        <w:t xml:space="preserve">, moreover, </w:t>
      </w:r>
      <w:r w:rsidRPr="00B279E3">
        <w:rPr>
          <w:rFonts w:ascii="Arial" w:eastAsia="Arial" w:hAnsi="Arial" w:cs="Arial"/>
          <w:color w:val="auto"/>
          <w:sz w:val="20"/>
          <w:szCs w:val="20"/>
        </w:rPr>
        <w:t>combine</w:t>
      </w:r>
      <w:r w:rsidR="002143B4" w:rsidRPr="00B279E3">
        <w:rPr>
          <w:rFonts w:ascii="Arial" w:eastAsia="Arial" w:hAnsi="Arial" w:cs="Arial"/>
          <w:color w:val="auto"/>
          <w:sz w:val="20"/>
          <w:szCs w:val="20"/>
        </w:rPr>
        <w:t>d</w:t>
      </w:r>
      <w:r w:rsidRPr="00B279E3">
        <w:rPr>
          <w:rFonts w:ascii="Arial" w:eastAsia="Arial" w:hAnsi="Arial" w:cs="Arial"/>
          <w:color w:val="auto"/>
          <w:sz w:val="20"/>
          <w:szCs w:val="20"/>
        </w:rPr>
        <w:t xml:space="preserve"> with</w:t>
      </w:r>
      <w:r w:rsidR="00372D14" w:rsidRPr="00B279E3">
        <w:rPr>
          <w:rFonts w:ascii="Arial" w:eastAsia="Arial" w:hAnsi="Arial" w:cs="Arial"/>
          <w:color w:val="auto"/>
          <w:sz w:val="20"/>
          <w:szCs w:val="20"/>
        </w:rPr>
        <w:t xml:space="preserve"> more lasting</w:t>
      </w:r>
      <w:r w:rsidR="00327656" w:rsidRPr="00B279E3">
        <w:rPr>
          <w:rFonts w:ascii="Arial" w:eastAsia="Arial" w:hAnsi="Arial" w:cs="Arial"/>
          <w:color w:val="auto"/>
          <w:sz w:val="20"/>
          <w:szCs w:val="20"/>
        </w:rPr>
        <w:t xml:space="preserve"> legislative</w:t>
      </w:r>
      <w:r w:rsidR="00221F92" w:rsidRPr="00B279E3">
        <w:rPr>
          <w:rFonts w:ascii="Arial" w:eastAsia="Arial" w:hAnsi="Arial" w:cs="Arial"/>
          <w:color w:val="auto"/>
          <w:sz w:val="20"/>
          <w:szCs w:val="20"/>
        </w:rPr>
        <w:t xml:space="preserve"> changes</w:t>
      </w:r>
      <w:r w:rsidR="00372D14" w:rsidRPr="00B279E3">
        <w:rPr>
          <w:rFonts w:ascii="Arial" w:eastAsia="Arial" w:hAnsi="Arial" w:cs="Arial"/>
          <w:color w:val="auto"/>
          <w:sz w:val="20"/>
          <w:szCs w:val="20"/>
        </w:rPr>
        <w:t xml:space="preserve">, </w:t>
      </w:r>
      <w:r w:rsidRPr="00B279E3">
        <w:rPr>
          <w:rFonts w:ascii="Arial" w:eastAsia="Arial" w:hAnsi="Arial" w:cs="Arial"/>
          <w:color w:val="auto"/>
          <w:sz w:val="20"/>
          <w:szCs w:val="20"/>
        </w:rPr>
        <w:t xml:space="preserve">such as the introduction of </w:t>
      </w:r>
      <w:r w:rsidR="00372D14" w:rsidRPr="00B279E3">
        <w:rPr>
          <w:rFonts w:ascii="Arial" w:eastAsia="Arial" w:hAnsi="Arial" w:cs="Arial"/>
          <w:color w:val="auto"/>
          <w:sz w:val="20"/>
          <w:szCs w:val="20"/>
        </w:rPr>
        <w:t>bylaws to regulate who and what can appear, and what is permissible activity</w:t>
      </w:r>
      <w:r w:rsidRPr="00B279E3">
        <w:rPr>
          <w:rFonts w:ascii="Arial" w:eastAsia="Arial" w:hAnsi="Arial" w:cs="Arial"/>
          <w:color w:val="auto"/>
          <w:sz w:val="20"/>
          <w:szCs w:val="20"/>
        </w:rPr>
        <w:t xml:space="preserve"> (Lensky</w:t>
      </w:r>
      <w:r w:rsidR="00C65767" w:rsidRPr="00B279E3">
        <w:rPr>
          <w:rFonts w:ascii="Arial" w:eastAsia="Arial" w:hAnsi="Arial" w:cs="Arial"/>
          <w:color w:val="auto"/>
          <w:sz w:val="20"/>
          <w:szCs w:val="20"/>
        </w:rPr>
        <w:t>j</w:t>
      </w:r>
      <w:r w:rsidRPr="00B279E3">
        <w:rPr>
          <w:rFonts w:ascii="Arial" w:eastAsia="Arial" w:hAnsi="Arial" w:cs="Arial"/>
          <w:color w:val="auto"/>
          <w:sz w:val="20"/>
          <w:szCs w:val="20"/>
        </w:rPr>
        <w:t xml:space="preserve"> in Fussey </w:t>
      </w:r>
      <w:r w:rsidRPr="00B279E3">
        <w:rPr>
          <w:rFonts w:ascii="Arial" w:eastAsia="Arial" w:hAnsi="Arial" w:cs="Arial"/>
          <w:i/>
          <w:color w:val="auto"/>
          <w:sz w:val="20"/>
          <w:szCs w:val="20"/>
        </w:rPr>
        <w:t>et al</w:t>
      </w:r>
      <w:r w:rsidR="002543D7" w:rsidRPr="00B279E3">
        <w:rPr>
          <w:rFonts w:ascii="Arial" w:eastAsia="Arial" w:hAnsi="Arial" w:cs="Arial"/>
          <w:color w:val="auto"/>
          <w:sz w:val="20"/>
          <w:szCs w:val="20"/>
        </w:rPr>
        <w:t>., 2011</w:t>
      </w:r>
      <w:r w:rsidRPr="00B279E3">
        <w:rPr>
          <w:rFonts w:ascii="Arial" w:eastAsia="Arial" w:hAnsi="Arial" w:cs="Arial"/>
          <w:color w:val="auto"/>
          <w:sz w:val="20"/>
          <w:szCs w:val="20"/>
        </w:rPr>
        <w:t>)</w:t>
      </w:r>
      <w:r w:rsidR="002543D7" w:rsidRPr="00B279E3">
        <w:rPr>
          <w:rFonts w:ascii="Arial" w:eastAsia="Arial" w:hAnsi="Arial" w:cs="Arial"/>
          <w:color w:val="auto"/>
          <w:sz w:val="20"/>
          <w:szCs w:val="20"/>
        </w:rPr>
        <w:t xml:space="preserve">. </w:t>
      </w:r>
      <w:r w:rsidR="00C534DB" w:rsidRPr="00B279E3">
        <w:rPr>
          <w:rFonts w:ascii="Arial" w:eastAsia="Arial" w:hAnsi="Arial" w:cs="Arial"/>
          <w:color w:val="auto"/>
          <w:sz w:val="20"/>
          <w:szCs w:val="20"/>
        </w:rPr>
        <w:t>In the case of QEOP, r</w:t>
      </w:r>
      <w:r w:rsidR="007178B3" w:rsidRPr="00B279E3">
        <w:rPr>
          <w:rFonts w:ascii="Arial" w:eastAsia="Arial" w:hAnsi="Arial" w:cs="Arial"/>
          <w:color w:val="auto"/>
          <w:sz w:val="20"/>
          <w:szCs w:val="20"/>
        </w:rPr>
        <w:t>egulation through bylaws and surveillance apply to many</w:t>
      </w:r>
      <w:r w:rsidR="001B6BA1" w:rsidRPr="00B279E3">
        <w:rPr>
          <w:rFonts w:ascii="Arial" w:eastAsia="Arial" w:hAnsi="Arial" w:cs="Arial"/>
          <w:color w:val="auto"/>
          <w:sz w:val="20"/>
          <w:szCs w:val="20"/>
        </w:rPr>
        <w:t xml:space="preserve"> activities that would be considered </w:t>
      </w:r>
      <w:r w:rsidR="007178B3" w:rsidRPr="00B279E3">
        <w:rPr>
          <w:rFonts w:ascii="Arial" w:eastAsia="Arial" w:hAnsi="Arial" w:cs="Arial"/>
          <w:color w:val="auto"/>
          <w:sz w:val="20"/>
          <w:szCs w:val="20"/>
        </w:rPr>
        <w:t>conventional in a park</w:t>
      </w:r>
      <w:r w:rsidR="001B6BA1" w:rsidRPr="00B279E3">
        <w:rPr>
          <w:rFonts w:ascii="Arial" w:eastAsia="Arial" w:hAnsi="Arial" w:cs="Arial"/>
          <w:color w:val="auto"/>
          <w:sz w:val="20"/>
          <w:szCs w:val="20"/>
        </w:rPr>
        <w:t>,</w:t>
      </w:r>
      <w:r w:rsidR="007178B3" w:rsidRPr="00B279E3">
        <w:rPr>
          <w:rFonts w:ascii="Arial" w:eastAsia="Arial" w:hAnsi="Arial" w:cs="Arial"/>
          <w:color w:val="auto"/>
          <w:sz w:val="20"/>
          <w:szCs w:val="20"/>
        </w:rPr>
        <w:t xml:space="preserve"> such as picnics and organised sports and games</w:t>
      </w:r>
      <w:r w:rsidR="001B6BA1" w:rsidRPr="00B279E3">
        <w:rPr>
          <w:rFonts w:ascii="Arial" w:eastAsia="Arial" w:hAnsi="Arial" w:cs="Arial"/>
          <w:color w:val="auto"/>
          <w:sz w:val="20"/>
          <w:szCs w:val="20"/>
        </w:rPr>
        <w:t xml:space="preserve"> [FIG</w:t>
      </w:r>
      <w:r w:rsidR="00A548D2" w:rsidRPr="00B279E3">
        <w:rPr>
          <w:rFonts w:ascii="Arial" w:eastAsia="Arial" w:hAnsi="Arial" w:cs="Arial"/>
          <w:color w:val="auto"/>
          <w:sz w:val="20"/>
          <w:szCs w:val="20"/>
        </w:rPr>
        <w:t>. 6</w:t>
      </w:r>
      <w:r w:rsidR="001B6BA1" w:rsidRPr="00B279E3">
        <w:rPr>
          <w:rFonts w:ascii="Arial" w:eastAsia="Arial" w:hAnsi="Arial" w:cs="Arial"/>
          <w:color w:val="auto"/>
          <w:sz w:val="20"/>
          <w:szCs w:val="20"/>
        </w:rPr>
        <w:t>].</w:t>
      </w:r>
      <w:r w:rsidR="007178B3" w:rsidRPr="00B279E3">
        <w:rPr>
          <w:rFonts w:ascii="Arial" w:eastAsia="Arial" w:hAnsi="Arial" w:cs="Arial"/>
          <w:color w:val="auto"/>
          <w:sz w:val="20"/>
          <w:szCs w:val="20"/>
        </w:rPr>
        <w:t xml:space="preserve"> When</w:t>
      </w:r>
      <w:r w:rsidR="001D1A0C" w:rsidRPr="00B279E3">
        <w:rPr>
          <w:rFonts w:ascii="Arial" w:eastAsia="Arial" w:hAnsi="Arial" w:cs="Arial"/>
          <w:color w:val="auto"/>
          <w:sz w:val="20"/>
          <w:szCs w:val="20"/>
        </w:rPr>
        <w:t xml:space="preserve"> asked about his job</w:t>
      </w:r>
      <w:r w:rsidR="007178B3" w:rsidRPr="00B279E3">
        <w:rPr>
          <w:rFonts w:ascii="Arial" w:eastAsia="Arial" w:hAnsi="Arial" w:cs="Arial"/>
          <w:color w:val="auto"/>
          <w:sz w:val="20"/>
          <w:szCs w:val="20"/>
        </w:rPr>
        <w:t>, a security officer</w:t>
      </w:r>
      <w:r w:rsidR="001B6BA1" w:rsidRPr="00B279E3">
        <w:rPr>
          <w:rFonts w:ascii="Arial" w:eastAsia="Arial" w:hAnsi="Arial" w:cs="Arial"/>
          <w:color w:val="auto"/>
          <w:sz w:val="20"/>
          <w:szCs w:val="20"/>
        </w:rPr>
        <w:t xml:space="preserve"> on pa</w:t>
      </w:r>
      <w:r w:rsidR="007178B3" w:rsidRPr="00B279E3">
        <w:rPr>
          <w:rFonts w:ascii="Arial" w:eastAsia="Arial" w:hAnsi="Arial" w:cs="Arial"/>
          <w:color w:val="auto"/>
          <w:sz w:val="20"/>
          <w:szCs w:val="20"/>
        </w:rPr>
        <w:t xml:space="preserve">trol commented that there wasn’t </w:t>
      </w:r>
      <w:r w:rsidR="001B6BA1" w:rsidRPr="00B279E3">
        <w:rPr>
          <w:rFonts w:ascii="Arial" w:eastAsia="Arial" w:hAnsi="Arial" w:cs="Arial"/>
          <w:color w:val="auto"/>
          <w:sz w:val="20"/>
          <w:szCs w:val="20"/>
        </w:rPr>
        <w:t>much to monitor because “you can’t do anything in the park</w:t>
      </w:r>
      <w:r w:rsidR="007178B3" w:rsidRPr="00B279E3">
        <w:rPr>
          <w:rFonts w:ascii="Arial" w:eastAsia="Arial" w:hAnsi="Arial" w:cs="Arial"/>
          <w:color w:val="auto"/>
          <w:sz w:val="20"/>
          <w:szCs w:val="20"/>
        </w:rPr>
        <w:t xml:space="preserve">!”, as even a </w:t>
      </w:r>
      <w:r w:rsidR="001B6BA1" w:rsidRPr="00B279E3">
        <w:rPr>
          <w:rFonts w:ascii="Arial" w:eastAsia="Arial" w:hAnsi="Arial" w:cs="Arial"/>
          <w:color w:val="auto"/>
          <w:sz w:val="20"/>
          <w:szCs w:val="20"/>
        </w:rPr>
        <w:t>friendly football g</w:t>
      </w:r>
      <w:r w:rsidR="001D1A0C" w:rsidRPr="00B279E3">
        <w:rPr>
          <w:rFonts w:ascii="Arial" w:eastAsia="Arial" w:hAnsi="Arial" w:cs="Arial"/>
          <w:color w:val="auto"/>
          <w:sz w:val="20"/>
          <w:szCs w:val="20"/>
        </w:rPr>
        <w:t>ame required written permission</w:t>
      </w:r>
      <w:r w:rsidR="007178B3" w:rsidRPr="00B279E3">
        <w:rPr>
          <w:rFonts w:ascii="Arial" w:eastAsia="Arial" w:hAnsi="Arial" w:cs="Arial"/>
          <w:color w:val="auto"/>
          <w:sz w:val="20"/>
          <w:szCs w:val="20"/>
        </w:rPr>
        <w:t>.</w:t>
      </w:r>
      <w:r w:rsidR="001B6BA1" w:rsidRPr="00B279E3">
        <w:rPr>
          <w:rFonts w:ascii="Arial" w:eastAsia="Arial" w:hAnsi="Arial" w:cs="Arial"/>
          <w:color w:val="auto"/>
          <w:sz w:val="20"/>
          <w:szCs w:val="20"/>
        </w:rPr>
        <w:t xml:space="preserve"> </w:t>
      </w:r>
      <w:r w:rsidR="007178B3" w:rsidRPr="00B279E3">
        <w:rPr>
          <w:rFonts w:ascii="Arial" w:eastAsia="Arial" w:hAnsi="Arial" w:cs="Arial"/>
          <w:color w:val="auto"/>
          <w:sz w:val="20"/>
          <w:szCs w:val="20"/>
        </w:rPr>
        <w:t xml:space="preserve">Another guard </w:t>
      </w:r>
      <w:r w:rsidR="001D1A0C" w:rsidRPr="00B279E3">
        <w:rPr>
          <w:rFonts w:ascii="Arial" w:eastAsia="Arial" w:hAnsi="Arial" w:cs="Arial"/>
          <w:color w:val="auto"/>
          <w:sz w:val="20"/>
          <w:szCs w:val="20"/>
        </w:rPr>
        <w:t>commented -</w:t>
      </w:r>
      <w:r w:rsidR="00CE17AB" w:rsidRPr="00B279E3">
        <w:rPr>
          <w:rFonts w:ascii="Arial" w:eastAsia="Arial" w:hAnsi="Arial" w:cs="Arial"/>
          <w:color w:val="auto"/>
          <w:sz w:val="20"/>
          <w:szCs w:val="20"/>
        </w:rPr>
        <w:t xml:space="preserve"> </w:t>
      </w:r>
      <w:r w:rsidR="001D1A0C" w:rsidRPr="00B279E3">
        <w:rPr>
          <w:rFonts w:ascii="Arial" w:eastAsia="Arial" w:hAnsi="Arial" w:cs="Arial"/>
          <w:color w:val="auto"/>
          <w:sz w:val="20"/>
          <w:szCs w:val="20"/>
        </w:rPr>
        <w:t>tongue-in-cheek</w:t>
      </w:r>
      <w:r w:rsidR="00CE17AB" w:rsidRPr="00B279E3">
        <w:rPr>
          <w:rFonts w:ascii="Arial" w:eastAsia="Arial" w:hAnsi="Arial" w:cs="Arial"/>
          <w:color w:val="auto"/>
          <w:sz w:val="20"/>
          <w:szCs w:val="20"/>
        </w:rPr>
        <w:t xml:space="preserve"> </w:t>
      </w:r>
      <w:r w:rsidR="001D1A0C" w:rsidRPr="00B279E3">
        <w:rPr>
          <w:rFonts w:ascii="Arial" w:eastAsia="Arial" w:hAnsi="Arial" w:cs="Arial"/>
          <w:color w:val="auto"/>
          <w:sz w:val="20"/>
          <w:szCs w:val="20"/>
        </w:rPr>
        <w:t xml:space="preserve">- that </w:t>
      </w:r>
      <w:r w:rsidR="00CE17AB" w:rsidRPr="00B279E3">
        <w:rPr>
          <w:rFonts w:ascii="Arial" w:eastAsia="Arial" w:hAnsi="Arial" w:cs="Arial"/>
          <w:color w:val="auto"/>
          <w:sz w:val="20"/>
          <w:szCs w:val="20"/>
        </w:rPr>
        <w:t xml:space="preserve">often </w:t>
      </w:r>
      <w:r w:rsidR="001D1A0C" w:rsidRPr="00B279E3">
        <w:rPr>
          <w:rFonts w:ascii="Arial" w:eastAsia="Arial" w:hAnsi="Arial" w:cs="Arial"/>
          <w:color w:val="auto"/>
          <w:sz w:val="20"/>
          <w:szCs w:val="20"/>
        </w:rPr>
        <w:t>his role was</w:t>
      </w:r>
      <w:r w:rsidR="001B6BA1" w:rsidRPr="00B279E3">
        <w:rPr>
          <w:rFonts w:ascii="Arial" w:eastAsia="Arial" w:hAnsi="Arial" w:cs="Arial"/>
          <w:color w:val="auto"/>
          <w:sz w:val="20"/>
          <w:szCs w:val="20"/>
        </w:rPr>
        <w:t xml:space="preserve"> </w:t>
      </w:r>
      <w:r w:rsidR="006D62DD" w:rsidRPr="00B279E3">
        <w:rPr>
          <w:rFonts w:ascii="Arial" w:eastAsia="Arial" w:hAnsi="Arial" w:cs="Arial"/>
          <w:color w:val="auto"/>
          <w:sz w:val="20"/>
          <w:szCs w:val="20"/>
        </w:rPr>
        <w:t>“</w:t>
      </w:r>
      <w:r w:rsidR="001B6BA1" w:rsidRPr="00B279E3">
        <w:rPr>
          <w:rFonts w:ascii="Arial" w:eastAsia="Arial" w:hAnsi="Arial" w:cs="Arial"/>
          <w:color w:val="auto"/>
          <w:sz w:val="20"/>
          <w:szCs w:val="20"/>
        </w:rPr>
        <w:t>birth control</w:t>
      </w:r>
      <w:r w:rsidR="006D62DD" w:rsidRPr="00B279E3">
        <w:rPr>
          <w:rFonts w:ascii="Arial" w:eastAsia="Arial" w:hAnsi="Arial" w:cs="Arial"/>
          <w:color w:val="auto"/>
          <w:sz w:val="20"/>
          <w:szCs w:val="20"/>
        </w:rPr>
        <w:t>”</w:t>
      </w:r>
      <w:r w:rsidR="001B6BA1" w:rsidRPr="00B279E3">
        <w:rPr>
          <w:rFonts w:ascii="Arial" w:eastAsia="Arial" w:hAnsi="Arial" w:cs="Arial"/>
          <w:color w:val="auto"/>
          <w:sz w:val="20"/>
          <w:szCs w:val="20"/>
        </w:rPr>
        <w:t>: inform</w:t>
      </w:r>
      <w:r w:rsidR="001D1A0C" w:rsidRPr="00B279E3">
        <w:rPr>
          <w:rFonts w:ascii="Arial" w:eastAsia="Arial" w:hAnsi="Arial" w:cs="Arial"/>
          <w:color w:val="auto"/>
          <w:sz w:val="20"/>
          <w:szCs w:val="20"/>
        </w:rPr>
        <w:t>ing</w:t>
      </w:r>
      <w:r w:rsidR="001B6BA1" w:rsidRPr="00B279E3">
        <w:rPr>
          <w:rFonts w:ascii="Arial" w:eastAsia="Arial" w:hAnsi="Arial" w:cs="Arial"/>
          <w:color w:val="auto"/>
          <w:sz w:val="20"/>
          <w:szCs w:val="20"/>
        </w:rPr>
        <w:t xml:space="preserve"> teenage couples kissing in less exposed areas that, nonetheless, </w:t>
      </w:r>
      <w:r w:rsidR="006D62DD" w:rsidRPr="00B279E3">
        <w:rPr>
          <w:rFonts w:ascii="Arial" w:eastAsia="Arial" w:hAnsi="Arial" w:cs="Arial"/>
          <w:color w:val="auto"/>
          <w:sz w:val="20"/>
          <w:szCs w:val="20"/>
        </w:rPr>
        <w:t>“</w:t>
      </w:r>
      <w:r w:rsidR="001B6BA1" w:rsidRPr="00B279E3">
        <w:rPr>
          <w:rFonts w:ascii="Arial" w:eastAsia="Arial" w:hAnsi="Arial" w:cs="Arial"/>
          <w:color w:val="auto"/>
          <w:sz w:val="20"/>
          <w:szCs w:val="20"/>
        </w:rPr>
        <w:t>they are on CCTV</w:t>
      </w:r>
      <w:r w:rsidR="006D62DD" w:rsidRPr="00B279E3">
        <w:rPr>
          <w:rFonts w:ascii="Arial" w:eastAsia="Arial" w:hAnsi="Arial" w:cs="Arial"/>
          <w:color w:val="auto"/>
          <w:sz w:val="20"/>
          <w:szCs w:val="20"/>
        </w:rPr>
        <w:t>”</w:t>
      </w:r>
      <w:r w:rsidR="00BC5781" w:rsidRPr="00B279E3">
        <w:rPr>
          <w:rFonts w:ascii="Arial" w:eastAsia="Arial" w:hAnsi="Arial" w:cs="Arial"/>
          <w:color w:val="auto"/>
          <w:sz w:val="20"/>
          <w:szCs w:val="20"/>
        </w:rPr>
        <w:t>.</w:t>
      </w:r>
      <w:r w:rsidR="00CE17AB" w:rsidRPr="00B279E3">
        <w:rPr>
          <w:rFonts w:ascii="Arial" w:eastAsia="Arial" w:hAnsi="Arial" w:cs="Arial"/>
          <w:color w:val="auto"/>
          <w:sz w:val="20"/>
          <w:szCs w:val="20"/>
        </w:rPr>
        <w:t xml:space="preserve"> </w:t>
      </w:r>
      <w:r w:rsidR="00BC5781" w:rsidRPr="00B279E3">
        <w:rPr>
          <w:rFonts w:ascii="Arial" w:eastAsia="Arial" w:hAnsi="Arial" w:cs="Arial"/>
          <w:color w:val="auto"/>
          <w:sz w:val="20"/>
          <w:szCs w:val="20"/>
        </w:rPr>
        <w:t>As an example of direct regulation and control of behaviour through normatively defined notions of appropriate conduct i</w:t>
      </w:r>
      <w:r w:rsidR="0024535E" w:rsidRPr="00B279E3">
        <w:rPr>
          <w:rFonts w:ascii="Arial" w:eastAsia="Arial" w:hAnsi="Arial" w:cs="Arial"/>
          <w:color w:val="auto"/>
          <w:sz w:val="20"/>
          <w:szCs w:val="20"/>
        </w:rPr>
        <w:t>n public spaces (Watson, 2006),</w:t>
      </w:r>
      <w:r w:rsidR="00BC5781" w:rsidRPr="00B279E3">
        <w:rPr>
          <w:rFonts w:ascii="Arial" w:eastAsia="Arial" w:hAnsi="Arial" w:cs="Arial"/>
          <w:color w:val="auto"/>
          <w:sz w:val="20"/>
          <w:szCs w:val="20"/>
        </w:rPr>
        <w:t xml:space="preserve"> l</w:t>
      </w:r>
      <w:r w:rsidR="00912617" w:rsidRPr="00B279E3">
        <w:rPr>
          <w:rFonts w:ascii="Arial" w:eastAsia="Arial" w:hAnsi="Arial" w:cs="Arial"/>
          <w:color w:val="auto"/>
          <w:sz w:val="20"/>
          <w:szCs w:val="20"/>
        </w:rPr>
        <w:t>ocal</w:t>
      </w:r>
      <w:r w:rsidR="00FB5A18" w:rsidRPr="00B279E3">
        <w:rPr>
          <w:rFonts w:ascii="Arial" w:eastAsia="Arial" w:hAnsi="Arial" w:cs="Arial"/>
          <w:color w:val="auto"/>
          <w:sz w:val="20"/>
          <w:szCs w:val="20"/>
        </w:rPr>
        <w:t xml:space="preserve"> young people </w:t>
      </w:r>
      <w:r w:rsidR="00BC5781" w:rsidRPr="00B279E3">
        <w:rPr>
          <w:rFonts w:ascii="Arial" w:eastAsia="Arial" w:hAnsi="Arial" w:cs="Arial"/>
          <w:color w:val="auto"/>
          <w:sz w:val="20"/>
          <w:szCs w:val="20"/>
        </w:rPr>
        <w:t xml:space="preserve">have been shown to </w:t>
      </w:r>
      <w:r w:rsidR="00FB5A18" w:rsidRPr="00B279E3">
        <w:rPr>
          <w:rFonts w:ascii="Arial" w:eastAsia="Arial" w:hAnsi="Arial" w:cs="Arial"/>
          <w:color w:val="auto"/>
          <w:sz w:val="20"/>
          <w:szCs w:val="20"/>
        </w:rPr>
        <w:t>be disproportionately</w:t>
      </w:r>
      <w:r w:rsidR="00912617" w:rsidRPr="00B279E3">
        <w:rPr>
          <w:rFonts w:ascii="Arial" w:eastAsia="Arial" w:hAnsi="Arial" w:cs="Arial"/>
          <w:color w:val="auto"/>
          <w:sz w:val="20"/>
          <w:szCs w:val="20"/>
        </w:rPr>
        <w:t xml:space="preserve"> affected by the spatial restructuring of global host cities (Kennelly and Watt 2011)</w:t>
      </w:r>
      <w:r w:rsidR="00BC5781" w:rsidRPr="00B279E3">
        <w:rPr>
          <w:rFonts w:ascii="Arial" w:eastAsia="Arial" w:hAnsi="Arial" w:cs="Arial"/>
          <w:color w:val="auto"/>
          <w:sz w:val="20"/>
          <w:szCs w:val="20"/>
        </w:rPr>
        <w:t>. Youth-oriented surveillance on the QEOP could therefore be seen as</w:t>
      </w:r>
      <w:r w:rsidR="00912617" w:rsidRPr="00B279E3">
        <w:rPr>
          <w:rFonts w:ascii="Arial" w:eastAsia="Arial" w:hAnsi="Arial" w:cs="Arial"/>
          <w:color w:val="auto"/>
          <w:sz w:val="20"/>
          <w:szCs w:val="20"/>
        </w:rPr>
        <w:t xml:space="preserve"> an extension of the targeting of young people in Stratford before and during the Games (</w:t>
      </w:r>
      <w:r w:rsidR="00BC5781" w:rsidRPr="00B279E3">
        <w:rPr>
          <w:rFonts w:ascii="Arial" w:eastAsia="Arial" w:hAnsi="Arial" w:cs="Arial"/>
          <w:color w:val="auto"/>
          <w:sz w:val="20"/>
          <w:szCs w:val="20"/>
        </w:rPr>
        <w:t xml:space="preserve">see </w:t>
      </w:r>
      <w:r w:rsidR="00912617" w:rsidRPr="00B279E3">
        <w:rPr>
          <w:rFonts w:ascii="Arial" w:eastAsia="Arial" w:hAnsi="Arial" w:cs="Arial"/>
          <w:color w:val="auto"/>
          <w:sz w:val="20"/>
          <w:szCs w:val="20"/>
        </w:rPr>
        <w:t>Kennelly and Watt 2013)</w:t>
      </w:r>
      <w:r w:rsidR="00BC5781" w:rsidRPr="00B279E3">
        <w:rPr>
          <w:rFonts w:ascii="Arial" w:eastAsia="Arial" w:hAnsi="Arial" w:cs="Arial"/>
          <w:color w:val="auto"/>
          <w:sz w:val="20"/>
          <w:szCs w:val="20"/>
        </w:rPr>
        <w:t>.</w:t>
      </w:r>
      <w:r w:rsidR="00912617" w:rsidRPr="00B279E3">
        <w:rPr>
          <w:rFonts w:ascii="Arial" w:eastAsia="Arial" w:hAnsi="Arial" w:cs="Arial"/>
          <w:color w:val="auto"/>
          <w:sz w:val="20"/>
          <w:szCs w:val="20"/>
        </w:rPr>
        <w:t xml:space="preserve"> </w:t>
      </w:r>
      <w:r w:rsidR="00BC5781" w:rsidRPr="00B279E3">
        <w:rPr>
          <w:rFonts w:ascii="Arial" w:eastAsia="Arial" w:hAnsi="Arial" w:cs="Arial"/>
          <w:strike/>
          <w:color w:val="auto"/>
          <w:sz w:val="20"/>
          <w:szCs w:val="20"/>
        </w:rPr>
        <w:t>I</w:t>
      </w:r>
      <w:r w:rsidR="001D1A0C" w:rsidRPr="00B279E3">
        <w:rPr>
          <w:rFonts w:ascii="Arial" w:eastAsia="Arial" w:hAnsi="Arial" w:cs="Arial"/>
          <w:color w:val="auto"/>
          <w:sz w:val="20"/>
          <w:szCs w:val="20"/>
        </w:rPr>
        <w:t>n practice,</w:t>
      </w:r>
      <w:r w:rsidR="00BC5781" w:rsidRPr="00B279E3">
        <w:rPr>
          <w:rFonts w:ascii="Arial" w:eastAsia="Arial" w:hAnsi="Arial" w:cs="Arial"/>
          <w:color w:val="auto"/>
          <w:sz w:val="20"/>
          <w:szCs w:val="20"/>
        </w:rPr>
        <w:t xml:space="preserve"> however,</w:t>
      </w:r>
      <w:r w:rsidR="001D1A0C" w:rsidRPr="00B279E3">
        <w:rPr>
          <w:rFonts w:ascii="Arial" w:eastAsia="Arial" w:hAnsi="Arial" w:cs="Arial"/>
          <w:color w:val="auto"/>
          <w:sz w:val="20"/>
          <w:szCs w:val="20"/>
        </w:rPr>
        <w:t xml:space="preserve"> it was admitted to a </w:t>
      </w:r>
      <w:r w:rsidR="001D1A0C" w:rsidRPr="00B279E3">
        <w:rPr>
          <w:rFonts w:ascii="Arial" w:eastAsia="Arial" w:hAnsi="Arial" w:cs="Arial"/>
          <w:i/>
          <w:color w:val="auto"/>
          <w:sz w:val="20"/>
          <w:szCs w:val="20"/>
        </w:rPr>
        <w:t xml:space="preserve">public works </w:t>
      </w:r>
      <w:r w:rsidR="001D1A0C" w:rsidRPr="00B279E3">
        <w:rPr>
          <w:rFonts w:ascii="Arial" w:eastAsia="Arial" w:hAnsi="Arial" w:cs="Arial"/>
          <w:color w:val="auto"/>
          <w:sz w:val="20"/>
          <w:szCs w:val="20"/>
        </w:rPr>
        <w:t>member that surveillance</w:t>
      </w:r>
      <w:r w:rsidR="00BC5781" w:rsidRPr="00B279E3">
        <w:rPr>
          <w:rFonts w:ascii="Arial" w:eastAsia="Arial" w:hAnsi="Arial" w:cs="Arial"/>
          <w:color w:val="auto"/>
          <w:sz w:val="20"/>
          <w:szCs w:val="20"/>
        </w:rPr>
        <w:t xml:space="preserve"> of appropriate behaviours</w:t>
      </w:r>
      <w:r w:rsidR="001D1A0C" w:rsidRPr="00B279E3">
        <w:rPr>
          <w:rFonts w:ascii="Arial" w:eastAsia="Arial" w:hAnsi="Arial" w:cs="Arial"/>
          <w:color w:val="auto"/>
          <w:sz w:val="20"/>
          <w:szCs w:val="20"/>
        </w:rPr>
        <w:t xml:space="preserve"> was at times discretionary: “sometimes [the guards]</w:t>
      </w:r>
      <w:r w:rsidR="001B6BA1" w:rsidRPr="00B279E3">
        <w:rPr>
          <w:rFonts w:ascii="Arial" w:eastAsia="Arial" w:hAnsi="Arial" w:cs="Arial"/>
          <w:color w:val="auto"/>
          <w:sz w:val="20"/>
          <w:szCs w:val="20"/>
        </w:rPr>
        <w:t xml:space="preserve"> look through their fingers because they might personally feel that t</w:t>
      </w:r>
      <w:r w:rsidR="001D1A0C" w:rsidRPr="00B279E3">
        <w:rPr>
          <w:rFonts w:ascii="Arial" w:eastAsia="Arial" w:hAnsi="Arial" w:cs="Arial"/>
          <w:color w:val="auto"/>
          <w:sz w:val="20"/>
          <w:szCs w:val="20"/>
        </w:rPr>
        <w:t xml:space="preserve">he regulations of the park are </w:t>
      </w:r>
      <w:r w:rsidR="001B6BA1" w:rsidRPr="00B279E3">
        <w:rPr>
          <w:rFonts w:ascii="Arial" w:eastAsia="Arial" w:hAnsi="Arial" w:cs="Arial"/>
          <w:color w:val="auto"/>
          <w:sz w:val="20"/>
          <w:szCs w:val="20"/>
        </w:rPr>
        <w:t>wa</w:t>
      </w:r>
      <w:r w:rsidR="001D1A0C" w:rsidRPr="00B279E3">
        <w:rPr>
          <w:rFonts w:ascii="Arial" w:eastAsia="Arial" w:hAnsi="Arial" w:cs="Arial"/>
          <w:color w:val="auto"/>
          <w:sz w:val="20"/>
          <w:szCs w:val="20"/>
        </w:rPr>
        <w:t xml:space="preserve">y too restrictive, saying that </w:t>
      </w:r>
      <w:r w:rsidR="001B6BA1" w:rsidRPr="00B279E3">
        <w:rPr>
          <w:rFonts w:ascii="Arial" w:eastAsia="Arial" w:hAnsi="Arial" w:cs="Arial"/>
          <w:color w:val="auto"/>
          <w:sz w:val="20"/>
          <w:szCs w:val="20"/>
        </w:rPr>
        <w:t xml:space="preserve">a park doesn’t feel like a park if you can’t have a picnic, and your dog has to be constantly on a leash” (Conversation 13 July 2015). </w:t>
      </w:r>
    </w:p>
    <w:p w14:paraId="379BE80E" w14:textId="211A623D" w:rsidR="007178B3" w:rsidRPr="00B279E3" w:rsidRDefault="001D1A0C" w:rsidP="006D62DD">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The impact of regulation on everyday activity became </w:t>
      </w:r>
      <w:r w:rsidR="00CE17AB" w:rsidRPr="00B279E3">
        <w:rPr>
          <w:rFonts w:ascii="Arial" w:eastAsia="Arial" w:hAnsi="Arial" w:cs="Arial"/>
          <w:color w:val="auto"/>
          <w:sz w:val="20"/>
          <w:szCs w:val="20"/>
        </w:rPr>
        <w:t>a focus</w:t>
      </w:r>
      <w:r w:rsidRPr="00B279E3">
        <w:rPr>
          <w:rFonts w:ascii="Arial" w:eastAsia="Arial" w:hAnsi="Arial" w:cs="Arial"/>
          <w:color w:val="auto"/>
          <w:sz w:val="20"/>
          <w:szCs w:val="20"/>
        </w:rPr>
        <w:t xml:space="preserve"> of two workshops held as part of the residency, </w:t>
      </w:r>
      <w:r w:rsidR="00661C7F" w:rsidRPr="00B279E3">
        <w:rPr>
          <w:rFonts w:ascii="Arial" w:eastAsia="Arial" w:hAnsi="Arial" w:cs="Arial"/>
          <w:color w:val="auto"/>
          <w:sz w:val="20"/>
          <w:szCs w:val="20"/>
        </w:rPr>
        <w:t xml:space="preserve">which </w:t>
      </w:r>
      <w:r w:rsidRPr="00B279E3">
        <w:rPr>
          <w:rFonts w:ascii="Arial" w:eastAsia="Arial" w:hAnsi="Arial" w:cs="Arial"/>
          <w:color w:val="auto"/>
          <w:sz w:val="20"/>
          <w:szCs w:val="20"/>
        </w:rPr>
        <w:t xml:space="preserve">reveal the contradictions between a brief </w:t>
      </w:r>
      <w:r w:rsidR="007178B3" w:rsidRPr="00B279E3">
        <w:rPr>
          <w:rFonts w:ascii="Arial" w:eastAsia="Arial" w:hAnsi="Arial" w:cs="Arial"/>
          <w:color w:val="auto"/>
          <w:sz w:val="20"/>
          <w:szCs w:val="20"/>
        </w:rPr>
        <w:t>to ‘activate’ the space</w:t>
      </w:r>
      <w:r w:rsidRPr="00B279E3">
        <w:rPr>
          <w:rFonts w:ascii="Arial" w:eastAsia="Arial" w:hAnsi="Arial" w:cs="Arial"/>
          <w:color w:val="auto"/>
          <w:sz w:val="20"/>
          <w:szCs w:val="20"/>
        </w:rPr>
        <w:t xml:space="preserve"> through public engagement</w:t>
      </w:r>
      <w:r w:rsidR="007178B3" w:rsidRPr="00B279E3">
        <w:rPr>
          <w:rFonts w:ascii="Arial" w:eastAsia="Arial" w:hAnsi="Arial" w:cs="Arial"/>
          <w:color w:val="auto"/>
          <w:sz w:val="20"/>
          <w:szCs w:val="20"/>
        </w:rPr>
        <w:t xml:space="preserve"> and the difficultie</w:t>
      </w:r>
      <w:r w:rsidRPr="00B279E3">
        <w:rPr>
          <w:rFonts w:ascii="Arial" w:eastAsia="Arial" w:hAnsi="Arial" w:cs="Arial"/>
          <w:color w:val="auto"/>
          <w:sz w:val="20"/>
          <w:szCs w:val="20"/>
        </w:rPr>
        <w:t>s of doing so even when</w:t>
      </w:r>
      <w:r w:rsidR="007178B3" w:rsidRPr="00B279E3">
        <w:rPr>
          <w:rFonts w:ascii="Arial" w:eastAsia="Arial" w:hAnsi="Arial" w:cs="Arial"/>
          <w:color w:val="auto"/>
          <w:sz w:val="20"/>
          <w:szCs w:val="20"/>
        </w:rPr>
        <w:t xml:space="preserve"> prior permission</w:t>
      </w:r>
      <w:r w:rsidRPr="00B279E3">
        <w:rPr>
          <w:rFonts w:ascii="Arial" w:eastAsia="Arial" w:hAnsi="Arial" w:cs="Arial"/>
          <w:color w:val="auto"/>
          <w:sz w:val="20"/>
          <w:szCs w:val="20"/>
        </w:rPr>
        <w:t xml:space="preserve"> has been given.</w:t>
      </w:r>
      <w:r w:rsidR="007178B3" w:rsidRPr="00B279E3">
        <w:rPr>
          <w:rFonts w:ascii="Arial" w:eastAsia="Arial" w:hAnsi="Arial" w:cs="Arial"/>
          <w:color w:val="auto"/>
          <w:sz w:val="20"/>
          <w:szCs w:val="20"/>
        </w:rPr>
        <w:t xml:space="preserve"> In response to Artic</w:t>
      </w:r>
      <w:r w:rsidRPr="00B279E3">
        <w:rPr>
          <w:rFonts w:ascii="Arial" w:eastAsia="Arial" w:hAnsi="Arial" w:cs="Arial"/>
          <w:color w:val="auto"/>
          <w:sz w:val="20"/>
          <w:szCs w:val="20"/>
        </w:rPr>
        <w:t>le 42 of the b</w:t>
      </w:r>
      <w:r w:rsidR="007178B3" w:rsidRPr="00B279E3">
        <w:rPr>
          <w:rFonts w:ascii="Arial" w:eastAsia="Arial" w:hAnsi="Arial" w:cs="Arial"/>
          <w:color w:val="auto"/>
          <w:sz w:val="20"/>
          <w:szCs w:val="20"/>
        </w:rPr>
        <w:t>ylaws that restricts kite flying</w:t>
      </w:r>
      <w:r w:rsidR="00B9561F" w:rsidRPr="00B279E3">
        <w:rPr>
          <w:rFonts w:ascii="Arial" w:eastAsia="Arial" w:hAnsi="Arial" w:cs="Arial"/>
          <w:color w:val="auto"/>
          <w:sz w:val="20"/>
          <w:szCs w:val="20"/>
        </w:rPr>
        <w:t xml:space="preserve"> within the Park</w:t>
      </w:r>
      <w:r w:rsidR="007178B3" w:rsidRPr="00B279E3">
        <w:rPr>
          <w:rStyle w:val="FootnoteReference"/>
          <w:rFonts w:ascii="Arial" w:eastAsia="Arial" w:hAnsi="Arial" w:cs="Arial"/>
          <w:color w:val="auto"/>
        </w:rPr>
        <w:footnoteReference w:id="10"/>
      </w:r>
      <w:r w:rsidR="00B9561F" w:rsidRPr="00B279E3">
        <w:rPr>
          <w:rFonts w:ascii="Arial" w:eastAsia="Arial" w:hAnsi="Arial" w:cs="Arial"/>
          <w:color w:val="auto"/>
          <w:sz w:val="20"/>
          <w:szCs w:val="20"/>
        </w:rPr>
        <w:t xml:space="preserve">, two design </w:t>
      </w:r>
      <w:r w:rsidRPr="00B279E3">
        <w:rPr>
          <w:rFonts w:ascii="Arial" w:eastAsia="Arial" w:hAnsi="Arial" w:cs="Arial"/>
          <w:color w:val="auto"/>
          <w:sz w:val="20"/>
          <w:szCs w:val="20"/>
        </w:rPr>
        <w:t>s</w:t>
      </w:r>
      <w:r w:rsidR="00B9561F" w:rsidRPr="00B279E3">
        <w:rPr>
          <w:rFonts w:ascii="Arial" w:eastAsia="Arial" w:hAnsi="Arial" w:cs="Arial"/>
          <w:color w:val="auto"/>
          <w:sz w:val="20"/>
          <w:szCs w:val="20"/>
        </w:rPr>
        <w:t>tudents planned</w:t>
      </w:r>
      <w:r w:rsidRPr="00B279E3">
        <w:rPr>
          <w:rFonts w:ascii="Arial" w:eastAsia="Arial" w:hAnsi="Arial" w:cs="Arial"/>
          <w:color w:val="auto"/>
          <w:sz w:val="20"/>
          <w:szCs w:val="20"/>
        </w:rPr>
        <w:t xml:space="preserve"> and facilitate a public kite-making workshop in the Shop [FIG. </w:t>
      </w:r>
      <w:r w:rsidR="001942FF" w:rsidRPr="00B279E3">
        <w:rPr>
          <w:rFonts w:ascii="Arial" w:eastAsia="Arial" w:hAnsi="Arial" w:cs="Arial"/>
          <w:color w:val="auto"/>
          <w:sz w:val="20"/>
          <w:szCs w:val="20"/>
        </w:rPr>
        <w:t>7</w:t>
      </w:r>
      <w:r w:rsidRPr="00B279E3">
        <w:rPr>
          <w:rFonts w:ascii="Arial" w:eastAsia="Arial" w:hAnsi="Arial" w:cs="Arial"/>
          <w:color w:val="auto"/>
          <w:sz w:val="20"/>
          <w:szCs w:val="20"/>
        </w:rPr>
        <w:t>]</w:t>
      </w:r>
      <w:r w:rsidR="00B9561F" w:rsidRPr="00B279E3">
        <w:rPr>
          <w:rFonts w:ascii="Arial" w:eastAsia="Arial" w:hAnsi="Arial" w:cs="Arial"/>
          <w:color w:val="auto"/>
          <w:sz w:val="20"/>
          <w:szCs w:val="20"/>
        </w:rPr>
        <w:t xml:space="preserve"> which attracted</w:t>
      </w:r>
      <w:r w:rsidRPr="00B279E3">
        <w:rPr>
          <w:rFonts w:ascii="Arial" w:eastAsia="Arial" w:hAnsi="Arial" w:cs="Arial"/>
          <w:color w:val="auto"/>
          <w:sz w:val="20"/>
          <w:szCs w:val="20"/>
        </w:rPr>
        <w:t xml:space="preserve"> a group of pupils from a local secondary school</w:t>
      </w:r>
      <w:r w:rsidR="006D62DD" w:rsidRPr="00B279E3">
        <w:rPr>
          <w:rFonts w:ascii="Arial" w:eastAsia="Arial" w:hAnsi="Arial" w:cs="Arial"/>
          <w:color w:val="auto"/>
          <w:sz w:val="20"/>
          <w:szCs w:val="20"/>
        </w:rPr>
        <w:t>.</w:t>
      </w:r>
      <w:r w:rsidR="00AF087A" w:rsidRPr="00B279E3">
        <w:rPr>
          <w:rStyle w:val="FootnoteReference"/>
          <w:rFonts w:ascii="Arial" w:eastAsia="Arial" w:hAnsi="Arial" w:cs="Arial"/>
          <w:color w:val="auto"/>
          <w:sz w:val="20"/>
          <w:szCs w:val="20"/>
        </w:rPr>
        <w:footnoteReference w:id="11"/>
      </w:r>
      <w:r w:rsidRPr="00B279E3">
        <w:rPr>
          <w:rFonts w:ascii="Arial" w:eastAsia="Arial" w:hAnsi="Arial" w:cs="Arial"/>
          <w:color w:val="auto"/>
          <w:sz w:val="20"/>
          <w:szCs w:val="20"/>
        </w:rPr>
        <w:t xml:space="preserve"> </w:t>
      </w:r>
      <w:r w:rsidR="00BE28CA" w:rsidRPr="00B279E3">
        <w:rPr>
          <w:rFonts w:ascii="Arial" w:eastAsia="Arial" w:hAnsi="Arial" w:cs="Arial"/>
          <w:color w:val="auto"/>
          <w:sz w:val="20"/>
          <w:szCs w:val="20"/>
        </w:rPr>
        <w:t>Within minutes</w:t>
      </w:r>
      <w:r w:rsidR="007178B3" w:rsidRPr="00B279E3">
        <w:rPr>
          <w:rFonts w:ascii="Arial" w:eastAsia="Arial" w:hAnsi="Arial" w:cs="Arial"/>
          <w:color w:val="auto"/>
          <w:sz w:val="20"/>
          <w:szCs w:val="20"/>
        </w:rPr>
        <w:t xml:space="preserve"> of the kites</w:t>
      </w:r>
      <w:r w:rsidRPr="00B279E3">
        <w:rPr>
          <w:rFonts w:ascii="Arial" w:eastAsia="Arial" w:hAnsi="Arial" w:cs="Arial"/>
          <w:color w:val="auto"/>
          <w:sz w:val="20"/>
          <w:szCs w:val="20"/>
        </w:rPr>
        <w:t xml:space="preserve"> in flight, the group was stopped by a security guard</w:t>
      </w:r>
      <w:r w:rsidR="007178B3" w:rsidRPr="00B279E3">
        <w:rPr>
          <w:rFonts w:ascii="Arial" w:eastAsia="Arial" w:hAnsi="Arial" w:cs="Arial"/>
          <w:color w:val="auto"/>
          <w:sz w:val="20"/>
          <w:szCs w:val="20"/>
        </w:rPr>
        <w:t xml:space="preserve"> who informed them that it was forbidden to fly kites </w:t>
      </w:r>
      <w:r w:rsidRPr="00B279E3">
        <w:rPr>
          <w:rFonts w:ascii="Arial" w:eastAsia="Arial" w:hAnsi="Arial" w:cs="Arial"/>
          <w:color w:val="auto"/>
          <w:sz w:val="20"/>
          <w:szCs w:val="20"/>
        </w:rPr>
        <w:t xml:space="preserve">because the QEOP was “a private-public park”. When asked for </w:t>
      </w:r>
      <w:r w:rsidR="00B9561F" w:rsidRPr="00B279E3">
        <w:rPr>
          <w:rFonts w:ascii="Arial" w:eastAsia="Arial" w:hAnsi="Arial" w:cs="Arial"/>
          <w:color w:val="auto"/>
          <w:sz w:val="20"/>
          <w:szCs w:val="20"/>
        </w:rPr>
        <w:t xml:space="preserve">further </w:t>
      </w:r>
      <w:r w:rsidRPr="00B279E3">
        <w:rPr>
          <w:rFonts w:ascii="Arial" w:eastAsia="Arial" w:hAnsi="Arial" w:cs="Arial"/>
          <w:color w:val="auto"/>
          <w:sz w:val="20"/>
          <w:szCs w:val="20"/>
        </w:rPr>
        <w:t xml:space="preserve">explanations, the students were told </w:t>
      </w:r>
      <w:r w:rsidR="00B9561F" w:rsidRPr="00B279E3">
        <w:rPr>
          <w:rFonts w:ascii="Arial" w:eastAsia="Arial" w:hAnsi="Arial" w:cs="Arial"/>
          <w:color w:val="auto"/>
          <w:sz w:val="20"/>
          <w:szCs w:val="20"/>
        </w:rPr>
        <w:t>that if they wanted they could</w:t>
      </w:r>
      <w:r w:rsidRPr="00B279E3">
        <w:rPr>
          <w:rFonts w:ascii="Arial" w:eastAsia="Arial" w:hAnsi="Arial" w:cs="Arial"/>
          <w:color w:val="auto"/>
          <w:sz w:val="20"/>
          <w:szCs w:val="20"/>
        </w:rPr>
        <w:t xml:space="preserve"> move to an empty area of tarmac over Carpenters Way, behind the Olympic Stadium construction site and away from the fountain and the families. </w:t>
      </w:r>
      <w:r w:rsidR="00B9561F" w:rsidRPr="00B279E3">
        <w:rPr>
          <w:rFonts w:ascii="Arial" w:eastAsia="Arial" w:hAnsi="Arial" w:cs="Arial"/>
          <w:color w:val="auto"/>
          <w:sz w:val="20"/>
          <w:szCs w:val="20"/>
        </w:rPr>
        <w:t>The swift arrival of the guard was evidence of the tight surveillance of the South Park</w:t>
      </w:r>
      <w:r w:rsidR="00CA773E" w:rsidRPr="00B279E3">
        <w:rPr>
          <w:rFonts w:ascii="Arial" w:eastAsia="Arial" w:hAnsi="Arial" w:cs="Arial"/>
          <w:color w:val="auto"/>
          <w:sz w:val="20"/>
          <w:szCs w:val="20"/>
        </w:rPr>
        <w:t>, a clear legacy of the</w:t>
      </w:r>
      <w:r w:rsidR="00CA773E" w:rsidRPr="00B279E3">
        <w:rPr>
          <w:rFonts w:ascii="Arial" w:hAnsi="Arial" w:cs="Arial"/>
          <w:color w:val="auto"/>
          <w:sz w:val="20"/>
          <w:szCs w:val="20"/>
        </w:rPr>
        <w:t xml:space="preserve"> Games</w:t>
      </w:r>
      <w:r w:rsidR="00C65767" w:rsidRPr="00B279E3">
        <w:rPr>
          <w:rFonts w:ascii="Arial" w:hAnsi="Arial" w:cs="Arial"/>
          <w:color w:val="auto"/>
          <w:sz w:val="20"/>
          <w:szCs w:val="20"/>
        </w:rPr>
        <w:t>’</w:t>
      </w:r>
      <w:r w:rsidR="00CA773E" w:rsidRPr="00B279E3">
        <w:rPr>
          <w:rFonts w:ascii="Arial" w:hAnsi="Arial" w:cs="Arial"/>
          <w:color w:val="auto"/>
          <w:sz w:val="20"/>
          <w:szCs w:val="20"/>
        </w:rPr>
        <w:t xml:space="preserve"> </w:t>
      </w:r>
      <w:r w:rsidR="00CA773E" w:rsidRPr="00B279E3">
        <w:rPr>
          <w:rFonts w:ascii="Arial" w:eastAsia="Arial" w:hAnsi="Arial" w:cs="Arial"/>
          <w:color w:val="auto"/>
          <w:sz w:val="20"/>
          <w:szCs w:val="20"/>
        </w:rPr>
        <w:t xml:space="preserve">“powerful and intense” </w:t>
      </w:r>
      <w:r w:rsidR="00CA773E" w:rsidRPr="00B279E3">
        <w:rPr>
          <w:rFonts w:ascii="Arial" w:hAnsi="Arial" w:cs="Arial"/>
          <w:color w:val="auto"/>
          <w:sz w:val="20"/>
          <w:szCs w:val="20"/>
        </w:rPr>
        <w:t>CCTV</w:t>
      </w:r>
      <w:r w:rsidR="005F5CB2" w:rsidRPr="00B279E3">
        <w:rPr>
          <w:rFonts w:ascii="Arial" w:hAnsi="Arial" w:cs="Arial"/>
          <w:color w:val="auto"/>
          <w:sz w:val="20"/>
          <w:szCs w:val="20"/>
        </w:rPr>
        <w:t xml:space="preserve"> infrastructure</w:t>
      </w:r>
      <w:r w:rsidR="00CA773E" w:rsidRPr="00B279E3">
        <w:rPr>
          <w:rFonts w:ascii="Arial" w:hAnsi="Arial" w:cs="Arial"/>
          <w:color w:val="auto"/>
          <w:sz w:val="20"/>
          <w:szCs w:val="20"/>
        </w:rPr>
        <w:t xml:space="preserve"> </w:t>
      </w:r>
      <w:r w:rsidR="0087362A" w:rsidRPr="00B279E3">
        <w:rPr>
          <w:rFonts w:ascii="Arial" w:eastAsia="Arial" w:hAnsi="Arial" w:cs="Arial"/>
          <w:color w:val="auto"/>
          <w:sz w:val="20"/>
          <w:szCs w:val="20"/>
        </w:rPr>
        <w:t xml:space="preserve">(Fussey </w:t>
      </w:r>
      <w:r w:rsidR="0087362A" w:rsidRPr="00B279E3">
        <w:rPr>
          <w:rFonts w:ascii="Arial" w:eastAsia="Arial" w:hAnsi="Arial" w:cs="Arial"/>
          <w:i/>
          <w:color w:val="auto"/>
          <w:sz w:val="20"/>
          <w:szCs w:val="20"/>
        </w:rPr>
        <w:t>et al</w:t>
      </w:r>
      <w:r w:rsidR="00CA773E" w:rsidRPr="00B279E3">
        <w:rPr>
          <w:rFonts w:ascii="Arial" w:eastAsia="Arial" w:hAnsi="Arial" w:cs="Arial"/>
          <w:color w:val="auto"/>
          <w:sz w:val="20"/>
          <w:szCs w:val="20"/>
        </w:rPr>
        <w:t>, 2011:</w:t>
      </w:r>
      <w:r w:rsidR="0087362A" w:rsidRPr="00B279E3">
        <w:rPr>
          <w:rFonts w:ascii="Arial" w:eastAsia="Arial" w:hAnsi="Arial" w:cs="Arial"/>
          <w:color w:val="auto"/>
          <w:sz w:val="20"/>
          <w:szCs w:val="20"/>
        </w:rPr>
        <w:t xml:space="preserve"> 193)</w:t>
      </w:r>
      <w:r w:rsidR="00CA773E" w:rsidRPr="00B279E3">
        <w:rPr>
          <w:rFonts w:ascii="Arial" w:eastAsia="Arial" w:hAnsi="Arial" w:cs="Arial"/>
          <w:color w:val="auto"/>
          <w:sz w:val="20"/>
          <w:szCs w:val="20"/>
        </w:rPr>
        <w:t>.</w:t>
      </w:r>
      <w:r w:rsidR="00B9561F" w:rsidRPr="00B279E3">
        <w:rPr>
          <w:rFonts w:ascii="Arial" w:eastAsia="Arial" w:hAnsi="Arial" w:cs="Arial"/>
          <w:color w:val="auto"/>
          <w:sz w:val="20"/>
          <w:szCs w:val="20"/>
        </w:rPr>
        <w:t xml:space="preserve"> </w:t>
      </w:r>
      <w:r w:rsidR="007178B3" w:rsidRPr="00B279E3">
        <w:rPr>
          <w:rFonts w:ascii="Arial" w:eastAsia="Arial" w:hAnsi="Arial" w:cs="Arial"/>
          <w:color w:val="auto"/>
          <w:sz w:val="20"/>
          <w:szCs w:val="20"/>
        </w:rPr>
        <w:t>A similar incident occ</w:t>
      </w:r>
      <w:r w:rsidR="00B9561F" w:rsidRPr="00B279E3">
        <w:rPr>
          <w:rFonts w:ascii="Arial" w:eastAsia="Arial" w:hAnsi="Arial" w:cs="Arial"/>
          <w:color w:val="auto"/>
          <w:sz w:val="20"/>
          <w:szCs w:val="20"/>
        </w:rPr>
        <w:t>urred during a one-day workshop on</w:t>
      </w:r>
      <w:r w:rsidR="00CA1B95" w:rsidRPr="00B279E3">
        <w:rPr>
          <w:rFonts w:ascii="Arial" w:eastAsia="Arial" w:hAnsi="Arial" w:cs="Arial"/>
          <w:color w:val="auto"/>
          <w:sz w:val="20"/>
          <w:szCs w:val="20"/>
        </w:rPr>
        <w:t xml:space="preserve"> rope making through</w:t>
      </w:r>
      <w:r w:rsidR="007178B3" w:rsidRPr="00B279E3">
        <w:rPr>
          <w:rFonts w:ascii="Arial" w:eastAsia="Arial" w:hAnsi="Arial" w:cs="Arial"/>
          <w:color w:val="auto"/>
          <w:sz w:val="20"/>
          <w:szCs w:val="20"/>
        </w:rPr>
        <w:t xml:space="preserve"> recycle fabrics</w:t>
      </w:r>
      <w:r w:rsidR="00C65767" w:rsidRPr="00B279E3">
        <w:rPr>
          <w:rFonts w:ascii="Arial" w:eastAsia="Arial" w:hAnsi="Arial" w:cs="Arial"/>
          <w:color w:val="auto"/>
          <w:sz w:val="20"/>
          <w:szCs w:val="20"/>
        </w:rPr>
        <w:t>.</w:t>
      </w:r>
      <w:r w:rsidR="00AF087A" w:rsidRPr="00B279E3">
        <w:rPr>
          <w:rStyle w:val="FootnoteReference"/>
          <w:rFonts w:ascii="Arial" w:eastAsia="Arial" w:hAnsi="Arial" w:cs="Arial"/>
          <w:color w:val="auto"/>
          <w:sz w:val="20"/>
          <w:szCs w:val="20"/>
        </w:rPr>
        <w:footnoteReference w:id="12"/>
      </w:r>
      <w:r w:rsidR="00B9561F" w:rsidRPr="00B279E3">
        <w:rPr>
          <w:rFonts w:ascii="Arial" w:eastAsia="Arial" w:hAnsi="Arial" w:cs="Arial"/>
          <w:color w:val="auto"/>
          <w:sz w:val="20"/>
          <w:szCs w:val="20"/>
        </w:rPr>
        <w:t xml:space="preserve"> </w:t>
      </w:r>
      <w:r w:rsidR="007178B3" w:rsidRPr="00B279E3">
        <w:rPr>
          <w:rFonts w:ascii="Arial" w:eastAsia="Arial" w:hAnsi="Arial" w:cs="Arial"/>
          <w:color w:val="auto"/>
          <w:sz w:val="20"/>
          <w:szCs w:val="20"/>
        </w:rPr>
        <w:t>Te</w:t>
      </w:r>
      <w:r w:rsidR="00CA1B95" w:rsidRPr="00B279E3">
        <w:rPr>
          <w:rFonts w:ascii="Arial" w:eastAsia="Arial" w:hAnsi="Arial" w:cs="Arial"/>
          <w:color w:val="auto"/>
          <w:sz w:val="20"/>
          <w:szCs w:val="20"/>
        </w:rPr>
        <w:t xml:space="preserve">sting a newly made rope by </w:t>
      </w:r>
      <w:r w:rsidR="00B9561F" w:rsidRPr="00B279E3">
        <w:rPr>
          <w:rFonts w:ascii="Arial" w:eastAsia="Arial" w:hAnsi="Arial" w:cs="Arial"/>
          <w:color w:val="auto"/>
          <w:sz w:val="20"/>
          <w:szCs w:val="20"/>
        </w:rPr>
        <w:t>skip</w:t>
      </w:r>
      <w:r w:rsidR="00CA1B95" w:rsidRPr="00B279E3">
        <w:rPr>
          <w:rFonts w:ascii="Arial" w:eastAsia="Arial" w:hAnsi="Arial" w:cs="Arial"/>
          <w:color w:val="auto"/>
          <w:sz w:val="20"/>
          <w:szCs w:val="20"/>
        </w:rPr>
        <w:t>ping, the students</w:t>
      </w:r>
      <w:r w:rsidR="00B9561F" w:rsidRPr="00B279E3">
        <w:rPr>
          <w:rFonts w:ascii="Arial" w:eastAsia="Arial" w:hAnsi="Arial" w:cs="Arial"/>
          <w:color w:val="auto"/>
          <w:sz w:val="20"/>
          <w:szCs w:val="20"/>
        </w:rPr>
        <w:t xml:space="preserve"> were stopped by a guard within</w:t>
      </w:r>
      <w:r w:rsidR="007178B3" w:rsidRPr="00B279E3">
        <w:rPr>
          <w:rFonts w:ascii="Arial" w:eastAsia="Arial" w:hAnsi="Arial" w:cs="Arial"/>
          <w:color w:val="auto"/>
          <w:sz w:val="20"/>
          <w:szCs w:val="20"/>
        </w:rPr>
        <w:t xml:space="preserve"> minutes [FIG.</w:t>
      </w:r>
      <w:r w:rsidR="0052465F" w:rsidRPr="00B279E3">
        <w:rPr>
          <w:rFonts w:ascii="Arial" w:eastAsia="Arial" w:hAnsi="Arial" w:cs="Arial"/>
          <w:color w:val="auto"/>
          <w:sz w:val="20"/>
          <w:szCs w:val="20"/>
        </w:rPr>
        <w:t>8</w:t>
      </w:r>
      <w:r w:rsidR="007178B3" w:rsidRPr="00B279E3">
        <w:rPr>
          <w:rFonts w:ascii="Arial" w:eastAsia="Arial" w:hAnsi="Arial" w:cs="Arial"/>
          <w:color w:val="auto"/>
          <w:sz w:val="20"/>
          <w:szCs w:val="20"/>
        </w:rPr>
        <w:t>].  After explaining that the workshop was part of a residency approved by the LLDC (and that we had dutifully completed a risk as</w:t>
      </w:r>
      <w:r w:rsidR="00B9561F" w:rsidRPr="00B279E3">
        <w:rPr>
          <w:rFonts w:ascii="Arial" w:eastAsia="Arial" w:hAnsi="Arial" w:cs="Arial"/>
          <w:color w:val="auto"/>
          <w:sz w:val="20"/>
          <w:szCs w:val="20"/>
        </w:rPr>
        <w:t xml:space="preserve">sessment for the workshop), </w:t>
      </w:r>
      <w:r w:rsidR="00CE17AB" w:rsidRPr="00B279E3">
        <w:rPr>
          <w:rFonts w:ascii="Arial" w:eastAsia="Arial" w:hAnsi="Arial" w:cs="Arial"/>
          <w:color w:val="auto"/>
          <w:sz w:val="20"/>
          <w:szCs w:val="20"/>
        </w:rPr>
        <w:t xml:space="preserve">they </w:t>
      </w:r>
      <w:r w:rsidR="00B9561F" w:rsidRPr="00B279E3">
        <w:rPr>
          <w:rFonts w:ascii="Arial" w:eastAsia="Arial" w:hAnsi="Arial" w:cs="Arial"/>
          <w:color w:val="auto"/>
          <w:sz w:val="20"/>
          <w:szCs w:val="20"/>
        </w:rPr>
        <w:t xml:space="preserve">were asked for the name of a contact </w:t>
      </w:r>
      <w:r w:rsidR="00B9561F" w:rsidRPr="00B279E3">
        <w:rPr>
          <w:rFonts w:ascii="Arial" w:eastAsia="Arial" w:hAnsi="Arial" w:cs="Arial"/>
          <w:color w:val="auto"/>
          <w:sz w:val="20"/>
          <w:szCs w:val="20"/>
        </w:rPr>
        <w:lastRenderedPageBreak/>
        <w:t xml:space="preserve">within </w:t>
      </w:r>
      <w:r w:rsidR="00CA1B95" w:rsidRPr="00B279E3">
        <w:rPr>
          <w:rFonts w:ascii="Arial" w:eastAsia="Arial" w:hAnsi="Arial" w:cs="Arial"/>
          <w:color w:val="auto"/>
          <w:sz w:val="20"/>
          <w:szCs w:val="20"/>
        </w:rPr>
        <w:t>the organisation, which was</w:t>
      </w:r>
      <w:r w:rsidR="00B9561F" w:rsidRPr="00B279E3">
        <w:rPr>
          <w:rFonts w:ascii="Arial" w:eastAsia="Arial" w:hAnsi="Arial" w:cs="Arial"/>
          <w:color w:val="auto"/>
          <w:sz w:val="20"/>
          <w:szCs w:val="20"/>
        </w:rPr>
        <w:t xml:space="preserve"> checked</w:t>
      </w:r>
      <w:r w:rsidR="007178B3" w:rsidRPr="00B279E3">
        <w:rPr>
          <w:rFonts w:ascii="Arial" w:eastAsia="Arial" w:hAnsi="Arial" w:cs="Arial"/>
          <w:color w:val="auto"/>
          <w:sz w:val="20"/>
          <w:szCs w:val="20"/>
        </w:rPr>
        <w:t xml:space="preserve"> </w:t>
      </w:r>
      <w:r w:rsidR="00B9561F" w:rsidRPr="00B279E3">
        <w:rPr>
          <w:rFonts w:ascii="Arial" w:eastAsia="Arial" w:hAnsi="Arial" w:cs="Arial"/>
          <w:color w:val="auto"/>
          <w:sz w:val="20"/>
          <w:szCs w:val="20"/>
        </w:rPr>
        <w:t>over a walkie-talkie.</w:t>
      </w:r>
      <w:r w:rsidR="00FE6A52" w:rsidRPr="00B279E3">
        <w:rPr>
          <w:rFonts w:ascii="Arial" w:eastAsia="Arial" w:hAnsi="Arial" w:cs="Arial"/>
          <w:color w:val="auto"/>
          <w:sz w:val="20"/>
          <w:szCs w:val="20"/>
        </w:rPr>
        <w:t xml:space="preserve"> </w:t>
      </w:r>
      <w:r w:rsidR="00CE17AB" w:rsidRPr="00B279E3">
        <w:rPr>
          <w:rFonts w:ascii="Arial" w:eastAsia="Arial" w:hAnsi="Arial" w:cs="Arial"/>
          <w:color w:val="auto"/>
          <w:sz w:val="20"/>
          <w:szCs w:val="20"/>
        </w:rPr>
        <w:t>These two examples</w:t>
      </w:r>
      <w:r w:rsidR="00FE6A52" w:rsidRPr="00B279E3">
        <w:rPr>
          <w:rFonts w:ascii="Arial" w:eastAsia="Arial" w:hAnsi="Arial" w:cs="Arial"/>
          <w:color w:val="auto"/>
          <w:sz w:val="20"/>
          <w:szCs w:val="20"/>
        </w:rPr>
        <w:t xml:space="preserve"> exposed the tension between a commission aimed at</w:t>
      </w:r>
      <w:r w:rsidR="007522F6" w:rsidRPr="00B279E3">
        <w:rPr>
          <w:rFonts w:ascii="Arial" w:eastAsia="Arial" w:hAnsi="Arial" w:cs="Arial"/>
          <w:color w:val="auto"/>
          <w:sz w:val="20"/>
          <w:szCs w:val="20"/>
        </w:rPr>
        <w:t xml:space="preserve"> ‘animat</w:t>
      </w:r>
      <w:r w:rsidR="00661C7F" w:rsidRPr="00B279E3">
        <w:rPr>
          <w:rFonts w:ascii="Arial" w:eastAsia="Arial" w:hAnsi="Arial" w:cs="Arial"/>
          <w:color w:val="auto"/>
          <w:sz w:val="20"/>
          <w:szCs w:val="20"/>
        </w:rPr>
        <w:t>ing</w:t>
      </w:r>
      <w:r w:rsidR="007522F6" w:rsidRPr="00B279E3">
        <w:rPr>
          <w:rFonts w:ascii="Arial" w:eastAsia="Arial" w:hAnsi="Arial" w:cs="Arial"/>
          <w:color w:val="auto"/>
          <w:sz w:val="20"/>
          <w:szCs w:val="20"/>
        </w:rPr>
        <w:t>’</w:t>
      </w:r>
      <w:r w:rsidR="00FE6A52" w:rsidRPr="00B279E3">
        <w:rPr>
          <w:rFonts w:ascii="Arial" w:eastAsia="Arial" w:hAnsi="Arial" w:cs="Arial"/>
          <w:color w:val="auto"/>
          <w:sz w:val="20"/>
          <w:szCs w:val="20"/>
        </w:rPr>
        <w:t xml:space="preserve"> the park</w:t>
      </w:r>
      <w:r w:rsidR="007522F6" w:rsidRPr="00B279E3">
        <w:rPr>
          <w:rFonts w:ascii="Arial" w:eastAsia="Arial" w:hAnsi="Arial" w:cs="Arial"/>
          <w:color w:val="auto"/>
          <w:sz w:val="20"/>
          <w:szCs w:val="20"/>
        </w:rPr>
        <w:t xml:space="preserve"> through public activities</w:t>
      </w:r>
      <w:r w:rsidR="00FE6A52" w:rsidRPr="00B279E3">
        <w:rPr>
          <w:rFonts w:ascii="Arial" w:eastAsia="Arial" w:hAnsi="Arial" w:cs="Arial"/>
          <w:color w:val="auto"/>
          <w:sz w:val="20"/>
          <w:szCs w:val="20"/>
        </w:rPr>
        <w:t xml:space="preserve"> and</w:t>
      </w:r>
      <w:r w:rsidR="007178B3" w:rsidRPr="00B279E3">
        <w:rPr>
          <w:rFonts w:ascii="Arial" w:eastAsia="Arial" w:hAnsi="Arial" w:cs="Arial"/>
          <w:color w:val="auto"/>
          <w:sz w:val="20"/>
          <w:szCs w:val="20"/>
        </w:rPr>
        <w:t xml:space="preserve"> </w:t>
      </w:r>
      <w:r w:rsidR="00CE17AB" w:rsidRPr="00B279E3">
        <w:rPr>
          <w:rFonts w:ascii="Arial" w:eastAsia="Arial" w:hAnsi="Arial" w:cs="Arial"/>
          <w:color w:val="auto"/>
          <w:sz w:val="20"/>
          <w:szCs w:val="20"/>
        </w:rPr>
        <w:t xml:space="preserve">practices of micro-regulation geared towards the </w:t>
      </w:r>
      <w:r w:rsidR="007178B3" w:rsidRPr="00B279E3">
        <w:rPr>
          <w:rFonts w:ascii="Arial" w:eastAsia="Arial" w:hAnsi="Arial" w:cs="Arial"/>
          <w:color w:val="auto"/>
          <w:sz w:val="20"/>
          <w:szCs w:val="20"/>
        </w:rPr>
        <w:t xml:space="preserve">‘utopia’ of a perfectly </w:t>
      </w:r>
      <w:r w:rsidR="006D62DD" w:rsidRPr="00B279E3">
        <w:rPr>
          <w:rFonts w:ascii="Arial" w:eastAsia="Arial" w:hAnsi="Arial" w:cs="Arial"/>
          <w:color w:val="auto"/>
          <w:sz w:val="20"/>
          <w:szCs w:val="20"/>
        </w:rPr>
        <w:t xml:space="preserve">risk-free </w:t>
      </w:r>
      <w:r w:rsidR="007178B3" w:rsidRPr="00B279E3">
        <w:rPr>
          <w:rFonts w:ascii="Arial" w:eastAsia="Arial" w:hAnsi="Arial" w:cs="Arial"/>
          <w:color w:val="auto"/>
          <w:sz w:val="20"/>
          <w:szCs w:val="20"/>
        </w:rPr>
        <w:t>public space</w:t>
      </w:r>
      <w:r w:rsidR="00D82A7A" w:rsidRPr="00B279E3">
        <w:rPr>
          <w:rFonts w:ascii="Arial" w:eastAsia="Arial" w:hAnsi="Arial" w:cs="Arial"/>
          <w:color w:val="auto"/>
          <w:sz w:val="20"/>
          <w:szCs w:val="20"/>
        </w:rPr>
        <w:t>.</w:t>
      </w:r>
    </w:p>
    <w:p w14:paraId="22C77B68" w14:textId="6337B8B8" w:rsidR="00952AA3" w:rsidRPr="00B279E3" w:rsidRDefault="00FE6A52" w:rsidP="00082354">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Further to </w:t>
      </w:r>
      <w:r w:rsidR="00661C7F" w:rsidRPr="00B279E3">
        <w:rPr>
          <w:rFonts w:ascii="Arial" w:eastAsia="Arial" w:hAnsi="Arial" w:cs="Arial"/>
          <w:color w:val="auto"/>
          <w:sz w:val="20"/>
          <w:szCs w:val="20"/>
        </w:rPr>
        <w:t xml:space="preserve">the </w:t>
      </w:r>
      <w:r w:rsidR="00696F92" w:rsidRPr="00B279E3">
        <w:rPr>
          <w:rFonts w:ascii="Arial" w:eastAsia="Arial" w:hAnsi="Arial" w:cs="Arial"/>
          <w:color w:val="auto"/>
          <w:sz w:val="20"/>
          <w:szCs w:val="20"/>
        </w:rPr>
        <w:t xml:space="preserve">surveillance of </w:t>
      </w:r>
      <w:r w:rsidRPr="00B279E3">
        <w:rPr>
          <w:rFonts w:ascii="Arial" w:eastAsia="Arial" w:hAnsi="Arial" w:cs="Arial"/>
          <w:color w:val="auto"/>
          <w:sz w:val="20"/>
          <w:szCs w:val="20"/>
        </w:rPr>
        <w:t xml:space="preserve">public activities, </w:t>
      </w:r>
      <w:r w:rsidR="00FD432C" w:rsidRPr="00B279E3">
        <w:rPr>
          <w:rFonts w:ascii="Arial" w:eastAsia="Arial" w:hAnsi="Arial" w:cs="Arial"/>
          <w:color w:val="auto"/>
          <w:sz w:val="20"/>
          <w:szCs w:val="20"/>
        </w:rPr>
        <w:t>the complex private-public regulatory frameworks examined in the delivery of the Games (Raco 2014), filtered to the micro-management of the mobile commission</w:t>
      </w:r>
      <w:r w:rsidR="00C879B2" w:rsidRPr="00B279E3">
        <w:rPr>
          <w:rFonts w:ascii="Arial" w:eastAsia="Arial" w:hAnsi="Arial" w:cs="Arial"/>
          <w:color w:val="auto"/>
          <w:sz w:val="20"/>
          <w:szCs w:val="20"/>
        </w:rPr>
        <w:t xml:space="preserve"> itself</w:t>
      </w:r>
      <w:r w:rsidR="00FD432C" w:rsidRPr="00B279E3">
        <w:rPr>
          <w:rFonts w:ascii="Arial" w:eastAsia="Arial" w:hAnsi="Arial" w:cs="Arial"/>
          <w:color w:val="auto"/>
          <w:sz w:val="20"/>
          <w:szCs w:val="20"/>
        </w:rPr>
        <w:t>, whose eventual</w:t>
      </w:r>
      <w:r w:rsidRPr="00B279E3">
        <w:rPr>
          <w:rFonts w:ascii="Arial" w:eastAsia="Arial" w:hAnsi="Arial" w:cs="Arial"/>
          <w:color w:val="auto"/>
          <w:sz w:val="20"/>
          <w:szCs w:val="20"/>
        </w:rPr>
        <w:t xml:space="preserve"> imm</w:t>
      </w:r>
      <w:r w:rsidR="00696F92" w:rsidRPr="00B279E3">
        <w:rPr>
          <w:rFonts w:ascii="Arial" w:eastAsia="Arial" w:hAnsi="Arial" w:cs="Arial"/>
          <w:color w:val="auto"/>
          <w:sz w:val="20"/>
          <w:szCs w:val="20"/>
        </w:rPr>
        <w:t>obility reveal</w:t>
      </w:r>
      <w:r w:rsidR="00FD432C" w:rsidRPr="00B279E3">
        <w:rPr>
          <w:rFonts w:ascii="Arial" w:eastAsia="Arial" w:hAnsi="Arial" w:cs="Arial"/>
          <w:color w:val="auto"/>
          <w:sz w:val="20"/>
          <w:szCs w:val="20"/>
        </w:rPr>
        <w:t>ed</w:t>
      </w:r>
      <w:r w:rsidR="00C34177" w:rsidRPr="00B279E3">
        <w:rPr>
          <w:rFonts w:ascii="Arial" w:eastAsia="Arial" w:hAnsi="Arial" w:cs="Arial"/>
          <w:color w:val="auto"/>
          <w:sz w:val="20"/>
          <w:szCs w:val="20"/>
        </w:rPr>
        <w:t xml:space="preserve"> both</w:t>
      </w:r>
      <w:r w:rsidR="00696F92" w:rsidRPr="00B279E3">
        <w:rPr>
          <w:rFonts w:ascii="Arial" w:eastAsia="Arial" w:hAnsi="Arial" w:cs="Arial"/>
          <w:color w:val="auto"/>
          <w:sz w:val="20"/>
          <w:szCs w:val="20"/>
        </w:rPr>
        <w:t xml:space="preserve"> competing priorities and </w:t>
      </w:r>
      <w:r w:rsidR="00C34177" w:rsidRPr="00B279E3">
        <w:rPr>
          <w:rFonts w:ascii="Arial" w:eastAsia="Arial" w:hAnsi="Arial" w:cs="Arial"/>
          <w:color w:val="auto"/>
          <w:sz w:val="20"/>
          <w:szCs w:val="20"/>
        </w:rPr>
        <w:t xml:space="preserve">multiple </w:t>
      </w:r>
      <w:r w:rsidR="00696F92" w:rsidRPr="00B279E3">
        <w:rPr>
          <w:rFonts w:ascii="Arial" w:eastAsia="Arial" w:hAnsi="Arial" w:cs="Arial"/>
          <w:color w:val="auto"/>
          <w:sz w:val="20"/>
          <w:szCs w:val="20"/>
        </w:rPr>
        <w:t xml:space="preserve">layers of </w:t>
      </w:r>
      <w:r w:rsidR="00C34177" w:rsidRPr="00B279E3">
        <w:rPr>
          <w:rFonts w:ascii="Arial" w:eastAsia="Arial" w:hAnsi="Arial" w:cs="Arial"/>
          <w:color w:val="auto"/>
          <w:sz w:val="20"/>
          <w:szCs w:val="20"/>
        </w:rPr>
        <w:t xml:space="preserve">the </w:t>
      </w:r>
      <w:r w:rsidR="00696F92" w:rsidRPr="00B279E3">
        <w:rPr>
          <w:rFonts w:ascii="Arial" w:eastAsia="Arial" w:hAnsi="Arial" w:cs="Arial"/>
          <w:color w:val="auto"/>
          <w:sz w:val="20"/>
          <w:szCs w:val="20"/>
        </w:rPr>
        <w:t xml:space="preserve">management </w:t>
      </w:r>
      <w:r w:rsidR="00CE17AB" w:rsidRPr="00B279E3">
        <w:rPr>
          <w:rFonts w:ascii="Arial" w:eastAsia="Arial" w:hAnsi="Arial" w:cs="Arial"/>
          <w:color w:val="auto"/>
          <w:sz w:val="20"/>
          <w:szCs w:val="20"/>
        </w:rPr>
        <w:t xml:space="preserve">of </w:t>
      </w:r>
      <w:r w:rsidR="00C34177" w:rsidRPr="00B279E3">
        <w:rPr>
          <w:rFonts w:ascii="Arial" w:eastAsia="Arial" w:hAnsi="Arial" w:cs="Arial"/>
          <w:color w:val="auto"/>
          <w:sz w:val="20"/>
          <w:szCs w:val="20"/>
        </w:rPr>
        <w:t xml:space="preserve">appearances in </w:t>
      </w:r>
      <w:r w:rsidR="00CE17AB" w:rsidRPr="00B279E3">
        <w:rPr>
          <w:rFonts w:ascii="Arial" w:eastAsia="Arial" w:hAnsi="Arial" w:cs="Arial"/>
          <w:color w:val="auto"/>
          <w:sz w:val="20"/>
          <w:szCs w:val="20"/>
        </w:rPr>
        <w:t xml:space="preserve">the </w:t>
      </w:r>
      <w:r w:rsidR="006D62DD" w:rsidRPr="00B279E3">
        <w:rPr>
          <w:rFonts w:ascii="Arial" w:eastAsia="Arial" w:hAnsi="Arial" w:cs="Arial"/>
          <w:color w:val="auto"/>
          <w:sz w:val="20"/>
          <w:szCs w:val="20"/>
        </w:rPr>
        <w:t>Park</w:t>
      </w:r>
      <w:r w:rsidR="00696F92" w:rsidRPr="00B279E3">
        <w:rPr>
          <w:rFonts w:ascii="Arial" w:eastAsia="Arial" w:hAnsi="Arial" w:cs="Arial"/>
          <w:color w:val="auto"/>
          <w:sz w:val="20"/>
          <w:szCs w:val="20"/>
        </w:rPr>
        <w:t xml:space="preserve">. </w:t>
      </w:r>
      <w:r w:rsidR="00FD432C" w:rsidRPr="00B279E3">
        <w:rPr>
          <w:rFonts w:ascii="Arial" w:eastAsia="Arial" w:hAnsi="Arial" w:cs="Arial"/>
          <w:color w:val="auto"/>
          <w:sz w:val="20"/>
          <w:szCs w:val="20"/>
        </w:rPr>
        <w:t>In the initial agreement with the LLDC,</w:t>
      </w:r>
      <w:r w:rsidR="00696F92" w:rsidRPr="00B279E3">
        <w:rPr>
          <w:rFonts w:ascii="Arial" w:eastAsia="Arial" w:hAnsi="Arial" w:cs="Arial"/>
          <w:color w:val="auto"/>
          <w:sz w:val="20"/>
          <w:szCs w:val="20"/>
        </w:rPr>
        <w:t xml:space="preserve"> the </w:t>
      </w:r>
      <w:r w:rsidR="00FD432C" w:rsidRPr="00B279E3">
        <w:rPr>
          <w:rFonts w:ascii="Arial" w:eastAsia="Arial" w:hAnsi="Arial" w:cs="Arial"/>
          <w:color w:val="auto"/>
          <w:sz w:val="20"/>
          <w:szCs w:val="20"/>
        </w:rPr>
        <w:t>Shop</w:t>
      </w:r>
      <w:r w:rsidR="00696F92" w:rsidRPr="00B279E3">
        <w:rPr>
          <w:rFonts w:ascii="Arial" w:eastAsia="Arial" w:hAnsi="Arial" w:cs="Arial"/>
          <w:color w:val="auto"/>
          <w:sz w:val="20"/>
          <w:szCs w:val="20"/>
        </w:rPr>
        <w:t xml:space="preserve"> w</w:t>
      </w:r>
      <w:r w:rsidR="00FD432C" w:rsidRPr="00B279E3">
        <w:rPr>
          <w:rFonts w:ascii="Arial" w:eastAsia="Arial" w:hAnsi="Arial" w:cs="Arial"/>
          <w:color w:val="auto"/>
          <w:sz w:val="20"/>
          <w:szCs w:val="20"/>
        </w:rPr>
        <w:t xml:space="preserve">as to </w:t>
      </w:r>
      <w:r w:rsidR="00696F92" w:rsidRPr="00B279E3">
        <w:rPr>
          <w:rFonts w:ascii="Arial" w:eastAsia="Arial" w:hAnsi="Arial" w:cs="Arial"/>
          <w:color w:val="auto"/>
          <w:sz w:val="20"/>
          <w:szCs w:val="20"/>
        </w:rPr>
        <w:t>be mobile across</w:t>
      </w:r>
      <w:r w:rsidR="00FD432C" w:rsidRPr="00B279E3">
        <w:rPr>
          <w:rFonts w:ascii="Arial" w:eastAsia="Arial" w:hAnsi="Arial" w:cs="Arial"/>
          <w:color w:val="auto"/>
          <w:sz w:val="20"/>
          <w:szCs w:val="20"/>
        </w:rPr>
        <w:t xml:space="preserve"> four different locations in</w:t>
      </w:r>
      <w:r w:rsidR="00696F92" w:rsidRPr="00B279E3">
        <w:rPr>
          <w:rFonts w:ascii="Arial" w:eastAsia="Arial" w:hAnsi="Arial" w:cs="Arial"/>
          <w:color w:val="auto"/>
          <w:sz w:val="20"/>
          <w:szCs w:val="20"/>
        </w:rPr>
        <w:t xml:space="preserve"> the</w:t>
      </w:r>
      <w:r w:rsidR="000A1EB0" w:rsidRPr="00B279E3">
        <w:rPr>
          <w:rFonts w:ascii="Arial" w:eastAsia="Arial" w:hAnsi="Arial" w:cs="Arial"/>
          <w:color w:val="auto"/>
          <w:sz w:val="20"/>
          <w:szCs w:val="20"/>
        </w:rPr>
        <w:t xml:space="preserve"> North and</w:t>
      </w:r>
      <w:r w:rsidR="00696F92" w:rsidRPr="00B279E3">
        <w:rPr>
          <w:rFonts w:ascii="Arial" w:eastAsia="Arial" w:hAnsi="Arial" w:cs="Arial"/>
          <w:color w:val="auto"/>
          <w:sz w:val="20"/>
          <w:szCs w:val="20"/>
        </w:rPr>
        <w:t xml:space="preserve"> the</w:t>
      </w:r>
      <w:r w:rsidR="000A1EB0" w:rsidRPr="00B279E3">
        <w:rPr>
          <w:rFonts w:ascii="Arial" w:eastAsia="Arial" w:hAnsi="Arial" w:cs="Arial"/>
          <w:color w:val="auto"/>
          <w:sz w:val="20"/>
          <w:szCs w:val="20"/>
        </w:rPr>
        <w:t xml:space="preserve"> South</w:t>
      </w:r>
      <w:r w:rsidR="00696F92" w:rsidRPr="00B279E3">
        <w:rPr>
          <w:rFonts w:ascii="Arial" w:eastAsia="Arial" w:hAnsi="Arial" w:cs="Arial"/>
          <w:color w:val="auto"/>
          <w:sz w:val="20"/>
          <w:szCs w:val="20"/>
        </w:rPr>
        <w:t xml:space="preserve"> Park</w:t>
      </w:r>
      <w:r w:rsidR="00CE17AB" w:rsidRPr="00B279E3">
        <w:rPr>
          <w:rFonts w:ascii="Arial" w:eastAsia="Arial" w:hAnsi="Arial" w:cs="Arial"/>
          <w:color w:val="auto"/>
          <w:sz w:val="20"/>
          <w:szCs w:val="20"/>
        </w:rPr>
        <w:t xml:space="preserve"> </w:t>
      </w:r>
      <w:r w:rsidR="00FD432C" w:rsidRPr="00B279E3">
        <w:rPr>
          <w:rFonts w:ascii="Arial" w:eastAsia="Arial" w:hAnsi="Arial" w:cs="Arial"/>
          <w:color w:val="auto"/>
          <w:sz w:val="20"/>
          <w:szCs w:val="20"/>
        </w:rPr>
        <w:t xml:space="preserve">and to this aim </w:t>
      </w:r>
      <w:r w:rsidR="00CA1B95" w:rsidRPr="00B279E3">
        <w:rPr>
          <w:rFonts w:ascii="Arial" w:eastAsia="Arial" w:hAnsi="Arial" w:cs="Arial"/>
          <w:color w:val="auto"/>
          <w:sz w:val="20"/>
          <w:szCs w:val="20"/>
        </w:rPr>
        <w:t>was</w:t>
      </w:r>
      <w:r w:rsidR="00696F92" w:rsidRPr="00B279E3">
        <w:rPr>
          <w:rFonts w:ascii="Arial" w:eastAsia="Arial" w:hAnsi="Arial" w:cs="Arial"/>
          <w:color w:val="auto"/>
          <w:sz w:val="20"/>
          <w:szCs w:val="20"/>
        </w:rPr>
        <w:t xml:space="preserve"> equipped with</w:t>
      </w:r>
      <w:r w:rsidR="000A1EB0" w:rsidRPr="00B279E3">
        <w:rPr>
          <w:rFonts w:ascii="Arial" w:eastAsia="Arial" w:hAnsi="Arial" w:cs="Arial"/>
          <w:color w:val="auto"/>
          <w:sz w:val="20"/>
          <w:szCs w:val="20"/>
        </w:rPr>
        <w:t xml:space="preserve"> </w:t>
      </w:r>
      <w:r w:rsidR="00696F92" w:rsidRPr="00B279E3">
        <w:rPr>
          <w:rFonts w:ascii="Arial" w:eastAsia="Arial" w:hAnsi="Arial" w:cs="Arial"/>
          <w:color w:val="auto"/>
          <w:sz w:val="20"/>
          <w:szCs w:val="20"/>
        </w:rPr>
        <w:t>wheels and</w:t>
      </w:r>
      <w:r w:rsidR="000A1EB0" w:rsidRPr="00B279E3">
        <w:rPr>
          <w:rFonts w:ascii="Arial" w:eastAsia="Arial" w:hAnsi="Arial" w:cs="Arial"/>
          <w:color w:val="auto"/>
          <w:sz w:val="20"/>
          <w:szCs w:val="20"/>
        </w:rPr>
        <w:t xml:space="preserve"> towing fixtures</w:t>
      </w:r>
      <w:r w:rsidR="00FD432C" w:rsidRPr="00B279E3">
        <w:rPr>
          <w:rFonts w:ascii="Arial" w:eastAsia="Arial" w:hAnsi="Arial" w:cs="Arial"/>
          <w:color w:val="auto"/>
          <w:sz w:val="20"/>
          <w:szCs w:val="20"/>
        </w:rPr>
        <w:t>.</w:t>
      </w:r>
      <w:r w:rsidR="00FD432C" w:rsidRPr="00B279E3">
        <w:rPr>
          <w:rStyle w:val="FootnoteReference"/>
          <w:rFonts w:ascii="Arial" w:eastAsia="Arial" w:hAnsi="Arial" w:cs="Arial"/>
          <w:color w:val="auto"/>
        </w:rPr>
        <w:footnoteReference w:id="13"/>
      </w:r>
      <w:r w:rsidR="000A1EB0" w:rsidRPr="00B279E3">
        <w:rPr>
          <w:rFonts w:ascii="Arial" w:eastAsia="Arial" w:hAnsi="Arial" w:cs="Arial"/>
          <w:color w:val="auto"/>
          <w:sz w:val="20"/>
          <w:szCs w:val="20"/>
        </w:rPr>
        <w:t xml:space="preserve"> </w:t>
      </w:r>
      <w:r w:rsidR="00FD432C" w:rsidRPr="00B279E3">
        <w:rPr>
          <w:rFonts w:ascii="Arial" w:eastAsia="Arial" w:hAnsi="Arial" w:cs="Arial"/>
          <w:color w:val="auto"/>
          <w:sz w:val="20"/>
          <w:szCs w:val="20"/>
        </w:rPr>
        <w:t>H</w:t>
      </w:r>
      <w:r w:rsidR="00696F92" w:rsidRPr="00B279E3">
        <w:rPr>
          <w:rFonts w:ascii="Arial" w:eastAsia="Arial" w:hAnsi="Arial" w:cs="Arial"/>
          <w:color w:val="auto"/>
          <w:sz w:val="20"/>
          <w:szCs w:val="20"/>
        </w:rPr>
        <w:t>owever</w:t>
      </w:r>
      <w:r w:rsidR="00FD432C" w:rsidRPr="00B279E3">
        <w:rPr>
          <w:rFonts w:ascii="Arial" w:eastAsia="Arial" w:hAnsi="Arial" w:cs="Arial"/>
          <w:color w:val="auto"/>
          <w:sz w:val="20"/>
          <w:szCs w:val="20"/>
        </w:rPr>
        <w:t>,</w:t>
      </w:r>
      <w:r w:rsidR="00696F92" w:rsidRPr="00B279E3">
        <w:rPr>
          <w:rFonts w:ascii="Arial" w:eastAsia="Arial" w:hAnsi="Arial" w:cs="Arial"/>
          <w:color w:val="auto"/>
          <w:sz w:val="20"/>
          <w:szCs w:val="20"/>
        </w:rPr>
        <w:t xml:space="preserve"> once on site mobility proved impossible.</w:t>
      </w:r>
      <w:r w:rsidR="00BA6ABC" w:rsidRPr="00B279E3">
        <w:rPr>
          <w:rFonts w:ascii="Arial" w:eastAsia="Arial" w:hAnsi="Arial" w:cs="Arial"/>
          <w:color w:val="auto"/>
          <w:sz w:val="20"/>
          <w:szCs w:val="20"/>
        </w:rPr>
        <w:t xml:space="preserve"> </w:t>
      </w:r>
      <w:r w:rsidR="007E7C45" w:rsidRPr="00B279E3">
        <w:rPr>
          <w:rFonts w:ascii="Arial" w:eastAsia="Arial" w:hAnsi="Arial" w:cs="Arial"/>
          <w:color w:val="auto"/>
          <w:sz w:val="20"/>
          <w:szCs w:val="20"/>
        </w:rPr>
        <w:t>In long and on-going discussions about other possible locations, the most significant barrier was</w:t>
      </w:r>
      <w:r w:rsidR="006D62DD" w:rsidRPr="00B279E3">
        <w:rPr>
          <w:rFonts w:ascii="Arial" w:eastAsia="Arial" w:hAnsi="Arial" w:cs="Arial"/>
          <w:color w:val="auto"/>
          <w:sz w:val="20"/>
          <w:szCs w:val="20"/>
        </w:rPr>
        <w:t xml:space="preserve"> that</w:t>
      </w:r>
      <w:r w:rsidR="007E7C45" w:rsidRPr="00B279E3">
        <w:rPr>
          <w:rFonts w:ascii="Arial" w:eastAsia="Arial" w:hAnsi="Arial" w:cs="Arial"/>
          <w:color w:val="auto"/>
          <w:sz w:val="20"/>
          <w:szCs w:val="20"/>
        </w:rPr>
        <w:t xml:space="preserve"> the presence of the Shop would conflict with other programming, particularly private hire</w:t>
      </w:r>
      <w:r w:rsidR="00FD432C" w:rsidRPr="00B279E3">
        <w:rPr>
          <w:rFonts w:ascii="Arial" w:eastAsia="Arial" w:hAnsi="Arial" w:cs="Arial"/>
          <w:color w:val="auto"/>
          <w:sz w:val="20"/>
          <w:szCs w:val="20"/>
        </w:rPr>
        <w:t xml:space="preserve"> by corporations and charities</w:t>
      </w:r>
      <w:r w:rsidR="007E7C45" w:rsidRPr="00B279E3">
        <w:rPr>
          <w:rFonts w:ascii="Arial" w:eastAsia="Arial" w:hAnsi="Arial" w:cs="Arial"/>
          <w:color w:val="auto"/>
          <w:sz w:val="20"/>
          <w:szCs w:val="20"/>
        </w:rPr>
        <w:t xml:space="preserve">, because, as explained by an LLDC officer, private events </w:t>
      </w:r>
      <w:r w:rsidR="00146657" w:rsidRPr="00B279E3">
        <w:rPr>
          <w:rFonts w:ascii="Arial" w:eastAsia="Arial" w:hAnsi="Arial" w:cs="Arial"/>
          <w:color w:val="auto"/>
          <w:sz w:val="20"/>
          <w:szCs w:val="20"/>
        </w:rPr>
        <w:t>“</w:t>
      </w:r>
      <w:r w:rsidR="007E7C45" w:rsidRPr="00B279E3">
        <w:rPr>
          <w:rFonts w:ascii="Arial" w:eastAsia="Arial" w:hAnsi="Arial" w:cs="Arial"/>
          <w:color w:val="auto"/>
          <w:sz w:val="20"/>
          <w:szCs w:val="20"/>
        </w:rPr>
        <w:t>cross-subsidise non-commercial use</w:t>
      </w:r>
      <w:r w:rsidR="00687072" w:rsidRPr="00B279E3">
        <w:rPr>
          <w:rFonts w:ascii="Arial" w:eastAsia="Arial" w:hAnsi="Arial" w:cs="Arial"/>
          <w:color w:val="auto"/>
          <w:sz w:val="20"/>
          <w:szCs w:val="20"/>
        </w:rPr>
        <w:t>”</w:t>
      </w:r>
      <w:r w:rsidR="007E7C45" w:rsidRPr="00B279E3">
        <w:rPr>
          <w:rFonts w:ascii="Arial" w:eastAsia="Arial" w:hAnsi="Arial" w:cs="Arial"/>
          <w:color w:val="auto"/>
          <w:sz w:val="20"/>
          <w:szCs w:val="20"/>
        </w:rPr>
        <w:t>.</w:t>
      </w:r>
      <w:r w:rsidR="00C34177" w:rsidRPr="00B279E3">
        <w:rPr>
          <w:rFonts w:ascii="Arial" w:eastAsia="Arial" w:hAnsi="Arial" w:cs="Arial"/>
          <w:color w:val="auto"/>
          <w:sz w:val="20"/>
          <w:szCs w:val="20"/>
        </w:rPr>
        <w:t xml:space="preserve"> </w:t>
      </w:r>
      <w:r w:rsidR="007E7C45" w:rsidRPr="00B279E3">
        <w:rPr>
          <w:rFonts w:ascii="Arial" w:eastAsia="Arial" w:hAnsi="Arial" w:cs="Arial"/>
          <w:color w:val="auto"/>
          <w:sz w:val="20"/>
          <w:szCs w:val="20"/>
        </w:rPr>
        <w:t>As the LLDC are funded by taxpayers, their obligation to taxpayers is to generate revenue</w:t>
      </w:r>
      <w:r w:rsidR="00CE17AB" w:rsidRPr="00B279E3">
        <w:rPr>
          <w:rFonts w:ascii="Arial" w:eastAsia="Arial" w:hAnsi="Arial" w:cs="Arial"/>
          <w:color w:val="auto"/>
          <w:sz w:val="20"/>
          <w:szCs w:val="20"/>
        </w:rPr>
        <w:t xml:space="preserve">; in this logic, </w:t>
      </w:r>
      <w:r w:rsidR="007E7C45" w:rsidRPr="00B279E3">
        <w:rPr>
          <w:rFonts w:ascii="Arial" w:eastAsia="Arial" w:hAnsi="Arial" w:cs="Arial"/>
          <w:color w:val="auto"/>
          <w:sz w:val="20"/>
          <w:szCs w:val="20"/>
        </w:rPr>
        <w:t>commercial and non-commercial uses have to be carefully balanced.</w:t>
      </w:r>
      <w:r w:rsidR="00082354" w:rsidRPr="00B279E3">
        <w:rPr>
          <w:rFonts w:ascii="Arial" w:eastAsia="Arial" w:hAnsi="Arial" w:cs="Arial"/>
          <w:color w:val="auto"/>
          <w:sz w:val="20"/>
          <w:szCs w:val="20"/>
        </w:rPr>
        <w:t xml:space="preserve"> </w:t>
      </w:r>
      <w:r w:rsidR="00FD432C" w:rsidRPr="00B279E3">
        <w:rPr>
          <w:rFonts w:ascii="Arial" w:eastAsia="Arial" w:hAnsi="Arial" w:cs="Arial"/>
          <w:color w:val="auto"/>
          <w:sz w:val="20"/>
          <w:szCs w:val="20"/>
        </w:rPr>
        <w:t xml:space="preserve">As tarmacked avenues were used for races and temporary events, the alternative </w:t>
      </w:r>
      <w:r w:rsidR="00BA6ABC" w:rsidRPr="00B279E3">
        <w:rPr>
          <w:rFonts w:ascii="Arial" w:eastAsia="Arial" w:hAnsi="Arial" w:cs="Arial"/>
          <w:color w:val="auto"/>
          <w:sz w:val="20"/>
          <w:szCs w:val="20"/>
        </w:rPr>
        <w:t xml:space="preserve">idea of parking the Shop on the </w:t>
      </w:r>
      <w:r w:rsidR="00FD432C" w:rsidRPr="00B279E3">
        <w:rPr>
          <w:rFonts w:ascii="Arial" w:eastAsia="Arial" w:hAnsi="Arial" w:cs="Arial"/>
          <w:color w:val="auto"/>
          <w:sz w:val="20"/>
          <w:szCs w:val="20"/>
        </w:rPr>
        <w:t>l</w:t>
      </w:r>
      <w:r w:rsidR="00BA6ABC" w:rsidRPr="00B279E3">
        <w:rPr>
          <w:rFonts w:ascii="Arial" w:eastAsia="Arial" w:hAnsi="Arial" w:cs="Arial"/>
          <w:color w:val="auto"/>
          <w:sz w:val="20"/>
          <w:szCs w:val="20"/>
        </w:rPr>
        <w:t>awn</w:t>
      </w:r>
      <w:r w:rsidR="00CE17AB" w:rsidRPr="00B279E3">
        <w:rPr>
          <w:rFonts w:ascii="Arial" w:eastAsia="Arial" w:hAnsi="Arial" w:cs="Arial"/>
          <w:color w:val="auto"/>
          <w:sz w:val="20"/>
          <w:szCs w:val="20"/>
        </w:rPr>
        <w:t xml:space="preserve"> </w:t>
      </w:r>
      <w:r w:rsidR="00BA6ABC" w:rsidRPr="00B279E3">
        <w:rPr>
          <w:rFonts w:ascii="Arial" w:eastAsia="Arial" w:hAnsi="Arial" w:cs="Arial"/>
          <w:color w:val="auto"/>
          <w:sz w:val="20"/>
          <w:szCs w:val="20"/>
        </w:rPr>
        <w:t xml:space="preserve">a place </w:t>
      </w:r>
      <w:r w:rsidR="00CE17AB" w:rsidRPr="00B279E3">
        <w:rPr>
          <w:rFonts w:ascii="Arial" w:eastAsia="Arial" w:hAnsi="Arial" w:cs="Arial"/>
          <w:color w:val="auto"/>
          <w:sz w:val="20"/>
          <w:szCs w:val="20"/>
        </w:rPr>
        <w:t>‘</w:t>
      </w:r>
      <w:r w:rsidR="00BA6ABC" w:rsidRPr="00B279E3">
        <w:rPr>
          <w:rFonts w:ascii="Arial" w:eastAsia="Arial" w:hAnsi="Arial" w:cs="Arial"/>
          <w:color w:val="auto"/>
          <w:sz w:val="20"/>
          <w:szCs w:val="20"/>
        </w:rPr>
        <w:t xml:space="preserve">not </w:t>
      </w:r>
      <w:r w:rsidR="008F5761" w:rsidRPr="00B279E3">
        <w:rPr>
          <w:rFonts w:ascii="Arial" w:eastAsia="Arial" w:hAnsi="Arial" w:cs="Arial"/>
          <w:color w:val="auto"/>
          <w:sz w:val="20"/>
          <w:szCs w:val="20"/>
        </w:rPr>
        <w:t>‘</w:t>
      </w:r>
      <w:r w:rsidR="00BA6ABC" w:rsidRPr="00B279E3">
        <w:rPr>
          <w:rFonts w:ascii="Arial" w:eastAsia="Arial" w:hAnsi="Arial" w:cs="Arial"/>
          <w:color w:val="auto"/>
          <w:sz w:val="20"/>
          <w:szCs w:val="20"/>
        </w:rPr>
        <w:t xml:space="preserve">designated as public access’ </w:t>
      </w:r>
      <w:r w:rsidR="000A1EB0" w:rsidRPr="00B279E3">
        <w:rPr>
          <w:rFonts w:ascii="Arial" w:eastAsia="Arial" w:hAnsi="Arial" w:cs="Arial"/>
          <w:color w:val="auto"/>
          <w:sz w:val="20"/>
          <w:szCs w:val="20"/>
        </w:rPr>
        <w:t>ra</w:t>
      </w:r>
      <w:r w:rsidR="00BA6ABC" w:rsidRPr="00B279E3">
        <w:rPr>
          <w:rFonts w:ascii="Arial" w:eastAsia="Arial" w:hAnsi="Arial" w:cs="Arial"/>
          <w:color w:val="auto"/>
          <w:sz w:val="20"/>
          <w:szCs w:val="20"/>
        </w:rPr>
        <w:t xml:space="preserve">ised </w:t>
      </w:r>
      <w:r w:rsidR="00CE17AB" w:rsidRPr="00B279E3">
        <w:rPr>
          <w:rFonts w:ascii="Arial" w:eastAsia="Arial" w:hAnsi="Arial" w:cs="Arial"/>
          <w:color w:val="auto"/>
          <w:sz w:val="20"/>
          <w:szCs w:val="20"/>
        </w:rPr>
        <w:t>‘</w:t>
      </w:r>
      <w:r w:rsidR="00BA6ABC" w:rsidRPr="00B279E3">
        <w:rPr>
          <w:rFonts w:ascii="Arial" w:eastAsia="Arial" w:hAnsi="Arial" w:cs="Arial"/>
          <w:color w:val="auto"/>
          <w:sz w:val="20"/>
          <w:szCs w:val="20"/>
        </w:rPr>
        <w:t>technical difficulties</w:t>
      </w:r>
      <w:r w:rsidR="00CE17AB" w:rsidRPr="00B279E3">
        <w:rPr>
          <w:rFonts w:ascii="Arial" w:eastAsia="Arial" w:hAnsi="Arial" w:cs="Arial"/>
          <w:color w:val="auto"/>
          <w:sz w:val="20"/>
          <w:szCs w:val="20"/>
        </w:rPr>
        <w:t>’</w:t>
      </w:r>
      <w:r w:rsidR="00FD432C" w:rsidRPr="00B279E3">
        <w:rPr>
          <w:rFonts w:ascii="Arial" w:eastAsia="Arial" w:hAnsi="Arial" w:cs="Arial"/>
          <w:color w:val="auto"/>
          <w:sz w:val="20"/>
          <w:szCs w:val="20"/>
        </w:rPr>
        <w:t xml:space="preserve">. </w:t>
      </w:r>
      <w:r w:rsidR="000A1EB0" w:rsidRPr="00B279E3">
        <w:rPr>
          <w:rFonts w:ascii="Arial" w:eastAsia="Arial" w:hAnsi="Arial" w:cs="Arial"/>
          <w:color w:val="auto"/>
          <w:sz w:val="20"/>
          <w:szCs w:val="20"/>
        </w:rPr>
        <w:t>The</w:t>
      </w:r>
      <w:r w:rsidR="00CA1B95" w:rsidRPr="00B279E3">
        <w:rPr>
          <w:rFonts w:ascii="Arial" w:eastAsia="Arial" w:hAnsi="Arial" w:cs="Arial"/>
          <w:color w:val="auto"/>
          <w:sz w:val="20"/>
          <w:szCs w:val="20"/>
        </w:rPr>
        <w:t xml:space="preserve"> private</w:t>
      </w:r>
      <w:r w:rsidR="000A1EB0" w:rsidRPr="00B279E3">
        <w:rPr>
          <w:rFonts w:ascii="Arial" w:eastAsia="Arial" w:hAnsi="Arial" w:cs="Arial"/>
          <w:color w:val="auto"/>
          <w:sz w:val="20"/>
          <w:szCs w:val="20"/>
        </w:rPr>
        <w:t xml:space="preserve"> </w:t>
      </w:r>
      <w:r w:rsidR="00CA1B95" w:rsidRPr="00B279E3">
        <w:rPr>
          <w:rFonts w:ascii="Arial" w:eastAsia="Arial" w:hAnsi="Arial" w:cs="Arial"/>
          <w:color w:val="auto"/>
          <w:sz w:val="20"/>
          <w:szCs w:val="20"/>
        </w:rPr>
        <w:t>firm hired</w:t>
      </w:r>
      <w:r w:rsidR="000A1EB0" w:rsidRPr="00B279E3">
        <w:rPr>
          <w:rFonts w:ascii="Arial" w:eastAsia="Arial" w:hAnsi="Arial" w:cs="Arial"/>
          <w:color w:val="auto"/>
          <w:sz w:val="20"/>
          <w:szCs w:val="20"/>
        </w:rPr>
        <w:t xml:space="preserve"> by the LLDC with managing the par</w:t>
      </w:r>
      <w:r w:rsidR="0022467E" w:rsidRPr="00B279E3">
        <w:rPr>
          <w:rFonts w:ascii="Arial" w:eastAsia="Arial" w:hAnsi="Arial" w:cs="Arial"/>
          <w:color w:val="auto"/>
          <w:sz w:val="20"/>
          <w:szCs w:val="20"/>
        </w:rPr>
        <w:t>k</w:t>
      </w:r>
      <w:r w:rsidR="008F5761" w:rsidRPr="00B279E3">
        <w:rPr>
          <w:rFonts w:ascii="Arial" w:eastAsia="Arial" w:hAnsi="Arial" w:cs="Arial"/>
          <w:color w:val="auto"/>
          <w:sz w:val="20"/>
          <w:szCs w:val="20"/>
        </w:rPr>
        <w:t>,</w:t>
      </w:r>
      <w:r w:rsidR="00BA6ABC" w:rsidRPr="00B279E3">
        <w:rPr>
          <w:rFonts w:ascii="Arial" w:eastAsia="Arial" w:hAnsi="Arial" w:cs="Arial"/>
          <w:color w:val="auto"/>
          <w:sz w:val="20"/>
          <w:szCs w:val="20"/>
        </w:rPr>
        <w:t xml:space="preserve"> cited potential damage to the grass, with</w:t>
      </w:r>
      <w:r w:rsidR="00CA1B95" w:rsidRPr="00B279E3">
        <w:rPr>
          <w:rFonts w:ascii="Arial" w:eastAsia="Arial" w:hAnsi="Arial" w:cs="Arial"/>
          <w:color w:val="auto"/>
          <w:sz w:val="20"/>
          <w:szCs w:val="20"/>
        </w:rPr>
        <w:t xml:space="preserve"> high</w:t>
      </w:r>
      <w:r w:rsidR="000A1EB0" w:rsidRPr="00B279E3">
        <w:rPr>
          <w:rFonts w:ascii="Arial" w:eastAsia="Arial" w:hAnsi="Arial" w:cs="Arial"/>
          <w:color w:val="auto"/>
          <w:sz w:val="20"/>
          <w:szCs w:val="20"/>
        </w:rPr>
        <w:t xml:space="preserve"> associated restoration cost</w:t>
      </w:r>
      <w:r w:rsidR="00CA1B95" w:rsidRPr="00B279E3">
        <w:rPr>
          <w:rFonts w:ascii="Arial" w:eastAsia="Arial" w:hAnsi="Arial" w:cs="Arial"/>
          <w:color w:val="auto"/>
          <w:sz w:val="20"/>
          <w:szCs w:val="20"/>
        </w:rPr>
        <w:t>s</w:t>
      </w:r>
      <w:r w:rsidR="000A1EB0" w:rsidRPr="00B279E3">
        <w:rPr>
          <w:rFonts w:ascii="Arial" w:eastAsia="Arial" w:hAnsi="Arial" w:cs="Arial"/>
          <w:color w:val="auto"/>
          <w:sz w:val="20"/>
          <w:szCs w:val="20"/>
        </w:rPr>
        <w:t>,</w:t>
      </w:r>
      <w:r w:rsidR="00BA6ABC" w:rsidRPr="00B279E3">
        <w:rPr>
          <w:rFonts w:ascii="Arial" w:eastAsia="Arial" w:hAnsi="Arial" w:cs="Arial"/>
          <w:color w:val="auto"/>
          <w:sz w:val="20"/>
          <w:szCs w:val="20"/>
        </w:rPr>
        <w:t xml:space="preserve"> the hazards posed to visitors by muddy puddles and the possibility that the weight of the cabin could damage the underground drainage system in areas where the soil was ‘too thin’.</w:t>
      </w:r>
      <w:r w:rsidR="000A1EB0" w:rsidRPr="00B279E3">
        <w:rPr>
          <w:rFonts w:ascii="Arial" w:eastAsia="Arial" w:hAnsi="Arial" w:cs="Arial"/>
          <w:color w:val="auto"/>
          <w:sz w:val="20"/>
          <w:szCs w:val="20"/>
        </w:rPr>
        <w:t xml:space="preserve"> During a meeting with </w:t>
      </w:r>
      <w:r w:rsidR="00687072" w:rsidRPr="00B279E3">
        <w:rPr>
          <w:rFonts w:ascii="Arial" w:eastAsia="Arial" w:hAnsi="Arial" w:cs="Arial"/>
          <w:color w:val="auto"/>
          <w:sz w:val="20"/>
          <w:szCs w:val="20"/>
        </w:rPr>
        <w:t xml:space="preserve">a commissioning officer of the </w:t>
      </w:r>
      <w:r w:rsidR="000A1EB0" w:rsidRPr="00B279E3">
        <w:rPr>
          <w:rFonts w:ascii="Arial" w:eastAsia="Arial" w:hAnsi="Arial" w:cs="Arial"/>
          <w:color w:val="auto"/>
          <w:sz w:val="20"/>
          <w:szCs w:val="20"/>
        </w:rPr>
        <w:t>LLDC</w:t>
      </w:r>
      <w:r w:rsidR="008F5761" w:rsidRPr="00B279E3">
        <w:rPr>
          <w:rFonts w:ascii="Arial" w:eastAsia="Arial" w:hAnsi="Arial" w:cs="Arial"/>
          <w:color w:val="auto"/>
          <w:sz w:val="20"/>
          <w:szCs w:val="20"/>
        </w:rPr>
        <w:t>,</w:t>
      </w:r>
      <w:r w:rsidR="000A1EB0" w:rsidRPr="00B279E3">
        <w:rPr>
          <w:rFonts w:ascii="Arial" w:eastAsia="Arial" w:hAnsi="Arial" w:cs="Arial"/>
          <w:color w:val="auto"/>
          <w:sz w:val="20"/>
          <w:szCs w:val="20"/>
        </w:rPr>
        <w:t xml:space="preserve"> </w:t>
      </w:r>
      <w:r w:rsidR="000A1EB0" w:rsidRPr="00B279E3">
        <w:rPr>
          <w:rFonts w:ascii="Arial" w:eastAsia="Arial" w:hAnsi="Arial" w:cs="Arial"/>
          <w:i/>
          <w:color w:val="auto"/>
          <w:sz w:val="20"/>
          <w:szCs w:val="20"/>
        </w:rPr>
        <w:t xml:space="preserve">public works </w:t>
      </w:r>
      <w:r w:rsidR="000A1EB0" w:rsidRPr="00B279E3">
        <w:rPr>
          <w:rFonts w:ascii="Arial" w:eastAsia="Arial" w:hAnsi="Arial" w:cs="Arial"/>
          <w:color w:val="auto"/>
          <w:sz w:val="20"/>
          <w:szCs w:val="20"/>
        </w:rPr>
        <w:t xml:space="preserve">was told that </w:t>
      </w:r>
      <w:r w:rsidR="00952AA3" w:rsidRPr="00B279E3">
        <w:rPr>
          <w:rFonts w:ascii="Arial" w:eastAsia="Arial" w:hAnsi="Arial" w:cs="Arial"/>
          <w:color w:val="auto"/>
          <w:sz w:val="20"/>
          <w:szCs w:val="20"/>
        </w:rPr>
        <w:t>the gardeners had</w:t>
      </w:r>
      <w:r w:rsidR="000A1EB0" w:rsidRPr="00B279E3">
        <w:rPr>
          <w:rFonts w:ascii="Arial" w:eastAsia="Arial" w:hAnsi="Arial" w:cs="Arial"/>
          <w:color w:val="auto"/>
          <w:sz w:val="20"/>
          <w:szCs w:val="20"/>
        </w:rPr>
        <w:t xml:space="preserve"> </w:t>
      </w:r>
      <w:r w:rsidR="00687072" w:rsidRPr="00B279E3">
        <w:rPr>
          <w:rFonts w:ascii="Arial" w:eastAsia="Arial" w:hAnsi="Arial" w:cs="Arial"/>
          <w:color w:val="auto"/>
          <w:sz w:val="20"/>
          <w:szCs w:val="20"/>
        </w:rPr>
        <w:t>“</w:t>
      </w:r>
      <w:r w:rsidR="000A1EB0" w:rsidRPr="00B279E3">
        <w:rPr>
          <w:rFonts w:ascii="Arial" w:eastAsia="Arial" w:hAnsi="Arial" w:cs="Arial"/>
          <w:color w:val="auto"/>
          <w:sz w:val="20"/>
          <w:szCs w:val="20"/>
        </w:rPr>
        <w:t xml:space="preserve">very high </w:t>
      </w:r>
      <w:r w:rsidR="00952AA3" w:rsidRPr="00B279E3">
        <w:rPr>
          <w:rFonts w:ascii="Arial" w:eastAsia="Arial" w:hAnsi="Arial" w:cs="Arial"/>
          <w:color w:val="auto"/>
          <w:sz w:val="20"/>
          <w:szCs w:val="20"/>
        </w:rPr>
        <w:t>standards of</w:t>
      </w:r>
      <w:r w:rsidR="00CE17AB" w:rsidRPr="00B279E3">
        <w:rPr>
          <w:rFonts w:ascii="Arial" w:eastAsia="Arial" w:hAnsi="Arial" w:cs="Arial"/>
          <w:color w:val="auto"/>
          <w:sz w:val="20"/>
          <w:szCs w:val="20"/>
        </w:rPr>
        <w:t xml:space="preserve"> </w:t>
      </w:r>
      <w:r w:rsidR="00952AA3" w:rsidRPr="00B279E3">
        <w:rPr>
          <w:rFonts w:ascii="Arial" w:eastAsia="Arial" w:hAnsi="Arial" w:cs="Arial"/>
          <w:color w:val="auto"/>
          <w:sz w:val="20"/>
          <w:szCs w:val="20"/>
        </w:rPr>
        <w:t>immaculate gardens</w:t>
      </w:r>
      <w:r w:rsidR="00687072" w:rsidRPr="00B279E3">
        <w:rPr>
          <w:rFonts w:ascii="Arial" w:eastAsia="Arial" w:hAnsi="Arial" w:cs="Arial"/>
          <w:color w:val="auto"/>
          <w:sz w:val="20"/>
          <w:szCs w:val="20"/>
        </w:rPr>
        <w:t>”</w:t>
      </w:r>
      <w:r w:rsidR="00CE17AB" w:rsidRPr="00B279E3">
        <w:rPr>
          <w:rFonts w:ascii="Arial" w:eastAsia="Arial" w:hAnsi="Arial" w:cs="Arial"/>
          <w:color w:val="auto"/>
          <w:sz w:val="20"/>
          <w:szCs w:val="20"/>
        </w:rPr>
        <w:t xml:space="preserve"> </w:t>
      </w:r>
      <w:r w:rsidR="00952AA3" w:rsidRPr="00B279E3">
        <w:rPr>
          <w:rFonts w:ascii="Arial" w:eastAsia="Arial" w:hAnsi="Arial" w:cs="Arial"/>
          <w:color w:val="auto"/>
          <w:sz w:val="20"/>
          <w:szCs w:val="20"/>
        </w:rPr>
        <w:t>and that</w:t>
      </w:r>
      <w:r w:rsidR="00CE17AB" w:rsidRPr="00B279E3">
        <w:rPr>
          <w:rFonts w:ascii="Arial" w:eastAsia="Arial" w:hAnsi="Arial" w:cs="Arial"/>
          <w:color w:val="auto"/>
          <w:sz w:val="20"/>
          <w:szCs w:val="20"/>
        </w:rPr>
        <w:t>,</w:t>
      </w:r>
      <w:r w:rsidR="00952AA3" w:rsidRPr="00B279E3">
        <w:rPr>
          <w:rFonts w:ascii="Arial" w:eastAsia="Arial" w:hAnsi="Arial" w:cs="Arial"/>
          <w:color w:val="auto"/>
          <w:sz w:val="20"/>
          <w:szCs w:val="20"/>
        </w:rPr>
        <w:t xml:space="preserve"> in fact</w:t>
      </w:r>
      <w:r w:rsidR="00CE17AB" w:rsidRPr="00B279E3">
        <w:rPr>
          <w:rFonts w:ascii="Arial" w:eastAsia="Arial" w:hAnsi="Arial" w:cs="Arial"/>
          <w:color w:val="auto"/>
          <w:sz w:val="20"/>
          <w:szCs w:val="20"/>
        </w:rPr>
        <w:t>,</w:t>
      </w:r>
      <w:r w:rsidR="00952AA3" w:rsidRPr="00B279E3">
        <w:rPr>
          <w:rFonts w:ascii="Arial" w:eastAsia="Arial" w:hAnsi="Arial" w:cs="Arial"/>
          <w:color w:val="auto"/>
          <w:sz w:val="20"/>
          <w:szCs w:val="20"/>
        </w:rPr>
        <w:t xml:space="preserve"> </w:t>
      </w:r>
      <w:r w:rsidR="00CE17AB" w:rsidRPr="00B279E3">
        <w:rPr>
          <w:rFonts w:ascii="Arial" w:eastAsia="Arial" w:hAnsi="Arial" w:cs="Arial"/>
          <w:color w:val="auto"/>
          <w:sz w:val="20"/>
          <w:szCs w:val="20"/>
        </w:rPr>
        <w:t>“</w:t>
      </w:r>
      <w:r w:rsidR="000A1EB0" w:rsidRPr="00B279E3">
        <w:rPr>
          <w:rFonts w:ascii="Arial" w:eastAsia="Arial" w:hAnsi="Arial" w:cs="Arial"/>
          <w:color w:val="auto"/>
          <w:sz w:val="20"/>
          <w:szCs w:val="20"/>
        </w:rPr>
        <w:t>the park was not designed to have things happen on grass</w:t>
      </w:r>
      <w:r w:rsidR="00687072" w:rsidRPr="00B279E3">
        <w:rPr>
          <w:rFonts w:ascii="Arial" w:eastAsia="Arial" w:hAnsi="Arial" w:cs="Arial"/>
          <w:color w:val="auto"/>
          <w:sz w:val="20"/>
          <w:szCs w:val="20"/>
        </w:rPr>
        <w:t>”</w:t>
      </w:r>
      <w:r w:rsidR="000A1EB0" w:rsidRPr="00B279E3">
        <w:rPr>
          <w:rFonts w:ascii="Arial" w:eastAsia="Arial" w:hAnsi="Arial" w:cs="Arial"/>
          <w:color w:val="auto"/>
          <w:sz w:val="20"/>
          <w:szCs w:val="20"/>
        </w:rPr>
        <w:t xml:space="preserve"> (Conversation, 1 May 2015).</w:t>
      </w:r>
      <w:r w:rsidR="000A1EB0" w:rsidRPr="00B279E3">
        <w:rPr>
          <w:rFonts w:ascii="Arial" w:eastAsia="Arial" w:hAnsi="Arial" w:cs="Arial"/>
          <w:b/>
          <w:color w:val="auto"/>
          <w:sz w:val="20"/>
          <w:szCs w:val="20"/>
        </w:rPr>
        <w:t xml:space="preserve"> </w:t>
      </w:r>
    </w:p>
    <w:p w14:paraId="5571969E" w14:textId="45DB8E37" w:rsidR="000338A5" w:rsidRPr="00B279E3" w:rsidRDefault="00C879B2" w:rsidP="00787BEC">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T</w:t>
      </w:r>
      <w:r w:rsidR="00BB6870" w:rsidRPr="00B279E3">
        <w:rPr>
          <w:rFonts w:ascii="Arial" w:eastAsia="Arial" w:hAnsi="Arial" w:cs="Arial"/>
          <w:color w:val="auto"/>
          <w:sz w:val="20"/>
          <w:szCs w:val="20"/>
        </w:rPr>
        <w:t>hese minor</w:t>
      </w:r>
      <w:r w:rsidR="00887AC3" w:rsidRPr="00B279E3">
        <w:rPr>
          <w:rFonts w:ascii="Arial" w:eastAsia="Arial" w:hAnsi="Arial" w:cs="Arial"/>
          <w:color w:val="auto"/>
          <w:sz w:val="20"/>
          <w:szCs w:val="20"/>
        </w:rPr>
        <w:t xml:space="preserve"> </w:t>
      </w:r>
      <w:r w:rsidR="00CA773E" w:rsidRPr="00B279E3">
        <w:rPr>
          <w:rFonts w:ascii="Arial" w:eastAsia="Arial" w:hAnsi="Arial" w:cs="Arial"/>
          <w:color w:val="auto"/>
          <w:sz w:val="20"/>
          <w:szCs w:val="20"/>
        </w:rPr>
        <w:t xml:space="preserve">instances </w:t>
      </w:r>
      <w:r w:rsidR="007E7C45" w:rsidRPr="00B279E3">
        <w:rPr>
          <w:rFonts w:ascii="Arial" w:eastAsia="Arial" w:hAnsi="Arial" w:cs="Arial"/>
          <w:color w:val="auto"/>
          <w:sz w:val="20"/>
          <w:szCs w:val="20"/>
        </w:rPr>
        <w:t>of micro-</w:t>
      </w:r>
      <w:r w:rsidRPr="00B279E3">
        <w:rPr>
          <w:rFonts w:ascii="Arial" w:eastAsia="Arial" w:hAnsi="Arial" w:cs="Arial"/>
          <w:color w:val="auto"/>
          <w:sz w:val="20"/>
          <w:szCs w:val="20"/>
        </w:rPr>
        <w:t xml:space="preserve">regulation through surveillance and management </w:t>
      </w:r>
      <w:r w:rsidR="00082354" w:rsidRPr="00B279E3">
        <w:rPr>
          <w:rFonts w:ascii="Arial" w:eastAsia="Arial" w:hAnsi="Arial" w:cs="Arial"/>
          <w:color w:val="auto"/>
          <w:sz w:val="20"/>
          <w:szCs w:val="20"/>
        </w:rPr>
        <w:t>of use in the QEOP</w:t>
      </w:r>
      <w:r w:rsidR="00970681" w:rsidRPr="00B279E3">
        <w:rPr>
          <w:rFonts w:ascii="Arial" w:eastAsia="Arial" w:hAnsi="Arial" w:cs="Arial"/>
          <w:color w:val="auto"/>
          <w:sz w:val="20"/>
          <w:szCs w:val="20"/>
        </w:rPr>
        <w:t xml:space="preserve"> are examples of the ‘security legacy’</w:t>
      </w:r>
      <w:r w:rsidR="00F32732" w:rsidRPr="00B279E3">
        <w:rPr>
          <w:rFonts w:ascii="Arial" w:eastAsia="Arial" w:hAnsi="Arial" w:cs="Arial"/>
          <w:color w:val="auto"/>
          <w:sz w:val="20"/>
          <w:szCs w:val="20"/>
        </w:rPr>
        <w:t xml:space="preserve"> of the Games that</w:t>
      </w:r>
      <w:r w:rsidR="00082354" w:rsidRPr="00B279E3">
        <w:rPr>
          <w:rFonts w:ascii="Arial" w:eastAsia="Arial" w:hAnsi="Arial" w:cs="Arial"/>
          <w:color w:val="auto"/>
          <w:sz w:val="20"/>
          <w:szCs w:val="20"/>
        </w:rPr>
        <w:t xml:space="preserve"> signal </w:t>
      </w:r>
      <w:r w:rsidRPr="00B279E3">
        <w:rPr>
          <w:rFonts w:ascii="Arial" w:eastAsia="Arial" w:hAnsi="Arial" w:cs="Arial"/>
          <w:color w:val="auto"/>
          <w:sz w:val="20"/>
          <w:szCs w:val="20"/>
        </w:rPr>
        <w:t xml:space="preserve">two </w:t>
      </w:r>
      <w:r w:rsidR="00082354" w:rsidRPr="00B279E3">
        <w:rPr>
          <w:rFonts w:ascii="Arial" w:eastAsia="Arial" w:hAnsi="Arial" w:cs="Arial"/>
          <w:color w:val="auto"/>
          <w:sz w:val="20"/>
          <w:szCs w:val="20"/>
        </w:rPr>
        <w:t xml:space="preserve">key contradictions in the ‘public’ delivery of </w:t>
      </w:r>
      <w:r w:rsidR="00136144" w:rsidRPr="00B279E3">
        <w:rPr>
          <w:rFonts w:ascii="Arial" w:eastAsia="Arial" w:hAnsi="Arial" w:cs="Arial"/>
          <w:color w:val="auto"/>
          <w:sz w:val="20"/>
          <w:szCs w:val="20"/>
        </w:rPr>
        <w:t>its</w:t>
      </w:r>
      <w:r w:rsidR="00082354" w:rsidRPr="00B279E3">
        <w:rPr>
          <w:rFonts w:ascii="Arial" w:eastAsia="Arial" w:hAnsi="Arial" w:cs="Arial"/>
          <w:color w:val="auto"/>
          <w:sz w:val="20"/>
          <w:szCs w:val="20"/>
        </w:rPr>
        <w:t xml:space="preserve"> legacy. Firstly, is that great importance</w:t>
      </w:r>
      <w:r w:rsidR="000A1EB0" w:rsidRPr="00B279E3">
        <w:rPr>
          <w:rFonts w:ascii="Arial" w:eastAsia="Arial" w:hAnsi="Arial" w:cs="Arial"/>
          <w:color w:val="auto"/>
          <w:sz w:val="20"/>
          <w:szCs w:val="20"/>
        </w:rPr>
        <w:t xml:space="preserve"> is given to</w:t>
      </w:r>
      <w:r w:rsidR="00082354" w:rsidRPr="00B279E3">
        <w:rPr>
          <w:rFonts w:ascii="Arial" w:eastAsia="Arial" w:hAnsi="Arial" w:cs="Arial"/>
          <w:color w:val="auto"/>
          <w:sz w:val="20"/>
          <w:szCs w:val="20"/>
        </w:rPr>
        <w:t xml:space="preserve"> the appearance of</w:t>
      </w:r>
      <w:r w:rsidR="000A1EB0" w:rsidRPr="00B279E3">
        <w:rPr>
          <w:rFonts w:ascii="Arial" w:eastAsia="Arial" w:hAnsi="Arial" w:cs="Arial"/>
          <w:color w:val="auto"/>
          <w:sz w:val="20"/>
          <w:szCs w:val="20"/>
        </w:rPr>
        <w:t xml:space="preserve"> the park</w:t>
      </w:r>
      <w:r w:rsidR="00082354" w:rsidRPr="00B279E3">
        <w:rPr>
          <w:rFonts w:ascii="Arial" w:eastAsia="Arial" w:hAnsi="Arial" w:cs="Arial"/>
          <w:color w:val="auto"/>
          <w:sz w:val="20"/>
          <w:szCs w:val="20"/>
        </w:rPr>
        <w:t xml:space="preserve"> and the activities that take place within it, which are both explicitly and implicitly surveilled for</w:t>
      </w:r>
      <w:r w:rsidR="000A1EB0" w:rsidRPr="00B279E3">
        <w:rPr>
          <w:rFonts w:ascii="Arial" w:eastAsia="Arial" w:hAnsi="Arial" w:cs="Arial"/>
          <w:color w:val="auto"/>
          <w:sz w:val="20"/>
          <w:szCs w:val="20"/>
        </w:rPr>
        <w:t xml:space="preserve"> </w:t>
      </w:r>
      <w:r w:rsidR="00BB6870" w:rsidRPr="00B279E3">
        <w:rPr>
          <w:rFonts w:ascii="Arial" w:eastAsia="Arial" w:hAnsi="Arial" w:cs="Arial"/>
          <w:color w:val="auto"/>
          <w:sz w:val="20"/>
          <w:szCs w:val="20"/>
        </w:rPr>
        <w:t xml:space="preserve">appropriateness, </w:t>
      </w:r>
      <w:r w:rsidR="00082354" w:rsidRPr="00B279E3">
        <w:rPr>
          <w:rFonts w:ascii="Arial" w:eastAsia="Arial" w:hAnsi="Arial" w:cs="Arial"/>
          <w:color w:val="auto"/>
          <w:sz w:val="20"/>
          <w:szCs w:val="20"/>
        </w:rPr>
        <w:t>even when</w:t>
      </w:r>
      <w:r w:rsidR="00BB6870" w:rsidRPr="00B279E3">
        <w:rPr>
          <w:rFonts w:ascii="Arial" w:eastAsia="Arial" w:hAnsi="Arial" w:cs="Arial"/>
          <w:color w:val="auto"/>
          <w:sz w:val="20"/>
          <w:szCs w:val="20"/>
        </w:rPr>
        <w:t xml:space="preserve"> they had been given prior permission. </w:t>
      </w:r>
      <w:r w:rsidR="00E144A3" w:rsidRPr="00B279E3">
        <w:rPr>
          <w:rFonts w:ascii="Arial" w:eastAsia="Arial" w:hAnsi="Arial" w:cs="Arial"/>
          <w:color w:val="auto"/>
          <w:sz w:val="20"/>
          <w:szCs w:val="20"/>
        </w:rPr>
        <w:t xml:space="preserve">In this sense, the micro-management of activities </w:t>
      </w:r>
      <w:r w:rsidRPr="00B279E3">
        <w:rPr>
          <w:rFonts w:ascii="Arial" w:eastAsia="Arial" w:hAnsi="Arial" w:cs="Arial"/>
          <w:color w:val="auto"/>
          <w:sz w:val="20"/>
          <w:szCs w:val="20"/>
        </w:rPr>
        <w:t>can be seen as an extension of</w:t>
      </w:r>
      <w:r w:rsidR="00082354" w:rsidRPr="00B279E3">
        <w:rPr>
          <w:rFonts w:ascii="Arial" w:eastAsia="Arial" w:hAnsi="Arial" w:cs="Arial"/>
          <w:color w:val="auto"/>
          <w:sz w:val="20"/>
          <w:szCs w:val="20"/>
        </w:rPr>
        <w:t xml:space="preserve"> the regulation of visibility,</w:t>
      </w:r>
      <w:r w:rsidR="00E144A3" w:rsidRPr="00B279E3">
        <w:rPr>
          <w:rFonts w:ascii="Arial" w:eastAsia="Arial" w:hAnsi="Arial" w:cs="Arial"/>
          <w:color w:val="auto"/>
          <w:sz w:val="20"/>
          <w:szCs w:val="20"/>
        </w:rPr>
        <w:t xml:space="preserve"> </w:t>
      </w:r>
      <w:r w:rsidRPr="00B279E3">
        <w:rPr>
          <w:rFonts w:ascii="Arial" w:eastAsia="Arial" w:hAnsi="Arial" w:cs="Arial"/>
          <w:color w:val="auto"/>
          <w:sz w:val="20"/>
          <w:szCs w:val="20"/>
        </w:rPr>
        <w:t>which becomes</w:t>
      </w:r>
      <w:r w:rsidR="00E144A3" w:rsidRPr="00B279E3">
        <w:rPr>
          <w:rFonts w:ascii="Arial" w:eastAsia="Arial" w:hAnsi="Arial" w:cs="Arial"/>
          <w:color w:val="auto"/>
          <w:sz w:val="20"/>
          <w:szCs w:val="20"/>
        </w:rPr>
        <w:t xml:space="preserve"> particularly paradoxical in the case of a spectacular landscaping practice that does </w:t>
      </w:r>
      <w:r w:rsidR="00AF087A" w:rsidRPr="00B279E3">
        <w:rPr>
          <w:rFonts w:ascii="Arial" w:eastAsia="Arial" w:hAnsi="Arial" w:cs="Arial"/>
          <w:color w:val="auto"/>
          <w:sz w:val="20"/>
          <w:szCs w:val="20"/>
        </w:rPr>
        <w:t xml:space="preserve">not </w:t>
      </w:r>
      <w:r w:rsidR="00E144A3" w:rsidRPr="00B279E3">
        <w:rPr>
          <w:rFonts w:ascii="Arial" w:eastAsia="Arial" w:hAnsi="Arial" w:cs="Arial"/>
          <w:color w:val="auto"/>
          <w:sz w:val="20"/>
          <w:szCs w:val="20"/>
        </w:rPr>
        <w:t>envisage us</w:t>
      </w:r>
      <w:r w:rsidR="00970681" w:rsidRPr="00B279E3">
        <w:rPr>
          <w:rFonts w:ascii="Arial" w:eastAsia="Arial" w:hAnsi="Arial" w:cs="Arial"/>
          <w:color w:val="auto"/>
          <w:sz w:val="20"/>
          <w:szCs w:val="20"/>
        </w:rPr>
        <w:t>ing</w:t>
      </w:r>
      <w:r w:rsidR="00E144A3" w:rsidRPr="00B279E3">
        <w:rPr>
          <w:rFonts w:ascii="Arial" w:eastAsia="Arial" w:hAnsi="Arial" w:cs="Arial"/>
          <w:color w:val="auto"/>
          <w:sz w:val="20"/>
          <w:szCs w:val="20"/>
        </w:rPr>
        <w:t xml:space="preserve"> the lawns.</w:t>
      </w:r>
      <w:r w:rsidR="00267D9F" w:rsidRPr="00B279E3">
        <w:rPr>
          <w:rFonts w:ascii="Arial" w:eastAsia="Arial" w:hAnsi="Arial" w:cs="Arial"/>
          <w:color w:val="auto"/>
          <w:sz w:val="20"/>
          <w:szCs w:val="20"/>
        </w:rPr>
        <w:t xml:space="preserve"> </w:t>
      </w:r>
      <w:r w:rsidR="00E144A3" w:rsidRPr="00B279E3">
        <w:rPr>
          <w:rFonts w:ascii="Arial" w:eastAsia="Arial" w:hAnsi="Arial" w:cs="Arial"/>
          <w:color w:val="auto"/>
          <w:sz w:val="20"/>
          <w:szCs w:val="20"/>
        </w:rPr>
        <w:t xml:space="preserve">Secondly, the micro-management of use becomes a necessary tool </w:t>
      </w:r>
      <w:r w:rsidRPr="00B279E3">
        <w:rPr>
          <w:rFonts w:ascii="Arial" w:eastAsia="Arial" w:hAnsi="Arial" w:cs="Arial"/>
          <w:color w:val="auto"/>
          <w:sz w:val="20"/>
          <w:szCs w:val="20"/>
        </w:rPr>
        <w:t xml:space="preserve">for maintaining </w:t>
      </w:r>
      <w:r w:rsidR="00E144A3" w:rsidRPr="00B279E3">
        <w:rPr>
          <w:rFonts w:ascii="Arial" w:eastAsia="Arial" w:hAnsi="Arial" w:cs="Arial"/>
          <w:color w:val="auto"/>
          <w:sz w:val="20"/>
          <w:szCs w:val="20"/>
        </w:rPr>
        <w:t xml:space="preserve">the priority of private hire over </w:t>
      </w:r>
      <w:r w:rsidR="0050449A" w:rsidRPr="00B279E3">
        <w:rPr>
          <w:rFonts w:ascii="Arial" w:eastAsia="Arial" w:hAnsi="Arial" w:cs="Arial"/>
          <w:color w:val="auto"/>
          <w:sz w:val="20"/>
          <w:szCs w:val="20"/>
        </w:rPr>
        <w:t xml:space="preserve">public </w:t>
      </w:r>
      <w:r w:rsidR="00E144A3" w:rsidRPr="00B279E3">
        <w:rPr>
          <w:rFonts w:ascii="Arial" w:eastAsia="Arial" w:hAnsi="Arial" w:cs="Arial"/>
          <w:color w:val="auto"/>
          <w:sz w:val="20"/>
          <w:szCs w:val="20"/>
        </w:rPr>
        <w:t xml:space="preserve">uses, even when these </w:t>
      </w:r>
      <w:r w:rsidR="005F5CB2" w:rsidRPr="00B279E3">
        <w:rPr>
          <w:rFonts w:ascii="Arial" w:eastAsia="Arial" w:hAnsi="Arial" w:cs="Arial"/>
          <w:color w:val="auto"/>
          <w:sz w:val="20"/>
          <w:szCs w:val="20"/>
        </w:rPr>
        <w:t xml:space="preserve">were </w:t>
      </w:r>
      <w:r w:rsidR="00E144A3" w:rsidRPr="00B279E3">
        <w:rPr>
          <w:rFonts w:ascii="Arial" w:eastAsia="Arial" w:hAnsi="Arial" w:cs="Arial"/>
          <w:color w:val="auto"/>
          <w:sz w:val="20"/>
          <w:szCs w:val="20"/>
        </w:rPr>
        <w:t xml:space="preserve">commissioned. </w:t>
      </w:r>
      <w:r w:rsidR="000A1EB0" w:rsidRPr="00B279E3">
        <w:rPr>
          <w:rFonts w:ascii="Arial" w:eastAsia="Arial" w:hAnsi="Arial" w:cs="Arial"/>
          <w:color w:val="auto"/>
          <w:sz w:val="20"/>
          <w:szCs w:val="20"/>
        </w:rPr>
        <w:t>As a</w:t>
      </w:r>
      <w:r w:rsidR="00013E4A" w:rsidRPr="00B279E3">
        <w:rPr>
          <w:rFonts w:ascii="Arial" w:eastAsia="Arial" w:hAnsi="Arial" w:cs="Arial"/>
          <w:color w:val="auto"/>
          <w:sz w:val="20"/>
          <w:szCs w:val="20"/>
        </w:rPr>
        <w:t>n urban development corporation</w:t>
      </w:r>
      <w:r w:rsidR="000A1EB0" w:rsidRPr="00B279E3">
        <w:rPr>
          <w:rFonts w:ascii="Arial" w:eastAsia="Arial" w:hAnsi="Arial" w:cs="Arial"/>
          <w:color w:val="auto"/>
          <w:sz w:val="20"/>
          <w:szCs w:val="20"/>
        </w:rPr>
        <w:t>, the LLDC is responsible for ensuring that “public money is […] used economically, efficiently and effectively”</w:t>
      </w:r>
      <w:r w:rsidR="000A1EB0" w:rsidRPr="00B279E3">
        <w:rPr>
          <w:rStyle w:val="FootnoteReference"/>
          <w:rFonts w:ascii="Arial" w:eastAsia="Arial" w:hAnsi="Arial" w:cs="Arial"/>
          <w:color w:val="auto"/>
        </w:rPr>
        <w:footnoteReference w:id="14"/>
      </w:r>
      <w:r w:rsidR="00C65767" w:rsidRPr="00B279E3">
        <w:rPr>
          <w:rFonts w:ascii="Arial" w:eastAsia="Arial" w:hAnsi="Arial" w:cs="Arial"/>
          <w:color w:val="auto"/>
          <w:sz w:val="20"/>
          <w:szCs w:val="20"/>
        </w:rPr>
        <w:t>.</w:t>
      </w:r>
      <w:r w:rsidR="000A1EB0" w:rsidRPr="00B279E3">
        <w:rPr>
          <w:rFonts w:ascii="Arial" w:eastAsia="Arial" w:hAnsi="Arial" w:cs="Arial"/>
          <w:color w:val="auto"/>
          <w:sz w:val="20"/>
          <w:szCs w:val="20"/>
        </w:rPr>
        <w:t xml:space="preserve"> </w:t>
      </w:r>
      <w:r w:rsidR="00E144A3" w:rsidRPr="00B279E3">
        <w:rPr>
          <w:rFonts w:ascii="Arial" w:eastAsia="Arial" w:hAnsi="Arial" w:cs="Arial"/>
          <w:color w:val="auto"/>
          <w:sz w:val="20"/>
          <w:szCs w:val="20"/>
        </w:rPr>
        <w:t xml:space="preserve">In this sense the benefit for the public, as taxpayers, </w:t>
      </w:r>
      <w:r w:rsidR="00260490" w:rsidRPr="00B279E3">
        <w:rPr>
          <w:rFonts w:ascii="Arial" w:eastAsia="Arial" w:hAnsi="Arial" w:cs="Arial"/>
          <w:color w:val="auto"/>
          <w:sz w:val="20"/>
          <w:szCs w:val="20"/>
        </w:rPr>
        <w:t xml:space="preserve">lies </w:t>
      </w:r>
      <w:r w:rsidR="00E144A3" w:rsidRPr="00B279E3">
        <w:rPr>
          <w:rFonts w:ascii="Arial" w:eastAsia="Arial" w:hAnsi="Arial" w:cs="Arial"/>
          <w:color w:val="auto"/>
          <w:sz w:val="20"/>
          <w:szCs w:val="20"/>
        </w:rPr>
        <w:t xml:space="preserve">in </w:t>
      </w:r>
      <w:r w:rsidR="000A1EB0" w:rsidRPr="00B279E3">
        <w:rPr>
          <w:rFonts w:ascii="Arial" w:eastAsia="Arial" w:hAnsi="Arial" w:cs="Arial"/>
          <w:color w:val="auto"/>
          <w:sz w:val="20"/>
          <w:szCs w:val="20"/>
        </w:rPr>
        <w:t>gain</w:t>
      </w:r>
      <w:r w:rsidR="00E144A3" w:rsidRPr="00B279E3">
        <w:rPr>
          <w:rFonts w:ascii="Arial" w:eastAsia="Arial" w:hAnsi="Arial" w:cs="Arial"/>
          <w:color w:val="auto"/>
          <w:sz w:val="20"/>
          <w:szCs w:val="20"/>
        </w:rPr>
        <w:t>ing economic</w:t>
      </w:r>
      <w:r w:rsidR="000A1EB0" w:rsidRPr="00B279E3">
        <w:rPr>
          <w:rFonts w:ascii="Arial" w:eastAsia="Arial" w:hAnsi="Arial" w:cs="Arial"/>
          <w:color w:val="auto"/>
          <w:sz w:val="20"/>
          <w:szCs w:val="20"/>
        </w:rPr>
        <w:t xml:space="preserve"> benef</w:t>
      </w:r>
      <w:r w:rsidR="00E144A3" w:rsidRPr="00B279E3">
        <w:rPr>
          <w:rFonts w:ascii="Arial" w:eastAsia="Arial" w:hAnsi="Arial" w:cs="Arial"/>
          <w:color w:val="auto"/>
          <w:sz w:val="20"/>
          <w:szCs w:val="20"/>
        </w:rPr>
        <w:t>its as investors</w:t>
      </w:r>
      <w:r w:rsidRPr="00B279E3">
        <w:rPr>
          <w:rFonts w:ascii="Arial" w:eastAsia="Arial" w:hAnsi="Arial" w:cs="Arial"/>
          <w:color w:val="auto"/>
          <w:sz w:val="20"/>
          <w:szCs w:val="20"/>
        </w:rPr>
        <w:t>,</w:t>
      </w:r>
      <w:r w:rsidR="00260490" w:rsidRPr="00B279E3">
        <w:rPr>
          <w:rFonts w:ascii="Arial" w:eastAsia="Arial" w:hAnsi="Arial" w:cs="Arial"/>
          <w:color w:val="auto"/>
          <w:sz w:val="20"/>
          <w:szCs w:val="20"/>
        </w:rPr>
        <w:t xml:space="preserve"> </w:t>
      </w:r>
      <w:r w:rsidRPr="00B279E3">
        <w:rPr>
          <w:rFonts w:ascii="Arial" w:eastAsia="Arial" w:hAnsi="Arial" w:cs="Arial"/>
          <w:color w:val="auto"/>
          <w:sz w:val="20"/>
          <w:szCs w:val="20"/>
        </w:rPr>
        <w:t>pitted</w:t>
      </w:r>
      <w:r w:rsidR="00260490" w:rsidRPr="00B279E3">
        <w:rPr>
          <w:rFonts w:ascii="Arial" w:eastAsia="Arial" w:hAnsi="Arial" w:cs="Arial"/>
          <w:color w:val="auto"/>
          <w:sz w:val="20"/>
          <w:szCs w:val="20"/>
        </w:rPr>
        <w:t xml:space="preserve"> against the ‘soft’ benefit of </w:t>
      </w:r>
      <w:r w:rsidRPr="00B279E3">
        <w:rPr>
          <w:rFonts w:ascii="Arial" w:eastAsia="Arial" w:hAnsi="Arial" w:cs="Arial"/>
          <w:color w:val="auto"/>
          <w:sz w:val="20"/>
          <w:szCs w:val="20"/>
        </w:rPr>
        <w:t xml:space="preserve">actually </w:t>
      </w:r>
      <w:r w:rsidR="00260490" w:rsidRPr="00B279E3">
        <w:rPr>
          <w:rFonts w:ascii="Arial" w:eastAsia="Arial" w:hAnsi="Arial" w:cs="Arial"/>
          <w:color w:val="auto"/>
          <w:sz w:val="20"/>
          <w:szCs w:val="20"/>
        </w:rPr>
        <w:t xml:space="preserve">using the </w:t>
      </w:r>
      <w:r w:rsidR="0050449A" w:rsidRPr="00B279E3">
        <w:rPr>
          <w:rFonts w:ascii="Arial" w:eastAsia="Arial" w:hAnsi="Arial" w:cs="Arial"/>
          <w:color w:val="auto"/>
          <w:sz w:val="20"/>
          <w:szCs w:val="20"/>
        </w:rPr>
        <w:t>p</w:t>
      </w:r>
      <w:r w:rsidR="00260490" w:rsidRPr="00B279E3">
        <w:rPr>
          <w:rFonts w:ascii="Arial" w:eastAsia="Arial" w:hAnsi="Arial" w:cs="Arial"/>
          <w:color w:val="auto"/>
          <w:sz w:val="20"/>
          <w:szCs w:val="20"/>
        </w:rPr>
        <w:t xml:space="preserve">ark. </w:t>
      </w:r>
      <w:r w:rsidR="00E144A3" w:rsidRPr="00B279E3">
        <w:rPr>
          <w:rFonts w:ascii="Arial" w:eastAsia="Arial" w:hAnsi="Arial" w:cs="Arial"/>
          <w:color w:val="auto"/>
          <w:sz w:val="20"/>
          <w:szCs w:val="20"/>
        </w:rPr>
        <w:t xml:space="preserve">In other words, open use is constantly </w:t>
      </w:r>
      <w:r w:rsidR="0022467E" w:rsidRPr="00B279E3">
        <w:rPr>
          <w:rFonts w:ascii="Arial" w:eastAsia="Arial" w:hAnsi="Arial" w:cs="Arial"/>
          <w:color w:val="auto"/>
          <w:sz w:val="20"/>
          <w:szCs w:val="20"/>
        </w:rPr>
        <w:t>confronting</w:t>
      </w:r>
      <w:r w:rsidR="00E144A3" w:rsidRPr="00B279E3">
        <w:rPr>
          <w:rFonts w:ascii="Arial" w:eastAsia="Arial" w:hAnsi="Arial" w:cs="Arial"/>
          <w:color w:val="auto"/>
          <w:sz w:val="20"/>
          <w:szCs w:val="20"/>
        </w:rPr>
        <w:t xml:space="preserve"> the demands of regulating space and generating revenue, with two</w:t>
      </w:r>
      <w:r w:rsidR="0050449A" w:rsidRPr="00B279E3">
        <w:rPr>
          <w:rFonts w:ascii="Arial" w:eastAsia="Arial" w:hAnsi="Arial" w:cs="Arial"/>
          <w:color w:val="auto"/>
          <w:sz w:val="20"/>
          <w:szCs w:val="20"/>
        </w:rPr>
        <w:t xml:space="preserve"> </w:t>
      </w:r>
      <w:r w:rsidR="0050449A" w:rsidRPr="00B279E3">
        <w:rPr>
          <w:rFonts w:ascii="Arial" w:eastAsia="Arial" w:hAnsi="Arial" w:cs="Arial"/>
          <w:color w:val="auto"/>
          <w:sz w:val="20"/>
          <w:szCs w:val="20"/>
        </w:rPr>
        <w:lastRenderedPageBreak/>
        <w:t>understandings of the</w:t>
      </w:r>
      <w:r w:rsidR="00E144A3" w:rsidRPr="00B279E3">
        <w:rPr>
          <w:rFonts w:ascii="Arial" w:eastAsia="Arial" w:hAnsi="Arial" w:cs="Arial"/>
          <w:color w:val="auto"/>
          <w:sz w:val="20"/>
          <w:szCs w:val="20"/>
        </w:rPr>
        <w:t xml:space="preserve"> public – </w:t>
      </w:r>
      <w:r w:rsidR="0050449A" w:rsidRPr="00B279E3">
        <w:rPr>
          <w:rFonts w:ascii="Arial" w:eastAsia="Arial" w:hAnsi="Arial" w:cs="Arial"/>
          <w:color w:val="auto"/>
          <w:sz w:val="20"/>
          <w:szCs w:val="20"/>
        </w:rPr>
        <w:t xml:space="preserve">as </w:t>
      </w:r>
      <w:r w:rsidR="00E144A3" w:rsidRPr="00B279E3">
        <w:rPr>
          <w:rFonts w:ascii="Arial" w:eastAsia="Arial" w:hAnsi="Arial" w:cs="Arial"/>
          <w:color w:val="auto"/>
          <w:sz w:val="20"/>
          <w:szCs w:val="20"/>
        </w:rPr>
        <w:t xml:space="preserve">users and </w:t>
      </w:r>
      <w:r w:rsidR="0050449A" w:rsidRPr="00B279E3">
        <w:rPr>
          <w:rFonts w:ascii="Arial" w:eastAsia="Arial" w:hAnsi="Arial" w:cs="Arial"/>
          <w:color w:val="auto"/>
          <w:sz w:val="20"/>
          <w:szCs w:val="20"/>
        </w:rPr>
        <w:t xml:space="preserve">as </w:t>
      </w:r>
      <w:r w:rsidR="00E144A3" w:rsidRPr="00B279E3">
        <w:rPr>
          <w:rFonts w:ascii="Arial" w:eastAsia="Arial" w:hAnsi="Arial" w:cs="Arial"/>
          <w:color w:val="auto"/>
          <w:sz w:val="20"/>
          <w:szCs w:val="20"/>
        </w:rPr>
        <w:t>taxpayers – mobilized and counterposed</w:t>
      </w:r>
      <w:r w:rsidR="0029105F" w:rsidRPr="00B279E3">
        <w:rPr>
          <w:rFonts w:ascii="Arial" w:eastAsia="Arial" w:hAnsi="Arial" w:cs="Arial"/>
          <w:color w:val="auto"/>
          <w:sz w:val="20"/>
          <w:szCs w:val="20"/>
        </w:rPr>
        <w:t xml:space="preserve"> in the explanation of the commissioning officers</w:t>
      </w:r>
      <w:r w:rsidR="00E144A3" w:rsidRPr="00B279E3">
        <w:rPr>
          <w:rFonts w:ascii="Arial" w:eastAsia="Arial" w:hAnsi="Arial" w:cs="Arial"/>
          <w:color w:val="auto"/>
          <w:sz w:val="20"/>
          <w:szCs w:val="20"/>
        </w:rPr>
        <w:t xml:space="preserve">. </w:t>
      </w:r>
      <w:r w:rsidR="000A1EB0" w:rsidRPr="00B279E3">
        <w:rPr>
          <w:rFonts w:ascii="Arial" w:eastAsia="Arial" w:hAnsi="Arial" w:cs="Arial"/>
          <w:color w:val="auto"/>
          <w:sz w:val="20"/>
          <w:szCs w:val="20"/>
        </w:rPr>
        <w:t>As observed by Juliet Davis</w:t>
      </w:r>
      <w:r w:rsidR="00E144A3" w:rsidRPr="00B279E3">
        <w:rPr>
          <w:rFonts w:ascii="Arial" w:eastAsia="Arial" w:hAnsi="Arial" w:cs="Arial"/>
          <w:color w:val="auto"/>
          <w:sz w:val="20"/>
          <w:szCs w:val="20"/>
        </w:rPr>
        <w:t xml:space="preserve"> </w:t>
      </w:r>
      <w:r w:rsidR="000A1EB0" w:rsidRPr="00B279E3">
        <w:rPr>
          <w:rFonts w:ascii="Arial" w:eastAsia="Arial" w:hAnsi="Arial" w:cs="Arial"/>
          <w:color w:val="auto"/>
          <w:sz w:val="20"/>
          <w:szCs w:val="20"/>
        </w:rPr>
        <w:t xml:space="preserve">in her analysis of the Olympic legacy masterplan, </w:t>
      </w:r>
      <w:r w:rsidR="00E144A3" w:rsidRPr="00B279E3">
        <w:rPr>
          <w:rFonts w:ascii="Arial" w:eastAsia="Arial" w:hAnsi="Arial" w:cs="Arial"/>
          <w:color w:val="auto"/>
          <w:sz w:val="20"/>
          <w:szCs w:val="20"/>
        </w:rPr>
        <w:t>f</w:t>
      </w:r>
      <w:r w:rsidR="000A1EB0" w:rsidRPr="00B279E3">
        <w:rPr>
          <w:rFonts w:ascii="Arial" w:eastAsia="Arial" w:hAnsi="Arial" w:cs="Arial"/>
          <w:color w:val="auto"/>
          <w:sz w:val="20"/>
          <w:szCs w:val="20"/>
        </w:rPr>
        <w:t>lexibility and regulation, “two faces of a democratic urban assemblage, do not seem to sit e</w:t>
      </w:r>
      <w:r w:rsidR="00E144A3" w:rsidRPr="00B279E3">
        <w:rPr>
          <w:rFonts w:ascii="Arial" w:eastAsia="Arial" w:hAnsi="Arial" w:cs="Arial"/>
          <w:color w:val="auto"/>
          <w:sz w:val="20"/>
          <w:szCs w:val="20"/>
        </w:rPr>
        <w:t xml:space="preserve">asily together” since what one </w:t>
      </w:r>
      <w:r w:rsidR="000A1EB0" w:rsidRPr="00B279E3">
        <w:rPr>
          <w:rFonts w:ascii="Arial" w:eastAsia="Arial" w:hAnsi="Arial" w:cs="Arial"/>
          <w:color w:val="auto"/>
          <w:sz w:val="20"/>
          <w:szCs w:val="20"/>
        </w:rPr>
        <w:t>“can offer by way of ‘benefits’ on grounds of public value, the first can in theory strip on the basis of econo</w:t>
      </w:r>
      <w:r w:rsidR="00E144A3" w:rsidRPr="00B279E3">
        <w:rPr>
          <w:rFonts w:ascii="Arial" w:eastAsia="Arial" w:hAnsi="Arial" w:cs="Arial"/>
          <w:color w:val="auto"/>
          <w:sz w:val="20"/>
          <w:szCs w:val="20"/>
        </w:rPr>
        <w:t>mic viability and capital value</w:t>
      </w:r>
      <w:r w:rsidR="000A1EB0" w:rsidRPr="00B279E3">
        <w:rPr>
          <w:rFonts w:ascii="Arial" w:eastAsia="Arial" w:hAnsi="Arial" w:cs="Arial"/>
          <w:color w:val="auto"/>
          <w:sz w:val="20"/>
          <w:szCs w:val="20"/>
        </w:rPr>
        <w:t>”</w:t>
      </w:r>
      <w:r w:rsidR="00260490" w:rsidRPr="00B279E3">
        <w:rPr>
          <w:rFonts w:ascii="Arial" w:eastAsia="Arial" w:hAnsi="Arial" w:cs="Arial"/>
          <w:color w:val="auto"/>
          <w:sz w:val="20"/>
          <w:szCs w:val="20"/>
        </w:rPr>
        <w:t xml:space="preserve"> </w:t>
      </w:r>
      <w:r w:rsidR="00905F2E" w:rsidRPr="00B279E3">
        <w:rPr>
          <w:rFonts w:ascii="Arial" w:eastAsia="Arial" w:hAnsi="Arial" w:cs="Arial"/>
          <w:color w:val="auto"/>
          <w:sz w:val="20"/>
          <w:szCs w:val="20"/>
        </w:rPr>
        <w:t>(Davis, 2014</w:t>
      </w:r>
      <w:r w:rsidR="000A1EB0" w:rsidRPr="00B279E3">
        <w:rPr>
          <w:rFonts w:ascii="Arial" w:eastAsia="Arial" w:hAnsi="Arial" w:cs="Arial"/>
          <w:color w:val="auto"/>
          <w:sz w:val="20"/>
          <w:szCs w:val="20"/>
        </w:rPr>
        <w:t>: 338)</w:t>
      </w:r>
      <w:r w:rsidR="0029105F" w:rsidRPr="00B279E3">
        <w:rPr>
          <w:rFonts w:ascii="Arial" w:eastAsia="Arial" w:hAnsi="Arial" w:cs="Arial"/>
          <w:color w:val="auto"/>
          <w:sz w:val="20"/>
          <w:szCs w:val="20"/>
        </w:rPr>
        <w:t>.</w:t>
      </w:r>
      <w:r w:rsidR="0050449A" w:rsidRPr="00B279E3">
        <w:rPr>
          <w:rFonts w:ascii="Arial" w:eastAsia="Arial" w:hAnsi="Arial" w:cs="Arial"/>
          <w:color w:val="auto"/>
          <w:sz w:val="20"/>
          <w:szCs w:val="20"/>
        </w:rPr>
        <w:t xml:space="preserve"> </w:t>
      </w:r>
      <w:r w:rsidR="00AF087A" w:rsidRPr="00B279E3">
        <w:rPr>
          <w:rFonts w:ascii="Arial" w:eastAsia="Arial" w:hAnsi="Arial" w:cs="Arial"/>
          <w:color w:val="auto"/>
          <w:sz w:val="20"/>
          <w:szCs w:val="20"/>
        </w:rPr>
        <w:t>W</w:t>
      </w:r>
      <w:r w:rsidR="00312B3A" w:rsidRPr="00B279E3">
        <w:rPr>
          <w:rFonts w:ascii="Arial" w:eastAsia="Arial" w:hAnsi="Arial" w:cs="Arial"/>
          <w:color w:val="auto"/>
          <w:sz w:val="20"/>
          <w:szCs w:val="20"/>
        </w:rPr>
        <w:t>hile s</w:t>
      </w:r>
      <w:r w:rsidR="00AF087A" w:rsidRPr="00B279E3">
        <w:rPr>
          <w:rFonts w:ascii="Arial" w:eastAsia="Arial" w:hAnsi="Arial" w:cs="Arial"/>
          <w:color w:val="auto"/>
          <w:sz w:val="20"/>
          <w:szCs w:val="20"/>
        </w:rPr>
        <w:t xml:space="preserve">urveillance and </w:t>
      </w:r>
      <w:r w:rsidR="0050449A" w:rsidRPr="00B279E3">
        <w:rPr>
          <w:rFonts w:ascii="Arial" w:eastAsia="Arial" w:hAnsi="Arial" w:cs="Arial"/>
          <w:color w:val="auto"/>
          <w:sz w:val="20"/>
          <w:szCs w:val="20"/>
        </w:rPr>
        <w:t>micro-</w:t>
      </w:r>
      <w:r w:rsidR="00AF087A" w:rsidRPr="00B279E3">
        <w:rPr>
          <w:rFonts w:ascii="Arial" w:eastAsia="Arial" w:hAnsi="Arial" w:cs="Arial"/>
          <w:color w:val="auto"/>
          <w:sz w:val="20"/>
          <w:szCs w:val="20"/>
        </w:rPr>
        <w:t>management beca</w:t>
      </w:r>
      <w:r w:rsidR="006C093E" w:rsidRPr="00B279E3">
        <w:rPr>
          <w:rFonts w:ascii="Arial" w:eastAsia="Arial" w:hAnsi="Arial" w:cs="Arial"/>
          <w:color w:val="auto"/>
          <w:sz w:val="20"/>
          <w:szCs w:val="20"/>
        </w:rPr>
        <w:t>me visible through activities critical</w:t>
      </w:r>
      <w:r w:rsidR="00AF087A" w:rsidRPr="00B279E3">
        <w:rPr>
          <w:rFonts w:ascii="Arial" w:eastAsia="Arial" w:hAnsi="Arial" w:cs="Arial"/>
          <w:color w:val="auto"/>
          <w:sz w:val="20"/>
          <w:szCs w:val="20"/>
        </w:rPr>
        <w:t>ly</w:t>
      </w:r>
      <w:r w:rsidR="006C093E" w:rsidRPr="00B279E3">
        <w:rPr>
          <w:rFonts w:ascii="Arial" w:eastAsia="Arial" w:hAnsi="Arial" w:cs="Arial"/>
          <w:color w:val="auto"/>
          <w:sz w:val="20"/>
          <w:szCs w:val="20"/>
        </w:rPr>
        <w:t xml:space="preserve"> designed to test </w:t>
      </w:r>
      <w:r w:rsidR="002356D3" w:rsidRPr="00B279E3">
        <w:rPr>
          <w:rFonts w:ascii="Arial" w:eastAsia="Arial" w:hAnsi="Arial" w:cs="Arial"/>
          <w:color w:val="auto"/>
          <w:sz w:val="20"/>
          <w:szCs w:val="20"/>
        </w:rPr>
        <w:t>their</w:t>
      </w:r>
      <w:r w:rsidR="006C093E" w:rsidRPr="00B279E3">
        <w:rPr>
          <w:rFonts w:ascii="Arial" w:eastAsia="Arial" w:hAnsi="Arial" w:cs="Arial"/>
          <w:color w:val="auto"/>
          <w:sz w:val="20"/>
          <w:szCs w:val="20"/>
        </w:rPr>
        <w:t xml:space="preserve"> boundaries</w:t>
      </w:r>
      <w:r w:rsidR="00312B3A" w:rsidRPr="00B279E3">
        <w:rPr>
          <w:rFonts w:ascii="Arial" w:eastAsia="Arial" w:hAnsi="Arial" w:cs="Arial"/>
          <w:color w:val="auto"/>
          <w:sz w:val="20"/>
          <w:szCs w:val="20"/>
        </w:rPr>
        <w:t xml:space="preserve">, the static </w:t>
      </w:r>
      <w:r w:rsidR="00AF087A" w:rsidRPr="00B279E3">
        <w:rPr>
          <w:rFonts w:ascii="Arial" w:eastAsia="Arial" w:hAnsi="Arial" w:cs="Arial"/>
          <w:color w:val="auto"/>
          <w:sz w:val="20"/>
          <w:szCs w:val="20"/>
        </w:rPr>
        <w:t>‘</w:t>
      </w:r>
      <w:r w:rsidR="00312B3A" w:rsidRPr="00B279E3">
        <w:rPr>
          <w:rFonts w:ascii="Arial" w:eastAsia="Arial" w:hAnsi="Arial" w:cs="Arial"/>
          <w:color w:val="auto"/>
          <w:sz w:val="20"/>
          <w:szCs w:val="20"/>
        </w:rPr>
        <w:t>mobile</w:t>
      </w:r>
      <w:r w:rsidR="00AF087A" w:rsidRPr="00B279E3">
        <w:rPr>
          <w:rFonts w:ascii="Arial" w:eastAsia="Arial" w:hAnsi="Arial" w:cs="Arial"/>
          <w:color w:val="auto"/>
          <w:sz w:val="20"/>
          <w:szCs w:val="20"/>
        </w:rPr>
        <w:t>’</w:t>
      </w:r>
      <w:r w:rsidR="00312B3A" w:rsidRPr="00B279E3">
        <w:rPr>
          <w:rFonts w:ascii="Arial" w:eastAsia="Arial" w:hAnsi="Arial" w:cs="Arial"/>
          <w:color w:val="auto"/>
          <w:sz w:val="20"/>
          <w:szCs w:val="20"/>
        </w:rPr>
        <w:t xml:space="preserve"> </w:t>
      </w:r>
      <w:r w:rsidR="00AF087A" w:rsidRPr="00B279E3">
        <w:rPr>
          <w:rFonts w:ascii="Arial" w:eastAsia="Arial" w:hAnsi="Arial" w:cs="Arial"/>
          <w:color w:val="auto"/>
          <w:sz w:val="20"/>
          <w:szCs w:val="20"/>
        </w:rPr>
        <w:t>residency revealed</w:t>
      </w:r>
      <w:r w:rsidR="00312B3A" w:rsidRPr="00B279E3">
        <w:rPr>
          <w:rFonts w:ascii="Arial" w:eastAsia="Arial" w:hAnsi="Arial" w:cs="Arial"/>
          <w:color w:val="auto"/>
          <w:sz w:val="20"/>
          <w:szCs w:val="20"/>
        </w:rPr>
        <w:t xml:space="preserve"> a landscape in the making</w:t>
      </w:r>
      <w:r w:rsidR="0050449A" w:rsidRPr="00B279E3">
        <w:rPr>
          <w:rFonts w:ascii="Arial" w:eastAsia="Arial" w:hAnsi="Arial" w:cs="Arial"/>
          <w:color w:val="auto"/>
          <w:sz w:val="20"/>
          <w:szCs w:val="20"/>
        </w:rPr>
        <w:t xml:space="preserve"> </w:t>
      </w:r>
      <w:r w:rsidR="00AF087A" w:rsidRPr="00B279E3">
        <w:rPr>
          <w:rFonts w:ascii="Arial" w:eastAsia="Arial" w:hAnsi="Arial" w:cs="Arial"/>
          <w:color w:val="auto"/>
          <w:sz w:val="20"/>
          <w:szCs w:val="20"/>
        </w:rPr>
        <w:t>that was</w:t>
      </w:r>
      <w:r w:rsidR="00312B3A" w:rsidRPr="00B279E3">
        <w:rPr>
          <w:rFonts w:ascii="Arial" w:eastAsia="Arial" w:hAnsi="Arial" w:cs="Arial"/>
          <w:color w:val="auto"/>
          <w:sz w:val="20"/>
          <w:szCs w:val="20"/>
        </w:rPr>
        <w:t xml:space="preserve"> already riddled </w:t>
      </w:r>
      <w:r w:rsidR="00BB6870" w:rsidRPr="00B279E3">
        <w:rPr>
          <w:rFonts w:ascii="Arial" w:eastAsia="Arial" w:hAnsi="Arial" w:cs="Arial"/>
          <w:color w:val="auto"/>
          <w:sz w:val="20"/>
          <w:szCs w:val="20"/>
        </w:rPr>
        <w:t xml:space="preserve">with </w:t>
      </w:r>
      <w:r w:rsidR="00EF0209" w:rsidRPr="00B279E3">
        <w:rPr>
          <w:rFonts w:ascii="Arial" w:eastAsia="Arial" w:hAnsi="Arial" w:cs="Arial"/>
          <w:color w:val="auto"/>
          <w:sz w:val="20"/>
          <w:szCs w:val="20"/>
        </w:rPr>
        <w:t>competing</w:t>
      </w:r>
      <w:r w:rsidR="00BB6870" w:rsidRPr="00B279E3">
        <w:rPr>
          <w:rFonts w:ascii="Arial" w:eastAsia="Arial" w:hAnsi="Arial" w:cs="Arial"/>
          <w:color w:val="auto"/>
          <w:sz w:val="20"/>
          <w:szCs w:val="20"/>
        </w:rPr>
        <w:t xml:space="preserve"> values.</w:t>
      </w:r>
      <w:r w:rsidR="00312B3A" w:rsidRPr="00B279E3">
        <w:rPr>
          <w:rFonts w:ascii="Arial" w:eastAsia="Arial" w:hAnsi="Arial" w:cs="Arial"/>
          <w:color w:val="auto"/>
          <w:sz w:val="20"/>
          <w:szCs w:val="20"/>
        </w:rPr>
        <w:t xml:space="preserve"> </w:t>
      </w:r>
    </w:p>
    <w:p w14:paraId="0699D4C6" w14:textId="77777777" w:rsidR="000E2D53" w:rsidRPr="00B279E3" w:rsidRDefault="000E2D53" w:rsidP="00BA6ABC">
      <w:pPr>
        <w:spacing w:line="360" w:lineRule="auto"/>
        <w:jc w:val="both"/>
        <w:rPr>
          <w:rFonts w:ascii="Arial" w:hAnsi="Arial" w:cs="Arial"/>
          <w:color w:val="auto"/>
        </w:rPr>
      </w:pPr>
    </w:p>
    <w:p w14:paraId="2EA34227" w14:textId="6BEE8D93" w:rsidR="002A3E36" w:rsidRPr="00B279E3" w:rsidRDefault="002A3E36" w:rsidP="002A3E36">
      <w:pPr>
        <w:spacing w:line="360" w:lineRule="auto"/>
        <w:jc w:val="center"/>
        <w:rPr>
          <w:rFonts w:ascii="Arial" w:hAnsi="Arial" w:cs="Arial"/>
          <w:color w:val="auto"/>
        </w:rPr>
      </w:pPr>
      <w:r w:rsidRPr="00B279E3">
        <w:rPr>
          <w:rFonts w:ascii="Arial" w:hAnsi="Arial" w:cs="Arial"/>
          <w:noProof/>
          <w:color w:val="auto"/>
        </w:rPr>
        <w:drawing>
          <wp:inline distT="0" distB="0" distL="0" distR="0" wp14:anchorId="2BBF78A6" wp14:editId="50A81A64">
            <wp:extent cx="2520000" cy="1680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 Security Guards cycle past byelaws 28.02.2015_Thumbnai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680745"/>
                    </a:xfrm>
                    <a:prstGeom prst="rect">
                      <a:avLst/>
                    </a:prstGeom>
                  </pic:spPr>
                </pic:pic>
              </a:graphicData>
            </a:graphic>
          </wp:inline>
        </w:drawing>
      </w:r>
      <w:r w:rsidRPr="00B279E3">
        <w:rPr>
          <w:rFonts w:ascii="Arial" w:hAnsi="Arial" w:cs="Arial"/>
          <w:color w:val="auto"/>
        </w:rPr>
        <w:t>[Fig. 6]</w:t>
      </w:r>
    </w:p>
    <w:p w14:paraId="39BA2016" w14:textId="081A1212" w:rsidR="002A3E36" w:rsidRPr="00B279E3" w:rsidRDefault="002A3E36" w:rsidP="002A3E36">
      <w:pPr>
        <w:spacing w:line="360" w:lineRule="auto"/>
        <w:jc w:val="center"/>
        <w:rPr>
          <w:rFonts w:ascii="Arial" w:hAnsi="Arial" w:cs="Arial"/>
          <w:color w:val="auto"/>
        </w:rPr>
      </w:pPr>
      <w:r w:rsidRPr="00B279E3">
        <w:rPr>
          <w:rFonts w:ascii="Arial" w:hAnsi="Arial" w:cs="Arial"/>
          <w:noProof/>
          <w:color w:val="auto"/>
        </w:rPr>
        <w:drawing>
          <wp:inline distT="0" distB="0" distL="0" distR="0" wp14:anchorId="53F10884" wp14:editId="6962A328">
            <wp:extent cx="2520000" cy="1260000"/>
            <wp:effectExtent l="0" t="0" r="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 Kite Flying_Thumbnai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inline>
        </w:drawing>
      </w:r>
      <w:r w:rsidRPr="00B279E3">
        <w:rPr>
          <w:rFonts w:ascii="Arial" w:hAnsi="Arial" w:cs="Arial"/>
          <w:color w:val="auto"/>
        </w:rPr>
        <w:t xml:space="preserve"> [Fig. 7]</w:t>
      </w:r>
    </w:p>
    <w:p w14:paraId="1CC91B08" w14:textId="5A2AF819" w:rsidR="00C1543F" w:rsidRPr="00B279E3" w:rsidRDefault="00C1543F" w:rsidP="002A3E36">
      <w:pPr>
        <w:spacing w:line="360" w:lineRule="auto"/>
        <w:jc w:val="center"/>
        <w:rPr>
          <w:rFonts w:ascii="Arial" w:hAnsi="Arial" w:cs="Arial"/>
          <w:color w:val="auto"/>
        </w:rPr>
      </w:pPr>
      <w:r w:rsidRPr="00B279E3">
        <w:rPr>
          <w:rFonts w:ascii="Arial" w:hAnsi="Arial" w:cs="Arial"/>
          <w:noProof/>
          <w:color w:val="auto"/>
        </w:rPr>
        <w:drawing>
          <wp:inline distT="0" distB="0" distL="0" distR="0" wp14:anchorId="5C6E372B" wp14:editId="6DFE91C4">
            <wp:extent cx="2520000" cy="12809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 Ropes in the park_Thumbnai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0" cy="1280953"/>
                    </a:xfrm>
                    <a:prstGeom prst="rect">
                      <a:avLst/>
                    </a:prstGeom>
                  </pic:spPr>
                </pic:pic>
              </a:graphicData>
            </a:graphic>
          </wp:inline>
        </w:drawing>
      </w:r>
      <w:r w:rsidRPr="00B279E3">
        <w:rPr>
          <w:rFonts w:ascii="Arial" w:hAnsi="Arial" w:cs="Arial"/>
          <w:color w:val="auto"/>
        </w:rPr>
        <w:t xml:space="preserve"> [Fig. 8]</w:t>
      </w:r>
    </w:p>
    <w:p w14:paraId="1713699B" w14:textId="77777777" w:rsidR="002A3E36" w:rsidRPr="00B279E3" w:rsidRDefault="002A3E36" w:rsidP="00BA6ABC">
      <w:pPr>
        <w:spacing w:line="360" w:lineRule="auto"/>
        <w:jc w:val="both"/>
        <w:rPr>
          <w:rFonts w:ascii="Arial" w:hAnsi="Arial" w:cs="Arial"/>
          <w:color w:val="auto"/>
        </w:rPr>
      </w:pPr>
    </w:p>
    <w:p w14:paraId="1CD68FA3" w14:textId="3CB7072F" w:rsidR="00CF2887" w:rsidRPr="00B279E3" w:rsidRDefault="00B87F58" w:rsidP="00096474">
      <w:pPr>
        <w:spacing w:line="360" w:lineRule="auto"/>
        <w:jc w:val="both"/>
        <w:outlineLvl w:val="0"/>
        <w:rPr>
          <w:rFonts w:ascii="Arial" w:eastAsia="Arial" w:hAnsi="Arial" w:cs="Arial"/>
          <w:color w:val="auto"/>
          <w:sz w:val="20"/>
          <w:szCs w:val="20"/>
        </w:rPr>
      </w:pPr>
      <w:r w:rsidRPr="00B279E3">
        <w:rPr>
          <w:rFonts w:ascii="Arial" w:eastAsia="Arial" w:hAnsi="Arial" w:cs="Arial"/>
          <w:b/>
          <w:color w:val="auto"/>
          <w:sz w:val="20"/>
          <w:szCs w:val="20"/>
        </w:rPr>
        <w:t>Disorientation</w:t>
      </w:r>
    </w:p>
    <w:p w14:paraId="2E9A009A" w14:textId="35FA8BD8" w:rsidR="0068007C" w:rsidRPr="00B279E3" w:rsidRDefault="0029105F" w:rsidP="00B5029C">
      <w:pPr>
        <w:spacing w:line="360" w:lineRule="auto"/>
        <w:ind w:firstLine="284"/>
        <w:jc w:val="both"/>
        <w:rPr>
          <w:rFonts w:ascii="Arial" w:eastAsia="Arial" w:hAnsi="Arial" w:cs="Arial"/>
          <w:color w:val="auto"/>
          <w:sz w:val="20"/>
          <w:szCs w:val="20"/>
        </w:rPr>
      </w:pPr>
      <w:r w:rsidRPr="00B279E3">
        <w:rPr>
          <w:rFonts w:ascii="Arial" w:hAnsi="Arial" w:cs="Arial"/>
          <w:color w:val="auto"/>
          <w:sz w:val="20"/>
          <w:szCs w:val="20"/>
        </w:rPr>
        <w:t>Finally, in addition to t</w:t>
      </w:r>
      <w:r w:rsidR="00E214FC" w:rsidRPr="00B279E3">
        <w:rPr>
          <w:rFonts w:ascii="Arial" w:hAnsi="Arial" w:cs="Arial"/>
          <w:color w:val="auto"/>
          <w:sz w:val="20"/>
          <w:szCs w:val="20"/>
        </w:rPr>
        <w:t>he pr</w:t>
      </w:r>
      <w:r w:rsidR="0021194C" w:rsidRPr="00B279E3">
        <w:rPr>
          <w:rFonts w:ascii="Arial" w:hAnsi="Arial" w:cs="Arial"/>
          <w:color w:val="auto"/>
          <w:sz w:val="20"/>
          <w:szCs w:val="20"/>
        </w:rPr>
        <w:t>imacy of images over use and to</w:t>
      </w:r>
      <w:r w:rsidR="00E214FC" w:rsidRPr="00B279E3">
        <w:rPr>
          <w:rFonts w:ascii="Arial" w:hAnsi="Arial" w:cs="Arial"/>
          <w:color w:val="auto"/>
          <w:sz w:val="20"/>
          <w:szCs w:val="20"/>
        </w:rPr>
        <w:t xml:space="preserve"> </w:t>
      </w:r>
      <w:r w:rsidRPr="00B279E3">
        <w:rPr>
          <w:rFonts w:ascii="Arial" w:hAnsi="Arial" w:cs="Arial"/>
          <w:color w:val="auto"/>
          <w:sz w:val="20"/>
          <w:szCs w:val="20"/>
        </w:rPr>
        <w:t>micro-</w:t>
      </w:r>
      <w:r w:rsidR="0021194C" w:rsidRPr="00B279E3">
        <w:rPr>
          <w:rFonts w:ascii="Arial" w:hAnsi="Arial" w:cs="Arial"/>
          <w:color w:val="auto"/>
          <w:sz w:val="20"/>
          <w:szCs w:val="20"/>
        </w:rPr>
        <w:t>regulations and surveillance</w:t>
      </w:r>
      <w:r w:rsidRPr="00B279E3">
        <w:rPr>
          <w:rFonts w:ascii="Arial" w:hAnsi="Arial" w:cs="Arial"/>
          <w:color w:val="auto"/>
          <w:sz w:val="20"/>
          <w:szCs w:val="20"/>
        </w:rPr>
        <w:t xml:space="preserve">, a third important element of the </w:t>
      </w:r>
      <w:r w:rsidRPr="00B279E3">
        <w:rPr>
          <w:rFonts w:ascii="Arial" w:hAnsi="Arial" w:cs="Arial"/>
          <w:i/>
          <w:color w:val="auto"/>
          <w:sz w:val="20"/>
          <w:szCs w:val="20"/>
        </w:rPr>
        <w:t>architecture</w:t>
      </w:r>
      <w:r w:rsidR="0050449A" w:rsidRPr="00B279E3">
        <w:rPr>
          <w:rFonts w:ascii="Arial" w:hAnsi="Arial" w:cs="Arial"/>
          <w:i/>
          <w:color w:val="auto"/>
          <w:sz w:val="20"/>
          <w:szCs w:val="20"/>
        </w:rPr>
        <w:t>s</w:t>
      </w:r>
      <w:r w:rsidRPr="00B279E3">
        <w:rPr>
          <w:rFonts w:ascii="Arial" w:hAnsi="Arial" w:cs="Arial"/>
          <w:i/>
          <w:color w:val="auto"/>
          <w:sz w:val="20"/>
          <w:szCs w:val="20"/>
        </w:rPr>
        <w:t xml:space="preserve"> of spectacle</w:t>
      </w:r>
      <w:r w:rsidR="002C2B51" w:rsidRPr="00B279E3">
        <w:rPr>
          <w:rFonts w:ascii="Arial" w:hAnsi="Arial" w:cs="Arial"/>
          <w:color w:val="auto"/>
          <w:sz w:val="20"/>
          <w:szCs w:val="20"/>
        </w:rPr>
        <w:t xml:space="preserve"> identified in</w:t>
      </w:r>
      <w:r w:rsidRPr="00B279E3">
        <w:rPr>
          <w:rFonts w:ascii="Arial" w:hAnsi="Arial" w:cs="Arial"/>
          <w:color w:val="auto"/>
          <w:sz w:val="20"/>
          <w:szCs w:val="20"/>
        </w:rPr>
        <w:t xml:space="preserve"> the QEOP was</w:t>
      </w:r>
      <w:r w:rsidR="00AD7C9B" w:rsidRPr="00B279E3">
        <w:rPr>
          <w:rFonts w:ascii="Arial" w:hAnsi="Arial" w:cs="Arial"/>
          <w:color w:val="auto"/>
          <w:sz w:val="20"/>
          <w:szCs w:val="20"/>
        </w:rPr>
        <w:t xml:space="preserve"> the sense of disorientation produced by the spectacu</w:t>
      </w:r>
      <w:r w:rsidR="002C2B51" w:rsidRPr="00B279E3">
        <w:rPr>
          <w:rFonts w:ascii="Arial" w:hAnsi="Arial" w:cs="Arial"/>
          <w:color w:val="auto"/>
          <w:sz w:val="20"/>
          <w:szCs w:val="20"/>
        </w:rPr>
        <w:t>lar landscaping</w:t>
      </w:r>
      <w:r w:rsidRPr="00B279E3">
        <w:rPr>
          <w:rFonts w:ascii="Arial" w:hAnsi="Arial" w:cs="Arial"/>
          <w:color w:val="auto"/>
          <w:sz w:val="20"/>
          <w:szCs w:val="20"/>
        </w:rPr>
        <w:t xml:space="preserve"> and its amnesic r</w:t>
      </w:r>
      <w:r w:rsidR="002C2B51" w:rsidRPr="00B279E3">
        <w:rPr>
          <w:rFonts w:ascii="Arial" w:hAnsi="Arial" w:cs="Arial"/>
          <w:color w:val="auto"/>
          <w:sz w:val="20"/>
          <w:szCs w:val="20"/>
        </w:rPr>
        <w:t>elation to pre-Olympic</w:t>
      </w:r>
      <w:r w:rsidR="00AD7C9B" w:rsidRPr="00B279E3">
        <w:rPr>
          <w:rFonts w:ascii="Arial" w:hAnsi="Arial" w:cs="Arial"/>
          <w:color w:val="auto"/>
          <w:sz w:val="20"/>
          <w:szCs w:val="20"/>
        </w:rPr>
        <w:t>.</w:t>
      </w:r>
      <w:r w:rsidR="00405E97" w:rsidRPr="00B279E3">
        <w:rPr>
          <w:rFonts w:ascii="Arial" w:hAnsi="Arial" w:cs="Arial"/>
          <w:color w:val="auto"/>
          <w:sz w:val="20"/>
          <w:szCs w:val="20"/>
        </w:rPr>
        <w:t xml:space="preserve"> </w:t>
      </w:r>
      <w:r w:rsidR="005B7D78" w:rsidRPr="00B279E3">
        <w:rPr>
          <w:rFonts w:ascii="Arial" w:eastAsia="Arial" w:hAnsi="Arial" w:cs="Arial"/>
          <w:color w:val="auto"/>
          <w:sz w:val="20"/>
          <w:szCs w:val="20"/>
        </w:rPr>
        <w:t xml:space="preserve">A number of visitors, from elderly couples to families and young professionals commented about finding the official maps, scattered around the landscape on information columns, </w:t>
      </w:r>
      <w:r w:rsidR="00FE186A" w:rsidRPr="00B279E3">
        <w:rPr>
          <w:rFonts w:ascii="Arial" w:eastAsia="Arial" w:hAnsi="Arial" w:cs="Arial"/>
          <w:color w:val="auto"/>
          <w:sz w:val="20"/>
          <w:szCs w:val="20"/>
        </w:rPr>
        <w:t>“</w:t>
      </w:r>
      <w:r w:rsidR="005B7D78" w:rsidRPr="00B279E3">
        <w:rPr>
          <w:rFonts w:ascii="Arial" w:eastAsia="Arial" w:hAnsi="Arial" w:cs="Arial"/>
          <w:color w:val="auto"/>
          <w:sz w:val="20"/>
          <w:szCs w:val="20"/>
        </w:rPr>
        <w:t>disorienting</w:t>
      </w:r>
      <w:r w:rsidR="00FE186A" w:rsidRPr="00B279E3">
        <w:rPr>
          <w:rFonts w:ascii="Arial" w:eastAsia="Arial" w:hAnsi="Arial" w:cs="Arial"/>
          <w:color w:val="auto"/>
          <w:sz w:val="20"/>
          <w:szCs w:val="20"/>
        </w:rPr>
        <w:t>”</w:t>
      </w:r>
      <w:r w:rsidR="005B7D78" w:rsidRPr="00B279E3">
        <w:rPr>
          <w:rFonts w:ascii="Arial" w:eastAsia="Arial" w:hAnsi="Arial" w:cs="Arial"/>
          <w:color w:val="auto"/>
          <w:sz w:val="20"/>
          <w:szCs w:val="20"/>
        </w:rPr>
        <w:t>, leading them to enter the Shop to ask</w:t>
      </w:r>
      <w:r w:rsidR="00041EAD" w:rsidRPr="00B279E3">
        <w:rPr>
          <w:rFonts w:ascii="Arial" w:eastAsia="Arial" w:hAnsi="Arial" w:cs="Arial"/>
          <w:color w:val="auto"/>
          <w:sz w:val="20"/>
          <w:szCs w:val="20"/>
        </w:rPr>
        <w:t xml:space="preserve"> for</w:t>
      </w:r>
      <w:r w:rsidR="005B7D78" w:rsidRPr="00B279E3">
        <w:rPr>
          <w:rFonts w:ascii="Arial" w:eastAsia="Arial" w:hAnsi="Arial" w:cs="Arial"/>
          <w:color w:val="auto"/>
          <w:sz w:val="20"/>
          <w:szCs w:val="20"/>
        </w:rPr>
        <w:t xml:space="preserve"> information. T</w:t>
      </w:r>
      <w:r w:rsidR="00235EAB" w:rsidRPr="00B279E3">
        <w:rPr>
          <w:rFonts w:ascii="Arial" w:eastAsia="Arial" w:hAnsi="Arial" w:cs="Arial"/>
          <w:color w:val="auto"/>
          <w:sz w:val="20"/>
          <w:szCs w:val="20"/>
        </w:rPr>
        <w:t xml:space="preserve">he ensuing conversations </w:t>
      </w:r>
      <w:r w:rsidR="000A1EB0" w:rsidRPr="00B279E3">
        <w:rPr>
          <w:rFonts w:ascii="Arial" w:eastAsia="Arial" w:hAnsi="Arial" w:cs="Arial"/>
          <w:color w:val="auto"/>
          <w:sz w:val="20"/>
          <w:szCs w:val="20"/>
        </w:rPr>
        <w:t>were revealing of expectations and attitudes</w:t>
      </w:r>
      <w:r w:rsidR="005B7D78" w:rsidRPr="00B279E3">
        <w:rPr>
          <w:rFonts w:ascii="Arial" w:eastAsia="Arial" w:hAnsi="Arial" w:cs="Arial"/>
          <w:color w:val="auto"/>
          <w:sz w:val="20"/>
          <w:szCs w:val="20"/>
        </w:rPr>
        <w:t>.</w:t>
      </w:r>
      <w:r w:rsidR="000A1EB0" w:rsidRPr="00B279E3">
        <w:rPr>
          <w:rFonts w:ascii="Arial" w:eastAsia="Arial" w:hAnsi="Arial" w:cs="Arial"/>
          <w:color w:val="auto"/>
          <w:sz w:val="20"/>
          <w:szCs w:val="20"/>
        </w:rPr>
        <w:t xml:space="preserve"> </w:t>
      </w:r>
      <w:r w:rsidR="005B7D78" w:rsidRPr="00B279E3">
        <w:rPr>
          <w:rFonts w:ascii="Arial" w:eastAsia="Arial" w:hAnsi="Arial" w:cs="Arial"/>
          <w:color w:val="auto"/>
          <w:sz w:val="20"/>
          <w:szCs w:val="20"/>
        </w:rPr>
        <w:t>The arrival by coach of t</w:t>
      </w:r>
      <w:r w:rsidR="00083CD3" w:rsidRPr="00B279E3">
        <w:rPr>
          <w:rFonts w:ascii="Arial" w:eastAsia="Arial" w:hAnsi="Arial" w:cs="Arial"/>
          <w:color w:val="auto"/>
          <w:sz w:val="20"/>
          <w:szCs w:val="20"/>
        </w:rPr>
        <w:t>ourists</w:t>
      </w:r>
      <w:r w:rsidR="005B7D78" w:rsidRPr="00B279E3">
        <w:rPr>
          <w:rFonts w:ascii="Arial" w:eastAsia="Arial" w:hAnsi="Arial" w:cs="Arial"/>
          <w:color w:val="auto"/>
          <w:sz w:val="20"/>
          <w:szCs w:val="20"/>
        </w:rPr>
        <w:t xml:space="preserve"> from the UK and from other Europe countries</w:t>
      </w:r>
      <w:r w:rsidR="00F557F9" w:rsidRPr="00B279E3">
        <w:rPr>
          <w:rFonts w:ascii="Arial" w:eastAsia="Arial" w:hAnsi="Arial" w:cs="Arial"/>
          <w:color w:val="auto"/>
          <w:sz w:val="20"/>
          <w:szCs w:val="20"/>
        </w:rPr>
        <w:t xml:space="preserve"> was an indication </w:t>
      </w:r>
      <w:r w:rsidR="00F557F9" w:rsidRPr="00B279E3">
        <w:rPr>
          <w:rFonts w:ascii="Arial" w:eastAsia="Arial" w:hAnsi="Arial" w:cs="Arial"/>
          <w:color w:val="auto"/>
          <w:sz w:val="20"/>
          <w:szCs w:val="20"/>
        </w:rPr>
        <w:lastRenderedPageBreak/>
        <w:t>of</w:t>
      </w:r>
      <w:r w:rsidR="005B7D78" w:rsidRPr="00B279E3">
        <w:rPr>
          <w:rFonts w:ascii="Arial" w:eastAsia="Arial" w:hAnsi="Arial" w:cs="Arial"/>
          <w:color w:val="auto"/>
          <w:sz w:val="20"/>
          <w:szCs w:val="20"/>
        </w:rPr>
        <w:t xml:space="preserve"> the site’s growing reputation as a tourist destination</w:t>
      </w:r>
      <w:r w:rsidR="00F557F9" w:rsidRPr="00B279E3">
        <w:rPr>
          <w:rFonts w:ascii="Arial" w:eastAsia="Arial" w:hAnsi="Arial" w:cs="Arial"/>
          <w:color w:val="auto"/>
          <w:sz w:val="20"/>
          <w:szCs w:val="20"/>
        </w:rPr>
        <w:t>, often</w:t>
      </w:r>
      <w:r w:rsidR="005B7D78" w:rsidRPr="00B279E3" w:rsidDel="005B7D78">
        <w:rPr>
          <w:rFonts w:ascii="Arial" w:eastAsia="Arial" w:hAnsi="Arial" w:cs="Arial"/>
          <w:color w:val="auto"/>
          <w:sz w:val="20"/>
          <w:szCs w:val="20"/>
        </w:rPr>
        <w:t xml:space="preserve"> </w:t>
      </w:r>
      <w:r w:rsidR="005B7D78" w:rsidRPr="00B279E3">
        <w:rPr>
          <w:rFonts w:ascii="Arial" w:eastAsia="Arial" w:hAnsi="Arial" w:cs="Arial"/>
          <w:color w:val="auto"/>
          <w:sz w:val="20"/>
          <w:szCs w:val="20"/>
        </w:rPr>
        <w:t xml:space="preserve">on a sightseeing list </w:t>
      </w:r>
      <w:r w:rsidR="00083CD3" w:rsidRPr="00B279E3">
        <w:rPr>
          <w:rFonts w:ascii="Arial" w:eastAsia="Arial" w:hAnsi="Arial" w:cs="Arial"/>
          <w:color w:val="auto"/>
          <w:sz w:val="20"/>
          <w:szCs w:val="20"/>
        </w:rPr>
        <w:t>alongside attractions such as the London Eye and</w:t>
      </w:r>
      <w:r w:rsidR="000A1EB0" w:rsidRPr="00B279E3">
        <w:rPr>
          <w:rFonts w:ascii="Arial" w:eastAsia="Arial" w:hAnsi="Arial" w:cs="Arial"/>
          <w:color w:val="auto"/>
          <w:sz w:val="20"/>
          <w:szCs w:val="20"/>
        </w:rPr>
        <w:t xml:space="preserve"> St Paul’s Cathedral</w:t>
      </w:r>
      <w:r w:rsidR="005B7D78" w:rsidRPr="00B279E3">
        <w:rPr>
          <w:rFonts w:ascii="Arial" w:eastAsia="Arial" w:hAnsi="Arial" w:cs="Arial"/>
          <w:color w:val="auto"/>
          <w:sz w:val="20"/>
          <w:szCs w:val="20"/>
        </w:rPr>
        <w:t>. Their main question</w:t>
      </w:r>
      <w:r w:rsidR="00F557F9" w:rsidRPr="00B279E3">
        <w:rPr>
          <w:rFonts w:ascii="Arial" w:eastAsia="Arial" w:hAnsi="Arial" w:cs="Arial"/>
          <w:color w:val="auto"/>
          <w:sz w:val="20"/>
          <w:szCs w:val="20"/>
        </w:rPr>
        <w:t xml:space="preserve"> upon</w:t>
      </w:r>
      <w:r w:rsidR="008D022B" w:rsidRPr="00B279E3">
        <w:rPr>
          <w:rFonts w:ascii="Arial" w:eastAsia="Arial" w:hAnsi="Arial" w:cs="Arial"/>
          <w:color w:val="auto"/>
          <w:sz w:val="20"/>
          <w:szCs w:val="20"/>
        </w:rPr>
        <w:t xml:space="preserve"> </w:t>
      </w:r>
      <w:r w:rsidR="005B7D78" w:rsidRPr="00B279E3">
        <w:rPr>
          <w:rFonts w:ascii="Arial" w:eastAsia="Arial" w:hAnsi="Arial" w:cs="Arial"/>
          <w:color w:val="auto"/>
          <w:sz w:val="20"/>
          <w:szCs w:val="20"/>
        </w:rPr>
        <w:t xml:space="preserve">entering the Shop, </w:t>
      </w:r>
      <w:r w:rsidR="00F557F9" w:rsidRPr="00B279E3">
        <w:rPr>
          <w:rFonts w:ascii="Arial" w:eastAsia="Arial" w:hAnsi="Arial" w:cs="Arial"/>
          <w:color w:val="auto"/>
          <w:sz w:val="20"/>
          <w:szCs w:val="20"/>
        </w:rPr>
        <w:t xml:space="preserve">however, </w:t>
      </w:r>
      <w:r w:rsidR="005B7D78" w:rsidRPr="00B279E3">
        <w:rPr>
          <w:rFonts w:ascii="Arial" w:eastAsia="Arial" w:hAnsi="Arial" w:cs="Arial"/>
          <w:color w:val="auto"/>
          <w:sz w:val="20"/>
          <w:szCs w:val="20"/>
        </w:rPr>
        <w:t xml:space="preserve">was </w:t>
      </w:r>
      <w:r w:rsidR="00FE186A" w:rsidRPr="00B279E3">
        <w:rPr>
          <w:rFonts w:ascii="Arial" w:eastAsia="Arial" w:hAnsi="Arial" w:cs="Arial"/>
          <w:color w:val="auto"/>
          <w:sz w:val="20"/>
          <w:szCs w:val="20"/>
        </w:rPr>
        <w:t>“</w:t>
      </w:r>
      <w:r w:rsidR="000A1EB0" w:rsidRPr="00B279E3">
        <w:rPr>
          <w:rFonts w:ascii="Arial" w:eastAsia="Arial" w:hAnsi="Arial" w:cs="Arial"/>
          <w:color w:val="auto"/>
          <w:sz w:val="20"/>
          <w:szCs w:val="20"/>
        </w:rPr>
        <w:t xml:space="preserve">where </w:t>
      </w:r>
      <w:r w:rsidR="00041EAD" w:rsidRPr="00B279E3">
        <w:rPr>
          <w:rFonts w:ascii="Arial" w:eastAsia="Arial" w:hAnsi="Arial" w:cs="Arial"/>
          <w:i/>
          <w:color w:val="auto"/>
          <w:sz w:val="20"/>
          <w:szCs w:val="20"/>
        </w:rPr>
        <w:t>is</w:t>
      </w:r>
      <w:r w:rsidR="00041EAD" w:rsidRPr="00B279E3">
        <w:rPr>
          <w:rFonts w:ascii="Arial" w:eastAsia="Arial" w:hAnsi="Arial" w:cs="Arial"/>
          <w:color w:val="auto"/>
          <w:sz w:val="20"/>
          <w:szCs w:val="20"/>
        </w:rPr>
        <w:t xml:space="preserve"> </w:t>
      </w:r>
      <w:r w:rsidR="000A1EB0" w:rsidRPr="00B279E3">
        <w:rPr>
          <w:rFonts w:ascii="Arial" w:eastAsia="Arial" w:hAnsi="Arial" w:cs="Arial"/>
          <w:color w:val="auto"/>
          <w:sz w:val="20"/>
          <w:szCs w:val="20"/>
        </w:rPr>
        <w:t>the Olympic Park</w:t>
      </w:r>
      <w:r w:rsidR="00041EAD" w:rsidRPr="00B279E3">
        <w:rPr>
          <w:rFonts w:ascii="Arial" w:eastAsia="Arial" w:hAnsi="Arial" w:cs="Arial"/>
          <w:color w:val="auto"/>
          <w:sz w:val="20"/>
          <w:szCs w:val="20"/>
        </w:rPr>
        <w:t>?</w:t>
      </w:r>
      <w:r w:rsidR="00FE186A" w:rsidRPr="00B279E3">
        <w:rPr>
          <w:rFonts w:ascii="Arial" w:eastAsia="Arial" w:hAnsi="Arial" w:cs="Arial"/>
          <w:color w:val="auto"/>
          <w:sz w:val="20"/>
          <w:szCs w:val="20"/>
        </w:rPr>
        <w:t>”</w:t>
      </w:r>
      <w:r w:rsidR="00F557F9" w:rsidRPr="00B279E3">
        <w:rPr>
          <w:rFonts w:ascii="Arial" w:eastAsia="Arial" w:hAnsi="Arial" w:cs="Arial"/>
          <w:color w:val="auto"/>
          <w:sz w:val="20"/>
          <w:szCs w:val="20"/>
        </w:rPr>
        <w:t xml:space="preserve"> The</w:t>
      </w:r>
      <w:r w:rsidR="005B7D78" w:rsidRPr="00B279E3">
        <w:rPr>
          <w:rFonts w:ascii="Arial" w:eastAsia="Arial" w:hAnsi="Arial" w:cs="Arial"/>
          <w:color w:val="auto"/>
          <w:sz w:val="20"/>
          <w:szCs w:val="20"/>
        </w:rPr>
        <w:t xml:space="preserve"> answer was met with suspicion and disbelief</w:t>
      </w:r>
      <w:r w:rsidR="007909D9" w:rsidRPr="00B279E3">
        <w:rPr>
          <w:rFonts w:ascii="Arial" w:eastAsia="Arial" w:hAnsi="Arial" w:cs="Arial"/>
          <w:color w:val="auto"/>
          <w:sz w:val="20"/>
          <w:szCs w:val="20"/>
        </w:rPr>
        <w:t>: common reactions involved</w:t>
      </w:r>
      <w:r w:rsidR="000A1EB0" w:rsidRPr="00B279E3">
        <w:rPr>
          <w:rFonts w:ascii="Arial" w:eastAsia="Arial" w:hAnsi="Arial" w:cs="Arial"/>
          <w:color w:val="auto"/>
          <w:sz w:val="20"/>
          <w:szCs w:val="20"/>
        </w:rPr>
        <w:t xml:space="preserve"> looking around at the</w:t>
      </w:r>
      <w:r w:rsidR="00083CD3" w:rsidRPr="00B279E3">
        <w:rPr>
          <w:rFonts w:ascii="Arial" w:eastAsia="Arial" w:hAnsi="Arial" w:cs="Arial"/>
          <w:color w:val="auto"/>
          <w:sz w:val="20"/>
          <w:szCs w:val="20"/>
        </w:rPr>
        <w:t xml:space="preserve"> gravel</w:t>
      </w:r>
      <w:r w:rsidR="005B7D78" w:rsidRPr="00B279E3">
        <w:rPr>
          <w:rFonts w:ascii="Arial" w:eastAsia="Arial" w:hAnsi="Arial" w:cs="Arial"/>
          <w:color w:val="auto"/>
          <w:sz w:val="20"/>
          <w:szCs w:val="20"/>
        </w:rPr>
        <w:t>, tarmac and manicured flowerbeds</w:t>
      </w:r>
      <w:r w:rsidR="00083CD3" w:rsidRPr="00B279E3">
        <w:rPr>
          <w:rFonts w:ascii="Arial" w:eastAsia="Arial" w:hAnsi="Arial" w:cs="Arial"/>
          <w:color w:val="auto"/>
          <w:sz w:val="20"/>
          <w:szCs w:val="20"/>
        </w:rPr>
        <w:t xml:space="preserve"> tarmac, or repeat</w:t>
      </w:r>
      <w:r w:rsidR="007909D9" w:rsidRPr="00B279E3">
        <w:rPr>
          <w:rFonts w:ascii="Arial" w:eastAsia="Arial" w:hAnsi="Arial" w:cs="Arial"/>
          <w:color w:val="auto"/>
          <w:sz w:val="20"/>
          <w:szCs w:val="20"/>
        </w:rPr>
        <w:t>ing</w:t>
      </w:r>
      <w:r w:rsidR="000A1EB0" w:rsidRPr="00B279E3">
        <w:rPr>
          <w:rFonts w:ascii="Arial" w:eastAsia="Arial" w:hAnsi="Arial" w:cs="Arial"/>
          <w:color w:val="auto"/>
          <w:sz w:val="20"/>
          <w:szCs w:val="20"/>
        </w:rPr>
        <w:t xml:space="preserve"> their question to make </w:t>
      </w:r>
      <w:r w:rsidR="00083CD3" w:rsidRPr="00B279E3">
        <w:rPr>
          <w:rFonts w:ascii="Arial" w:eastAsia="Arial" w:hAnsi="Arial" w:cs="Arial"/>
          <w:color w:val="auto"/>
          <w:sz w:val="20"/>
          <w:szCs w:val="20"/>
        </w:rPr>
        <w:t>sure that we had understood what</w:t>
      </w:r>
      <w:r w:rsidR="000A1EB0" w:rsidRPr="00B279E3">
        <w:rPr>
          <w:rFonts w:ascii="Arial" w:eastAsia="Arial" w:hAnsi="Arial" w:cs="Arial"/>
          <w:color w:val="auto"/>
          <w:sz w:val="20"/>
          <w:szCs w:val="20"/>
        </w:rPr>
        <w:t xml:space="preserve"> they </w:t>
      </w:r>
      <w:r w:rsidR="00083CD3" w:rsidRPr="00B279E3">
        <w:rPr>
          <w:rFonts w:ascii="Arial" w:eastAsia="Arial" w:hAnsi="Arial" w:cs="Arial"/>
          <w:color w:val="auto"/>
          <w:sz w:val="20"/>
          <w:szCs w:val="20"/>
        </w:rPr>
        <w:t>were looking for:</w:t>
      </w:r>
      <w:r w:rsidR="000A1EB0" w:rsidRPr="00B279E3">
        <w:rPr>
          <w:rFonts w:ascii="Arial" w:eastAsia="Arial" w:hAnsi="Arial" w:cs="Arial"/>
          <w:color w:val="auto"/>
          <w:sz w:val="20"/>
          <w:szCs w:val="20"/>
        </w:rPr>
        <w:t xml:space="preserve"> </w:t>
      </w:r>
      <w:r w:rsidR="00FE186A" w:rsidRPr="00B279E3">
        <w:rPr>
          <w:rFonts w:ascii="Arial" w:eastAsia="Arial" w:hAnsi="Arial" w:cs="Arial"/>
          <w:color w:val="auto"/>
          <w:sz w:val="20"/>
          <w:szCs w:val="20"/>
        </w:rPr>
        <w:t>“</w:t>
      </w:r>
      <w:r w:rsidR="000A1EB0" w:rsidRPr="00B279E3">
        <w:rPr>
          <w:rFonts w:ascii="Arial" w:eastAsia="Arial" w:hAnsi="Arial" w:cs="Arial"/>
          <w:color w:val="auto"/>
          <w:sz w:val="20"/>
          <w:szCs w:val="20"/>
        </w:rPr>
        <w:t>a park, you know, with grass</w:t>
      </w:r>
      <w:r w:rsidR="008D022B" w:rsidRPr="00B279E3">
        <w:rPr>
          <w:rFonts w:ascii="Arial" w:eastAsia="Arial" w:hAnsi="Arial" w:cs="Arial"/>
          <w:color w:val="auto"/>
          <w:sz w:val="20"/>
          <w:szCs w:val="20"/>
        </w:rPr>
        <w:t>!</w:t>
      </w:r>
      <w:r w:rsidR="00FE186A" w:rsidRPr="00B279E3">
        <w:rPr>
          <w:rFonts w:ascii="Arial" w:eastAsia="Arial" w:hAnsi="Arial" w:cs="Arial"/>
          <w:color w:val="auto"/>
          <w:sz w:val="20"/>
          <w:szCs w:val="20"/>
        </w:rPr>
        <w:t xml:space="preserve">” </w:t>
      </w:r>
      <w:r w:rsidR="000A1EB0" w:rsidRPr="00B279E3">
        <w:rPr>
          <w:rFonts w:ascii="Arial" w:eastAsia="Arial" w:hAnsi="Arial" w:cs="Arial"/>
          <w:color w:val="auto"/>
          <w:sz w:val="20"/>
          <w:szCs w:val="20"/>
        </w:rPr>
        <w:t>(Conversation 21 March, 2015)</w:t>
      </w:r>
    </w:p>
    <w:p w14:paraId="19862EE4" w14:textId="485496AF" w:rsidR="00FC2EDC" w:rsidRPr="00B279E3" w:rsidRDefault="000A1EB0" w:rsidP="00787BEC">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In response to these encounters and questions</w:t>
      </w:r>
      <w:r w:rsidR="00FC2EDC" w:rsidRPr="00B279E3">
        <w:rPr>
          <w:rFonts w:ascii="Arial" w:eastAsia="Arial" w:hAnsi="Arial" w:cs="Arial"/>
          <w:color w:val="auto"/>
          <w:sz w:val="20"/>
          <w:szCs w:val="20"/>
        </w:rPr>
        <w:t>, as part of the residency we began</w:t>
      </w:r>
      <w:r w:rsidRPr="00B279E3">
        <w:rPr>
          <w:rFonts w:ascii="Arial" w:eastAsia="Arial" w:hAnsi="Arial" w:cs="Arial"/>
          <w:color w:val="auto"/>
          <w:sz w:val="20"/>
          <w:szCs w:val="20"/>
        </w:rPr>
        <w:t xml:space="preserve"> drawing a large-scale map of </w:t>
      </w:r>
      <w:r w:rsidR="00AF02D8" w:rsidRPr="00B279E3">
        <w:rPr>
          <w:rFonts w:ascii="Arial" w:eastAsia="Arial" w:hAnsi="Arial" w:cs="Arial"/>
          <w:color w:val="auto"/>
          <w:sz w:val="20"/>
          <w:szCs w:val="20"/>
        </w:rPr>
        <w:t>the site</w:t>
      </w:r>
      <w:r w:rsidRPr="00B279E3">
        <w:rPr>
          <w:rFonts w:ascii="Arial" w:eastAsia="Arial" w:hAnsi="Arial" w:cs="Arial"/>
          <w:color w:val="auto"/>
          <w:sz w:val="20"/>
          <w:szCs w:val="20"/>
        </w:rPr>
        <w:t xml:space="preserve"> at the time of the Olympic bid in 2005, with a parti</w:t>
      </w:r>
      <w:r w:rsidR="00AF02D8" w:rsidRPr="00B279E3">
        <w:rPr>
          <w:rFonts w:ascii="Arial" w:eastAsia="Arial" w:hAnsi="Arial" w:cs="Arial"/>
          <w:color w:val="auto"/>
          <w:sz w:val="20"/>
          <w:szCs w:val="20"/>
        </w:rPr>
        <w:t>cular focus on pre-Olympic spaces</w:t>
      </w:r>
      <w:r w:rsidRPr="00B279E3">
        <w:rPr>
          <w:rFonts w:ascii="Arial" w:eastAsia="Arial" w:hAnsi="Arial" w:cs="Arial"/>
          <w:color w:val="auto"/>
          <w:sz w:val="20"/>
          <w:szCs w:val="20"/>
        </w:rPr>
        <w:t xml:space="preserve"> of socialis</w:t>
      </w:r>
      <w:r w:rsidR="00AF02D8" w:rsidRPr="00B279E3">
        <w:rPr>
          <w:rFonts w:ascii="Arial" w:eastAsia="Arial" w:hAnsi="Arial" w:cs="Arial"/>
          <w:color w:val="auto"/>
          <w:sz w:val="20"/>
          <w:szCs w:val="20"/>
        </w:rPr>
        <w:t>ation, such as Hackney Stadium, used for</w:t>
      </w:r>
      <w:r w:rsidRPr="00B279E3">
        <w:rPr>
          <w:rFonts w:ascii="Arial" w:eastAsia="Arial" w:hAnsi="Arial" w:cs="Arial"/>
          <w:color w:val="auto"/>
          <w:sz w:val="20"/>
          <w:szCs w:val="20"/>
        </w:rPr>
        <w:t xml:space="preserve"> speedway to greyhound racing</w:t>
      </w:r>
      <w:r w:rsidR="00AF02D8" w:rsidRPr="00B279E3">
        <w:rPr>
          <w:rFonts w:ascii="Arial" w:eastAsia="Arial" w:hAnsi="Arial" w:cs="Arial"/>
          <w:color w:val="auto"/>
          <w:sz w:val="20"/>
          <w:szCs w:val="20"/>
        </w:rPr>
        <w:t>, and eventually for car-boot sales</w:t>
      </w:r>
      <w:r w:rsidRPr="00B279E3">
        <w:rPr>
          <w:rFonts w:ascii="Arial" w:eastAsia="Arial" w:hAnsi="Arial" w:cs="Arial"/>
          <w:color w:val="auto"/>
          <w:sz w:val="20"/>
          <w:szCs w:val="20"/>
        </w:rPr>
        <w:t>; the Manor Gardens Allotment</w:t>
      </w:r>
      <w:r w:rsidR="00AF02D8" w:rsidRPr="00B279E3">
        <w:rPr>
          <w:rFonts w:ascii="Arial" w:eastAsia="Arial" w:hAnsi="Arial" w:cs="Arial"/>
          <w:color w:val="auto"/>
          <w:sz w:val="20"/>
          <w:szCs w:val="20"/>
        </w:rPr>
        <w:t>, displaced by the Games,</w:t>
      </w:r>
      <w:r w:rsidRPr="00B279E3">
        <w:rPr>
          <w:rFonts w:ascii="Arial" w:eastAsia="Arial" w:hAnsi="Arial" w:cs="Arial"/>
          <w:color w:val="auto"/>
          <w:sz w:val="20"/>
          <w:szCs w:val="20"/>
        </w:rPr>
        <w:t xml:space="preserve"> and the cooperative housing Clays Lane Estate</w:t>
      </w:r>
      <w:r w:rsidR="00AF02D8" w:rsidRPr="00B279E3">
        <w:rPr>
          <w:rFonts w:ascii="Arial" w:eastAsia="Arial" w:hAnsi="Arial" w:cs="Arial"/>
          <w:color w:val="auto"/>
          <w:sz w:val="20"/>
          <w:szCs w:val="20"/>
        </w:rPr>
        <w:t>, now demolished</w:t>
      </w:r>
      <w:r w:rsidRPr="00B279E3">
        <w:rPr>
          <w:rFonts w:ascii="Arial" w:eastAsia="Arial" w:hAnsi="Arial" w:cs="Arial"/>
          <w:color w:val="auto"/>
          <w:sz w:val="20"/>
          <w:szCs w:val="20"/>
        </w:rPr>
        <w:t xml:space="preserve">. We overlaid a transparent sheet and added the </w:t>
      </w:r>
      <w:r w:rsidR="00AF02D8" w:rsidRPr="00B279E3">
        <w:rPr>
          <w:rFonts w:ascii="Arial" w:eastAsia="Arial" w:hAnsi="Arial" w:cs="Arial"/>
          <w:color w:val="auto"/>
          <w:sz w:val="20"/>
          <w:szCs w:val="20"/>
        </w:rPr>
        <w:t>sites of the redeveloped QEOP</w:t>
      </w:r>
      <w:r w:rsidRPr="00B279E3">
        <w:rPr>
          <w:rFonts w:ascii="Arial" w:eastAsia="Arial" w:hAnsi="Arial" w:cs="Arial"/>
          <w:color w:val="auto"/>
          <w:sz w:val="20"/>
          <w:szCs w:val="20"/>
        </w:rPr>
        <w:t>. The maps, hung on the wall at the entrance of the shed, rapidl</w:t>
      </w:r>
      <w:r w:rsidR="008F6D1F" w:rsidRPr="00B279E3">
        <w:rPr>
          <w:rFonts w:ascii="Arial" w:eastAsia="Arial" w:hAnsi="Arial" w:cs="Arial"/>
          <w:color w:val="auto"/>
          <w:sz w:val="20"/>
          <w:szCs w:val="20"/>
        </w:rPr>
        <w:t>y became a talking point [FIG. 9</w:t>
      </w:r>
      <w:r w:rsidRPr="00B279E3">
        <w:rPr>
          <w:rFonts w:ascii="Arial" w:eastAsia="Arial" w:hAnsi="Arial" w:cs="Arial"/>
          <w:color w:val="auto"/>
          <w:sz w:val="20"/>
          <w:szCs w:val="20"/>
        </w:rPr>
        <w:t>]</w:t>
      </w:r>
      <w:r w:rsidR="00F16468" w:rsidRPr="00B279E3">
        <w:rPr>
          <w:rFonts w:ascii="Arial" w:eastAsia="Arial" w:hAnsi="Arial" w:cs="Arial"/>
          <w:color w:val="auto"/>
          <w:sz w:val="20"/>
          <w:szCs w:val="20"/>
        </w:rPr>
        <w:t xml:space="preserve">. </w:t>
      </w:r>
      <w:r w:rsidRPr="00B279E3">
        <w:rPr>
          <w:rFonts w:ascii="Arial" w:eastAsia="Arial" w:hAnsi="Arial" w:cs="Arial"/>
          <w:color w:val="auto"/>
          <w:sz w:val="20"/>
          <w:szCs w:val="20"/>
        </w:rPr>
        <w:t>In some cases</w:t>
      </w:r>
      <w:r w:rsidR="00924759" w:rsidRPr="00B279E3">
        <w:rPr>
          <w:rFonts w:ascii="Arial" w:eastAsia="Arial" w:hAnsi="Arial" w:cs="Arial"/>
          <w:color w:val="auto"/>
          <w:sz w:val="20"/>
          <w:szCs w:val="20"/>
        </w:rPr>
        <w:t>,</w:t>
      </w:r>
      <w:r w:rsidR="0055475C" w:rsidRPr="00B279E3">
        <w:rPr>
          <w:rFonts w:ascii="Arial" w:eastAsia="Arial" w:hAnsi="Arial" w:cs="Arial"/>
          <w:color w:val="auto"/>
          <w:sz w:val="20"/>
          <w:szCs w:val="20"/>
        </w:rPr>
        <w:t xml:space="preserve"> </w:t>
      </w:r>
      <w:r w:rsidR="00D82A7A" w:rsidRPr="00B279E3">
        <w:rPr>
          <w:rFonts w:ascii="Arial" w:eastAsia="Arial" w:hAnsi="Arial" w:cs="Arial"/>
          <w:color w:val="auto"/>
          <w:sz w:val="20"/>
          <w:szCs w:val="20"/>
        </w:rPr>
        <w:t xml:space="preserve">the </w:t>
      </w:r>
      <w:r w:rsidR="0022467E" w:rsidRPr="00B279E3">
        <w:rPr>
          <w:rFonts w:ascii="Arial" w:eastAsia="Arial" w:hAnsi="Arial" w:cs="Arial"/>
          <w:color w:val="auto"/>
          <w:sz w:val="20"/>
          <w:szCs w:val="20"/>
        </w:rPr>
        <w:t>visitors’ surprise</w:t>
      </w:r>
      <w:r w:rsidRPr="00B279E3">
        <w:rPr>
          <w:rFonts w:ascii="Arial" w:eastAsia="Arial" w:hAnsi="Arial" w:cs="Arial"/>
          <w:color w:val="auto"/>
          <w:sz w:val="20"/>
          <w:szCs w:val="20"/>
        </w:rPr>
        <w:t xml:space="preserve"> was directed at the sheer extension of the commercial and residential new development in contrast to the </w:t>
      </w:r>
      <w:r w:rsidR="00FE186A" w:rsidRPr="00B279E3">
        <w:rPr>
          <w:rFonts w:ascii="Arial" w:eastAsia="Arial" w:hAnsi="Arial" w:cs="Arial"/>
          <w:color w:val="auto"/>
          <w:sz w:val="20"/>
          <w:szCs w:val="20"/>
        </w:rPr>
        <w:t>“</w:t>
      </w:r>
      <w:r w:rsidRPr="00B279E3">
        <w:rPr>
          <w:rFonts w:ascii="Arial" w:eastAsia="Arial" w:hAnsi="Arial" w:cs="Arial"/>
          <w:color w:val="auto"/>
          <w:sz w:val="20"/>
          <w:szCs w:val="20"/>
        </w:rPr>
        <w:t>narrow strip</w:t>
      </w:r>
      <w:r w:rsidR="00FE186A" w:rsidRPr="00B279E3">
        <w:rPr>
          <w:rFonts w:ascii="Arial" w:eastAsia="Arial" w:hAnsi="Arial" w:cs="Arial"/>
          <w:color w:val="auto"/>
          <w:sz w:val="20"/>
          <w:szCs w:val="20"/>
        </w:rPr>
        <w:t>”</w:t>
      </w:r>
      <w:r w:rsidRPr="00B279E3">
        <w:rPr>
          <w:rFonts w:ascii="Arial" w:eastAsia="Arial" w:hAnsi="Arial" w:cs="Arial"/>
          <w:color w:val="auto"/>
          <w:sz w:val="20"/>
          <w:szCs w:val="20"/>
        </w:rPr>
        <w:t xml:space="preserve"> of the </w:t>
      </w:r>
      <w:r w:rsidR="00AF02D8" w:rsidRPr="00B279E3">
        <w:rPr>
          <w:rFonts w:ascii="Arial" w:eastAsia="Arial" w:hAnsi="Arial" w:cs="Arial"/>
          <w:color w:val="auto"/>
          <w:sz w:val="20"/>
          <w:szCs w:val="20"/>
        </w:rPr>
        <w:t xml:space="preserve">public </w:t>
      </w:r>
      <w:r w:rsidRPr="00B279E3">
        <w:rPr>
          <w:rFonts w:ascii="Arial" w:eastAsia="Arial" w:hAnsi="Arial" w:cs="Arial"/>
          <w:color w:val="auto"/>
          <w:sz w:val="20"/>
          <w:szCs w:val="20"/>
        </w:rPr>
        <w:t xml:space="preserve">green areas. For others, the surprise was in realising the limited distance </w:t>
      </w:r>
      <w:r w:rsidR="00041EAD" w:rsidRPr="00B279E3">
        <w:rPr>
          <w:rFonts w:ascii="Arial" w:eastAsia="Arial" w:hAnsi="Arial" w:cs="Arial"/>
          <w:color w:val="auto"/>
          <w:sz w:val="20"/>
          <w:szCs w:val="20"/>
        </w:rPr>
        <w:t>to</w:t>
      </w:r>
      <w:r w:rsidRPr="00B279E3">
        <w:rPr>
          <w:rFonts w:ascii="Arial" w:eastAsia="Arial" w:hAnsi="Arial" w:cs="Arial"/>
          <w:color w:val="auto"/>
          <w:sz w:val="20"/>
          <w:szCs w:val="20"/>
        </w:rPr>
        <w:t xml:space="preserve"> Hackney Wick, which did not appear on the</w:t>
      </w:r>
      <w:r w:rsidR="00AF02D8" w:rsidRPr="00B279E3">
        <w:rPr>
          <w:rFonts w:ascii="Arial" w:eastAsia="Arial" w:hAnsi="Arial" w:cs="Arial"/>
          <w:color w:val="auto"/>
          <w:sz w:val="20"/>
          <w:szCs w:val="20"/>
        </w:rPr>
        <w:t xml:space="preserve"> official maps of the QEOP. New visitors and residents</w:t>
      </w:r>
      <w:r w:rsidRPr="00B279E3">
        <w:rPr>
          <w:rFonts w:ascii="Arial" w:eastAsia="Arial" w:hAnsi="Arial" w:cs="Arial"/>
          <w:color w:val="auto"/>
          <w:sz w:val="20"/>
          <w:szCs w:val="20"/>
        </w:rPr>
        <w:t xml:space="preserve"> ignored that Hackney Wick Overground station was equidistant to East Village as Stratford Underground station. A new </w:t>
      </w:r>
      <w:r w:rsidR="00AF02D8" w:rsidRPr="00B279E3">
        <w:rPr>
          <w:rFonts w:ascii="Arial" w:eastAsia="Arial" w:hAnsi="Arial" w:cs="Arial"/>
          <w:color w:val="auto"/>
          <w:sz w:val="20"/>
          <w:szCs w:val="20"/>
        </w:rPr>
        <w:t>tenant</w:t>
      </w:r>
      <w:r w:rsidRPr="00B279E3">
        <w:rPr>
          <w:rFonts w:ascii="Arial" w:eastAsia="Arial" w:hAnsi="Arial" w:cs="Arial"/>
          <w:color w:val="auto"/>
          <w:sz w:val="20"/>
          <w:szCs w:val="20"/>
        </w:rPr>
        <w:t xml:space="preserve"> of East Village in his thirties confessed that despite visiting the Park often, he had only been to Hackney Wick by Overground and did not know</w:t>
      </w:r>
      <w:r w:rsidR="00AF02D8" w:rsidRPr="00B279E3">
        <w:rPr>
          <w:rFonts w:ascii="Arial" w:eastAsia="Arial" w:hAnsi="Arial" w:cs="Arial"/>
          <w:color w:val="auto"/>
          <w:sz w:val="20"/>
          <w:szCs w:val="20"/>
        </w:rPr>
        <w:t xml:space="preserve"> that</w:t>
      </w:r>
      <w:r w:rsidRPr="00B279E3">
        <w:rPr>
          <w:rFonts w:ascii="Arial" w:eastAsia="Arial" w:hAnsi="Arial" w:cs="Arial"/>
          <w:color w:val="auto"/>
          <w:sz w:val="20"/>
          <w:szCs w:val="20"/>
        </w:rPr>
        <w:t xml:space="preserve"> there w</w:t>
      </w:r>
      <w:r w:rsidR="00AF02D8" w:rsidRPr="00B279E3">
        <w:rPr>
          <w:rFonts w:ascii="Arial" w:eastAsia="Arial" w:hAnsi="Arial" w:cs="Arial"/>
          <w:color w:val="auto"/>
          <w:sz w:val="20"/>
          <w:szCs w:val="20"/>
        </w:rPr>
        <w:t>ere bridges connecting the two</w:t>
      </w:r>
      <w:r w:rsidRPr="00B279E3">
        <w:rPr>
          <w:rFonts w:ascii="Arial" w:eastAsia="Arial" w:hAnsi="Arial" w:cs="Arial"/>
          <w:color w:val="auto"/>
          <w:sz w:val="20"/>
          <w:szCs w:val="20"/>
        </w:rPr>
        <w:t xml:space="preserve">. </w:t>
      </w:r>
      <w:r w:rsidR="00F019D8" w:rsidRPr="00B279E3">
        <w:rPr>
          <w:rFonts w:ascii="Arial" w:eastAsia="Arial" w:hAnsi="Arial" w:cs="Arial"/>
          <w:color w:val="auto"/>
          <w:sz w:val="20"/>
          <w:szCs w:val="20"/>
        </w:rPr>
        <w:t xml:space="preserve">In several cases visitors confessed to being puzzled that they should be </w:t>
      </w:r>
      <w:r w:rsidR="00FE186A" w:rsidRPr="00B279E3">
        <w:rPr>
          <w:rFonts w:ascii="Arial" w:eastAsia="Arial" w:hAnsi="Arial" w:cs="Arial"/>
          <w:color w:val="auto"/>
          <w:sz w:val="20"/>
          <w:szCs w:val="20"/>
        </w:rPr>
        <w:t>“</w:t>
      </w:r>
      <w:r w:rsidR="00F019D8" w:rsidRPr="00B279E3">
        <w:rPr>
          <w:rFonts w:ascii="Arial" w:eastAsia="Arial" w:hAnsi="Arial" w:cs="Arial"/>
          <w:color w:val="auto"/>
          <w:sz w:val="20"/>
          <w:szCs w:val="20"/>
        </w:rPr>
        <w:t>forced</w:t>
      </w:r>
      <w:r w:rsidR="00FE186A" w:rsidRPr="00B279E3">
        <w:rPr>
          <w:rFonts w:ascii="Arial" w:eastAsia="Arial" w:hAnsi="Arial" w:cs="Arial"/>
          <w:color w:val="auto"/>
          <w:sz w:val="20"/>
          <w:szCs w:val="20"/>
        </w:rPr>
        <w:t>”</w:t>
      </w:r>
      <w:r w:rsidR="00F019D8" w:rsidRPr="00B279E3">
        <w:rPr>
          <w:rFonts w:ascii="Arial" w:eastAsia="Arial" w:hAnsi="Arial" w:cs="Arial"/>
          <w:color w:val="auto"/>
          <w:sz w:val="20"/>
          <w:szCs w:val="20"/>
        </w:rPr>
        <w:t xml:space="preserve"> to walk</w:t>
      </w:r>
      <w:r w:rsidR="00FE186A" w:rsidRPr="00B279E3">
        <w:rPr>
          <w:rFonts w:ascii="Arial" w:eastAsia="Arial" w:hAnsi="Arial" w:cs="Arial"/>
          <w:color w:val="auto"/>
          <w:sz w:val="20"/>
          <w:szCs w:val="20"/>
        </w:rPr>
        <w:t xml:space="preserve"> </w:t>
      </w:r>
      <w:r w:rsidR="00F019D8" w:rsidRPr="00B279E3">
        <w:rPr>
          <w:rFonts w:ascii="Arial" w:eastAsia="Arial" w:hAnsi="Arial" w:cs="Arial"/>
          <w:color w:val="auto"/>
          <w:sz w:val="20"/>
          <w:szCs w:val="20"/>
        </w:rPr>
        <w:t xml:space="preserve">through Stratford shopping mall to reach the park, when the other station was so close; in one case, a woman remarked that she had explicitly been told not to get out with her children at Hackney Wick station and this made her feel </w:t>
      </w:r>
      <w:r w:rsidR="00FE186A" w:rsidRPr="00B279E3">
        <w:rPr>
          <w:rFonts w:ascii="Arial" w:eastAsia="Arial" w:hAnsi="Arial" w:cs="Arial"/>
          <w:color w:val="auto"/>
          <w:sz w:val="20"/>
          <w:szCs w:val="20"/>
        </w:rPr>
        <w:t>“</w:t>
      </w:r>
      <w:r w:rsidR="00F019D8" w:rsidRPr="00B279E3">
        <w:rPr>
          <w:rFonts w:ascii="Arial" w:eastAsia="Arial" w:hAnsi="Arial" w:cs="Arial"/>
          <w:color w:val="auto"/>
          <w:sz w:val="20"/>
          <w:szCs w:val="20"/>
        </w:rPr>
        <w:t>manipulated</w:t>
      </w:r>
      <w:r w:rsidR="00FE186A" w:rsidRPr="00B279E3">
        <w:rPr>
          <w:rFonts w:ascii="Arial" w:eastAsia="Arial" w:hAnsi="Arial" w:cs="Arial"/>
          <w:color w:val="auto"/>
          <w:sz w:val="20"/>
          <w:szCs w:val="20"/>
        </w:rPr>
        <w:t>”</w:t>
      </w:r>
      <w:r w:rsidR="00F019D8" w:rsidRPr="00B279E3">
        <w:rPr>
          <w:rFonts w:ascii="Arial" w:eastAsia="Arial" w:hAnsi="Arial" w:cs="Arial"/>
          <w:color w:val="auto"/>
          <w:sz w:val="20"/>
          <w:szCs w:val="20"/>
        </w:rPr>
        <w:t xml:space="preserve">. </w:t>
      </w:r>
      <w:r w:rsidRPr="00B279E3">
        <w:rPr>
          <w:rFonts w:ascii="Arial" w:eastAsia="Arial" w:hAnsi="Arial" w:cs="Arial"/>
          <w:color w:val="auto"/>
          <w:sz w:val="20"/>
          <w:szCs w:val="20"/>
        </w:rPr>
        <w:t>A young family, who had also recently moved to East Village and visited the park often with their three</w:t>
      </w:r>
      <w:r w:rsidR="00F16468" w:rsidRPr="00B279E3">
        <w:rPr>
          <w:rFonts w:ascii="Arial" w:eastAsia="Arial" w:hAnsi="Arial" w:cs="Arial"/>
          <w:color w:val="auto"/>
          <w:sz w:val="20"/>
          <w:szCs w:val="20"/>
        </w:rPr>
        <w:t>-</w:t>
      </w:r>
      <w:r w:rsidRPr="00B279E3">
        <w:rPr>
          <w:rFonts w:ascii="Arial" w:eastAsia="Arial" w:hAnsi="Arial" w:cs="Arial"/>
          <w:color w:val="auto"/>
          <w:sz w:val="20"/>
          <w:szCs w:val="20"/>
        </w:rPr>
        <w:t>year old child, admitted that they were not even sure that</w:t>
      </w:r>
      <w:r w:rsidR="00AF02D8" w:rsidRPr="00B279E3">
        <w:rPr>
          <w:rFonts w:ascii="Arial" w:eastAsia="Arial" w:hAnsi="Arial" w:cs="Arial"/>
          <w:color w:val="auto"/>
          <w:sz w:val="20"/>
          <w:szCs w:val="20"/>
        </w:rPr>
        <w:t xml:space="preserve"> Hackney Wick “still existed”</w:t>
      </w:r>
      <w:r w:rsidRPr="00B279E3">
        <w:rPr>
          <w:rFonts w:ascii="Arial" w:eastAsia="Arial" w:hAnsi="Arial" w:cs="Arial"/>
          <w:color w:val="auto"/>
          <w:sz w:val="20"/>
          <w:szCs w:val="20"/>
        </w:rPr>
        <w:t xml:space="preserve"> (Conversation 21 March 2015). </w:t>
      </w:r>
      <w:r w:rsidR="00B5029C" w:rsidRPr="00B279E3">
        <w:rPr>
          <w:rFonts w:ascii="Arial" w:eastAsia="Arial" w:hAnsi="Arial" w:cs="Arial"/>
          <w:color w:val="auto"/>
          <w:sz w:val="20"/>
          <w:szCs w:val="20"/>
        </w:rPr>
        <w:t>Disorientation is thus an integral part of the production of the spectacle, and the loss of reference points is as temporal as it is spatial,</w:t>
      </w:r>
      <w:r w:rsidR="00725ABC" w:rsidRPr="00B279E3">
        <w:rPr>
          <w:rFonts w:ascii="Arial" w:eastAsia="Arial" w:hAnsi="Arial" w:cs="Arial"/>
          <w:color w:val="auto"/>
          <w:sz w:val="20"/>
          <w:szCs w:val="20"/>
        </w:rPr>
        <w:t xml:space="preserve"> and parallels could be drawn with</w:t>
      </w:r>
      <w:r w:rsidR="00B5029C" w:rsidRPr="00B279E3">
        <w:rPr>
          <w:rFonts w:ascii="Arial" w:eastAsia="Arial" w:hAnsi="Arial" w:cs="Arial"/>
          <w:color w:val="auto"/>
          <w:sz w:val="20"/>
          <w:szCs w:val="20"/>
        </w:rPr>
        <w:t xml:space="preserve"> the production of navigational paths through</w:t>
      </w:r>
      <w:r w:rsidR="00041EAD" w:rsidRPr="00B279E3">
        <w:rPr>
          <w:rFonts w:ascii="Arial" w:eastAsia="Arial" w:hAnsi="Arial" w:cs="Arial"/>
          <w:color w:val="auto"/>
          <w:sz w:val="20"/>
          <w:szCs w:val="20"/>
        </w:rPr>
        <w:t xml:space="preserve"> the</w:t>
      </w:r>
      <w:r w:rsidR="00B5029C" w:rsidRPr="00B279E3">
        <w:rPr>
          <w:rFonts w:ascii="Arial" w:eastAsia="Arial" w:hAnsi="Arial" w:cs="Arial"/>
          <w:color w:val="auto"/>
          <w:sz w:val="20"/>
          <w:szCs w:val="20"/>
        </w:rPr>
        <w:t xml:space="preserve"> </w:t>
      </w:r>
      <w:r w:rsidR="00041EAD" w:rsidRPr="00B279E3">
        <w:rPr>
          <w:rFonts w:ascii="Arial" w:eastAsia="Arial" w:hAnsi="Arial" w:cs="Arial"/>
          <w:color w:val="auto"/>
          <w:sz w:val="20"/>
          <w:szCs w:val="20"/>
        </w:rPr>
        <w:t>‘</w:t>
      </w:r>
      <w:r w:rsidR="00B5029C" w:rsidRPr="00B279E3">
        <w:rPr>
          <w:rFonts w:ascii="Arial" w:eastAsia="Arial" w:hAnsi="Arial" w:cs="Arial"/>
          <w:color w:val="auto"/>
          <w:sz w:val="20"/>
          <w:szCs w:val="20"/>
        </w:rPr>
        <w:t>stagecraft</w:t>
      </w:r>
      <w:r w:rsidR="00041EAD" w:rsidRPr="00B279E3">
        <w:rPr>
          <w:rFonts w:ascii="Arial" w:eastAsia="Arial" w:hAnsi="Arial" w:cs="Arial"/>
          <w:color w:val="auto"/>
          <w:sz w:val="20"/>
          <w:szCs w:val="20"/>
        </w:rPr>
        <w:t>’</w:t>
      </w:r>
      <w:r w:rsidR="00B5029C" w:rsidRPr="00B279E3">
        <w:rPr>
          <w:rFonts w:ascii="Arial" w:eastAsia="Arial" w:hAnsi="Arial" w:cs="Arial"/>
          <w:color w:val="auto"/>
          <w:sz w:val="20"/>
          <w:szCs w:val="20"/>
        </w:rPr>
        <w:t xml:space="preserve"> of retail design (Kulkarni and Joseph-Lester, 2004).</w:t>
      </w:r>
    </w:p>
    <w:p w14:paraId="73DCCAE5" w14:textId="6A45D854" w:rsidR="00F019D8" w:rsidRPr="00B279E3" w:rsidRDefault="00312B3A" w:rsidP="00167AB9">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In the reorientation following the disorientation of the comprehensive redesign,</w:t>
      </w:r>
      <w:r w:rsidR="00B5029C" w:rsidRPr="00B279E3">
        <w:rPr>
          <w:rFonts w:ascii="Arial" w:eastAsia="Arial" w:hAnsi="Arial" w:cs="Arial"/>
          <w:color w:val="auto"/>
          <w:sz w:val="20"/>
          <w:szCs w:val="20"/>
        </w:rPr>
        <w:t xml:space="preserve"> opinions on the park varied widely, in correspondence, to a degree, to the existence of prior knowledge and attachment to the place.</w:t>
      </w:r>
      <w:r w:rsidRPr="00B279E3">
        <w:rPr>
          <w:rFonts w:ascii="Arial" w:eastAsia="Arial" w:hAnsi="Arial" w:cs="Arial"/>
          <w:color w:val="auto"/>
          <w:sz w:val="20"/>
          <w:szCs w:val="20"/>
        </w:rPr>
        <w:t xml:space="preserve"> </w:t>
      </w:r>
      <w:r w:rsidR="00B5029C" w:rsidRPr="00B279E3">
        <w:rPr>
          <w:rFonts w:ascii="Arial" w:eastAsia="Arial" w:hAnsi="Arial" w:cs="Arial"/>
          <w:color w:val="auto"/>
          <w:sz w:val="20"/>
          <w:szCs w:val="20"/>
        </w:rPr>
        <w:t xml:space="preserve">A significant proportion of residents from the local area, across a range of ages, genders and backgrounds, held strong negative opinions, referring to the park as </w:t>
      </w:r>
      <w:r w:rsidR="00FE186A" w:rsidRPr="00B279E3">
        <w:rPr>
          <w:rFonts w:ascii="Arial" w:eastAsia="Arial" w:hAnsi="Arial" w:cs="Arial"/>
          <w:color w:val="auto"/>
          <w:sz w:val="20"/>
          <w:szCs w:val="20"/>
        </w:rPr>
        <w:t>“</w:t>
      </w:r>
      <w:r w:rsidR="00B5029C" w:rsidRPr="00B279E3">
        <w:rPr>
          <w:rFonts w:ascii="Arial" w:eastAsia="Arial" w:hAnsi="Arial" w:cs="Arial"/>
          <w:color w:val="auto"/>
          <w:sz w:val="20"/>
          <w:szCs w:val="20"/>
        </w:rPr>
        <w:t>clinical</w:t>
      </w:r>
      <w:r w:rsidR="00FE186A" w:rsidRPr="00B279E3">
        <w:rPr>
          <w:rFonts w:ascii="Arial" w:eastAsia="Arial" w:hAnsi="Arial" w:cs="Arial"/>
          <w:color w:val="auto"/>
          <w:sz w:val="20"/>
          <w:szCs w:val="20"/>
        </w:rPr>
        <w:t>”</w:t>
      </w:r>
      <w:r w:rsidR="00B5029C" w:rsidRPr="00B279E3">
        <w:rPr>
          <w:rFonts w:ascii="Arial" w:eastAsia="Arial" w:hAnsi="Arial" w:cs="Arial"/>
          <w:color w:val="auto"/>
          <w:sz w:val="20"/>
          <w:szCs w:val="20"/>
        </w:rPr>
        <w:t xml:space="preserve">, a </w:t>
      </w:r>
      <w:r w:rsidR="00FE186A" w:rsidRPr="00B279E3">
        <w:rPr>
          <w:rFonts w:ascii="Arial" w:eastAsia="Arial" w:hAnsi="Arial" w:cs="Arial"/>
          <w:color w:val="auto"/>
          <w:sz w:val="20"/>
          <w:szCs w:val="20"/>
        </w:rPr>
        <w:t>“</w:t>
      </w:r>
      <w:r w:rsidR="00B5029C" w:rsidRPr="00B279E3">
        <w:rPr>
          <w:rFonts w:ascii="Arial" w:eastAsia="Arial" w:hAnsi="Arial" w:cs="Arial"/>
          <w:color w:val="auto"/>
          <w:sz w:val="20"/>
          <w:szCs w:val="20"/>
        </w:rPr>
        <w:t>vast expanse of concrete</w:t>
      </w:r>
      <w:r w:rsidR="00FE186A" w:rsidRPr="00B279E3">
        <w:rPr>
          <w:rFonts w:ascii="Arial" w:eastAsia="Arial" w:hAnsi="Arial" w:cs="Arial"/>
          <w:color w:val="auto"/>
          <w:sz w:val="20"/>
          <w:szCs w:val="20"/>
        </w:rPr>
        <w:t>”</w:t>
      </w:r>
      <w:r w:rsidR="00B5029C" w:rsidRPr="00B279E3">
        <w:rPr>
          <w:rFonts w:ascii="Arial" w:eastAsia="Arial" w:hAnsi="Arial" w:cs="Arial"/>
          <w:color w:val="auto"/>
          <w:sz w:val="20"/>
          <w:szCs w:val="20"/>
        </w:rPr>
        <w:t xml:space="preserve">, </w:t>
      </w:r>
      <w:r w:rsidR="00FE186A" w:rsidRPr="00B279E3">
        <w:rPr>
          <w:rFonts w:ascii="Arial" w:eastAsia="Arial" w:hAnsi="Arial" w:cs="Arial"/>
          <w:color w:val="auto"/>
          <w:sz w:val="20"/>
          <w:szCs w:val="20"/>
        </w:rPr>
        <w:t>“</w:t>
      </w:r>
      <w:r w:rsidR="00B5029C" w:rsidRPr="00B279E3">
        <w:rPr>
          <w:rFonts w:ascii="Arial" w:eastAsia="Arial" w:hAnsi="Arial" w:cs="Arial"/>
          <w:color w:val="auto"/>
          <w:sz w:val="20"/>
          <w:szCs w:val="20"/>
        </w:rPr>
        <w:t>artificial</w:t>
      </w:r>
      <w:r w:rsidR="00FE186A" w:rsidRPr="00B279E3">
        <w:rPr>
          <w:rFonts w:ascii="Arial" w:eastAsia="Arial" w:hAnsi="Arial" w:cs="Arial"/>
          <w:color w:val="auto"/>
          <w:sz w:val="20"/>
          <w:szCs w:val="20"/>
        </w:rPr>
        <w:t>”</w:t>
      </w:r>
      <w:r w:rsidR="00B5029C" w:rsidRPr="00B279E3">
        <w:rPr>
          <w:rFonts w:ascii="Arial" w:eastAsia="Arial" w:hAnsi="Arial" w:cs="Arial"/>
          <w:color w:val="auto"/>
          <w:sz w:val="20"/>
          <w:szCs w:val="20"/>
        </w:rPr>
        <w:t xml:space="preserve">, </w:t>
      </w:r>
      <w:r w:rsidR="00FE186A" w:rsidRPr="00B279E3">
        <w:rPr>
          <w:rFonts w:ascii="Arial" w:eastAsia="Arial" w:hAnsi="Arial" w:cs="Arial"/>
          <w:color w:val="auto"/>
          <w:sz w:val="20"/>
          <w:szCs w:val="20"/>
        </w:rPr>
        <w:t>“</w:t>
      </w:r>
      <w:r w:rsidR="00B5029C" w:rsidRPr="00B279E3">
        <w:rPr>
          <w:rFonts w:ascii="Arial" w:eastAsia="Arial" w:hAnsi="Arial" w:cs="Arial"/>
          <w:color w:val="auto"/>
          <w:sz w:val="20"/>
          <w:szCs w:val="20"/>
        </w:rPr>
        <w:t>very bleak and desolate</w:t>
      </w:r>
      <w:r w:rsidR="00FE186A" w:rsidRPr="00B279E3">
        <w:rPr>
          <w:rFonts w:ascii="Arial" w:eastAsia="Arial" w:hAnsi="Arial" w:cs="Arial"/>
          <w:color w:val="auto"/>
          <w:sz w:val="20"/>
          <w:szCs w:val="20"/>
        </w:rPr>
        <w:t>”</w:t>
      </w:r>
      <w:r w:rsidR="00FA51E8" w:rsidRPr="00B279E3">
        <w:rPr>
          <w:rFonts w:ascii="Arial" w:eastAsia="Arial" w:hAnsi="Arial" w:cs="Arial"/>
          <w:color w:val="auto"/>
          <w:sz w:val="20"/>
          <w:szCs w:val="20"/>
        </w:rPr>
        <w:t xml:space="preserve"> </w:t>
      </w:r>
      <w:r w:rsidR="008F6D1F" w:rsidRPr="00B279E3">
        <w:rPr>
          <w:rFonts w:ascii="Arial" w:eastAsia="Arial" w:hAnsi="Arial" w:cs="Arial"/>
          <w:color w:val="auto"/>
          <w:sz w:val="20"/>
          <w:szCs w:val="20"/>
        </w:rPr>
        <w:t>[FIG. 10</w:t>
      </w:r>
      <w:r w:rsidR="00B5029C" w:rsidRPr="00B279E3">
        <w:rPr>
          <w:rFonts w:ascii="Arial" w:eastAsia="Arial" w:hAnsi="Arial" w:cs="Arial"/>
          <w:color w:val="auto"/>
          <w:sz w:val="20"/>
          <w:szCs w:val="20"/>
        </w:rPr>
        <w:t xml:space="preserve">]. Some criticised its commercial nature, defining it as </w:t>
      </w:r>
      <w:r w:rsidR="00041EAD" w:rsidRPr="00B279E3">
        <w:rPr>
          <w:rFonts w:ascii="Arial" w:eastAsia="Arial" w:hAnsi="Arial" w:cs="Arial"/>
          <w:color w:val="auto"/>
          <w:sz w:val="20"/>
          <w:szCs w:val="20"/>
        </w:rPr>
        <w:t>“</w:t>
      </w:r>
      <w:r w:rsidR="00B5029C" w:rsidRPr="00B279E3">
        <w:rPr>
          <w:rFonts w:ascii="Arial" w:eastAsia="Arial" w:hAnsi="Arial" w:cs="Arial"/>
          <w:color w:val="auto"/>
          <w:sz w:val="20"/>
          <w:szCs w:val="20"/>
        </w:rPr>
        <w:t>an outdoor shopping mall</w:t>
      </w:r>
      <w:r w:rsidR="00041EAD" w:rsidRPr="00B279E3">
        <w:rPr>
          <w:rFonts w:ascii="Arial" w:eastAsia="Arial" w:hAnsi="Arial" w:cs="Arial"/>
          <w:color w:val="auto"/>
          <w:sz w:val="20"/>
          <w:szCs w:val="20"/>
        </w:rPr>
        <w:t>”</w:t>
      </w:r>
      <w:r w:rsidR="00B5029C" w:rsidRPr="00B279E3">
        <w:rPr>
          <w:rFonts w:ascii="Arial" w:eastAsia="Arial" w:hAnsi="Arial" w:cs="Arial"/>
          <w:color w:val="auto"/>
          <w:sz w:val="20"/>
          <w:szCs w:val="20"/>
        </w:rPr>
        <w:t xml:space="preserve">. Even parents with young children, who usually endorsed the playground areas and the fountains, lamented the fact that they had to pay for all indoor attractions. </w:t>
      </w:r>
      <w:r w:rsidR="00C06C22" w:rsidRPr="00B279E3">
        <w:rPr>
          <w:rFonts w:ascii="Arial" w:eastAsia="Arial" w:hAnsi="Arial" w:cs="Arial"/>
          <w:color w:val="auto"/>
          <w:sz w:val="20"/>
          <w:szCs w:val="20"/>
        </w:rPr>
        <w:t>Less critical</w:t>
      </w:r>
      <w:r w:rsidR="00312965" w:rsidRPr="00B279E3">
        <w:rPr>
          <w:rFonts w:ascii="Arial" w:eastAsia="Arial" w:hAnsi="Arial" w:cs="Arial"/>
          <w:color w:val="auto"/>
          <w:sz w:val="20"/>
          <w:szCs w:val="20"/>
        </w:rPr>
        <w:t xml:space="preserve"> responses came from</w:t>
      </w:r>
      <w:r w:rsidR="00B5029C" w:rsidRPr="00B279E3">
        <w:rPr>
          <w:rFonts w:ascii="Arial" w:eastAsia="Arial" w:hAnsi="Arial" w:cs="Arial"/>
          <w:color w:val="auto"/>
          <w:sz w:val="20"/>
          <w:szCs w:val="20"/>
        </w:rPr>
        <w:t xml:space="preserve"> the new residents of the redeveloped Athletes’ village, the first residential neighbourhood i</w:t>
      </w:r>
      <w:r w:rsidR="008D5A59" w:rsidRPr="00B279E3">
        <w:rPr>
          <w:rFonts w:ascii="Arial" w:eastAsia="Arial" w:hAnsi="Arial" w:cs="Arial"/>
          <w:color w:val="auto"/>
          <w:sz w:val="20"/>
          <w:szCs w:val="20"/>
        </w:rPr>
        <w:t>n the QEOP which had</w:t>
      </w:r>
      <w:r w:rsidR="00B5029C" w:rsidRPr="00B279E3">
        <w:rPr>
          <w:rFonts w:ascii="Arial" w:eastAsia="Arial" w:hAnsi="Arial" w:cs="Arial"/>
          <w:color w:val="auto"/>
          <w:sz w:val="20"/>
          <w:szCs w:val="20"/>
        </w:rPr>
        <w:t xml:space="preserve"> recently opened (November 2013). Although common remarks included that the place felt </w:t>
      </w:r>
      <w:r w:rsidR="00FA51E8" w:rsidRPr="00B279E3">
        <w:rPr>
          <w:rFonts w:ascii="Arial" w:eastAsia="Arial" w:hAnsi="Arial" w:cs="Arial"/>
          <w:color w:val="auto"/>
          <w:sz w:val="20"/>
          <w:szCs w:val="20"/>
        </w:rPr>
        <w:t>“</w:t>
      </w:r>
      <w:r w:rsidR="00B5029C" w:rsidRPr="00B279E3">
        <w:rPr>
          <w:rFonts w:ascii="Arial" w:eastAsia="Arial" w:hAnsi="Arial" w:cs="Arial"/>
          <w:color w:val="auto"/>
          <w:sz w:val="20"/>
          <w:szCs w:val="20"/>
        </w:rPr>
        <w:t>a bit artificial</w:t>
      </w:r>
      <w:r w:rsidR="00FA51E8" w:rsidRPr="00B279E3">
        <w:rPr>
          <w:rFonts w:ascii="Arial" w:eastAsia="Arial" w:hAnsi="Arial" w:cs="Arial"/>
          <w:color w:val="auto"/>
          <w:sz w:val="20"/>
          <w:szCs w:val="20"/>
        </w:rPr>
        <w:t>”</w:t>
      </w:r>
      <w:r w:rsidR="00B5029C" w:rsidRPr="00B279E3">
        <w:rPr>
          <w:rFonts w:ascii="Arial" w:eastAsia="Arial" w:hAnsi="Arial" w:cs="Arial"/>
          <w:color w:val="auto"/>
          <w:sz w:val="20"/>
          <w:szCs w:val="20"/>
        </w:rPr>
        <w:t xml:space="preserve">, </w:t>
      </w:r>
      <w:r w:rsidR="00FA51E8" w:rsidRPr="00B279E3">
        <w:rPr>
          <w:rFonts w:ascii="Arial" w:eastAsia="Arial" w:hAnsi="Arial" w:cs="Arial"/>
          <w:color w:val="auto"/>
          <w:sz w:val="20"/>
          <w:szCs w:val="20"/>
        </w:rPr>
        <w:t>“</w:t>
      </w:r>
      <w:r w:rsidR="00B5029C" w:rsidRPr="00B279E3">
        <w:rPr>
          <w:rFonts w:ascii="Arial" w:eastAsia="Arial" w:hAnsi="Arial" w:cs="Arial"/>
          <w:color w:val="auto"/>
          <w:sz w:val="20"/>
          <w:szCs w:val="20"/>
        </w:rPr>
        <w:t>very manufactured</w:t>
      </w:r>
      <w:r w:rsidR="00FA51E8" w:rsidRPr="00B279E3">
        <w:rPr>
          <w:rFonts w:ascii="Arial" w:eastAsia="Arial" w:hAnsi="Arial" w:cs="Arial"/>
          <w:color w:val="auto"/>
          <w:sz w:val="20"/>
          <w:szCs w:val="20"/>
        </w:rPr>
        <w:t>”</w:t>
      </w:r>
      <w:r w:rsidR="00B5029C" w:rsidRPr="00B279E3">
        <w:rPr>
          <w:rFonts w:ascii="Arial" w:eastAsia="Arial" w:hAnsi="Arial" w:cs="Arial"/>
          <w:color w:val="auto"/>
          <w:sz w:val="20"/>
          <w:szCs w:val="20"/>
        </w:rPr>
        <w:t xml:space="preserve"> and </w:t>
      </w:r>
      <w:r w:rsidR="00FA51E8" w:rsidRPr="00B279E3">
        <w:rPr>
          <w:rFonts w:ascii="Arial" w:eastAsia="Arial" w:hAnsi="Arial" w:cs="Arial"/>
          <w:color w:val="auto"/>
          <w:sz w:val="20"/>
          <w:szCs w:val="20"/>
        </w:rPr>
        <w:t>“</w:t>
      </w:r>
      <w:r w:rsidR="00B5029C" w:rsidRPr="00B279E3">
        <w:rPr>
          <w:rFonts w:ascii="Arial" w:eastAsia="Arial" w:hAnsi="Arial" w:cs="Arial"/>
          <w:color w:val="auto"/>
          <w:sz w:val="20"/>
          <w:szCs w:val="20"/>
        </w:rPr>
        <w:t>strange</w:t>
      </w:r>
      <w:r w:rsidR="00FA51E8" w:rsidRPr="00B279E3">
        <w:rPr>
          <w:rFonts w:ascii="Arial" w:eastAsia="Arial" w:hAnsi="Arial" w:cs="Arial"/>
          <w:color w:val="auto"/>
          <w:sz w:val="20"/>
          <w:szCs w:val="20"/>
        </w:rPr>
        <w:t>”</w:t>
      </w:r>
      <w:r w:rsidR="00B5029C" w:rsidRPr="00B279E3">
        <w:rPr>
          <w:rFonts w:ascii="Arial" w:eastAsia="Arial" w:hAnsi="Arial" w:cs="Arial"/>
          <w:color w:val="auto"/>
          <w:sz w:val="20"/>
          <w:szCs w:val="20"/>
        </w:rPr>
        <w:t>,</w:t>
      </w:r>
      <w:r w:rsidRPr="00B279E3">
        <w:rPr>
          <w:rFonts w:ascii="Arial" w:eastAsia="Arial" w:hAnsi="Arial" w:cs="Arial"/>
          <w:color w:val="auto"/>
          <w:sz w:val="20"/>
          <w:szCs w:val="20"/>
        </w:rPr>
        <w:t xml:space="preserve"> the</w:t>
      </w:r>
      <w:r w:rsidR="00B5029C" w:rsidRPr="00B279E3">
        <w:rPr>
          <w:rFonts w:ascii="Arial" w:eastAsia="Arial" w:hAnsi="Arial" w:cs="Arial"/>
          <w:color w:val="auto"/>
          <w:sz w:val="20"/>
          <w:szCs w:val="20"/>
        </w:rPr>
        <w:t>re was widespread</w:t>
      </w:r>
      <w:r w:rsidRPr="00B279E3">
        <w:rPr>
          <w:rFonts w:ascii="Arial" w:eastAsia="Arial" w:hAnsi="Arial" w:cs="Arial"/>
          <w:color w:val="auto"/>
          <w:sz w:val="20"/>
          <w:szCs w:val="20"/>
        </w:rPr>
        <w:t xml:space="preserve"> resignation</w:t>
      </w:r>
      <w:r w:rsidR="003D1869" w:rsidRPr="00B279E3">
        <w:rPr>
          <w:rFonts w:ascii="Arial" w:eastAsia="Arial" w:hAnsi="Arial" w:cs="Arial"/>
          <w:color w:val="auto"/>
          <w:sz w:val="20"/>
          <w:szCs w:val="20"/>
        </w:rPr>
        <w:t xml:space="preserve">. The majority tended to share the view that they </w:t>
      </w:r>
      <w:r w:rsidR="00FA51E8" w:rsidRPr="00B279E3">
        <w:rPr>
          <w:rFonts w:ascii="Arial" w:eastAsia="Arial" w:hAnsi="Arial" w:cs="Arial"/>
          <w:color w:val="auto"/>
          <w:sz w:val="20"/>
          <w:szCs w:val="20"/>
        </w:rPr>
        <w:t>“</w:t>
      </w:r>
      <w:r w:rsidR="003D1869" w:rsidRPr="00B279E3">
        <w:rPr>
          <w:rFonts w:ascii="Arial" w:eastAsia="Arial" w:hAnsi="Arial" w:cs="Arial"/>
          <w:color w:val="auto"/>
          <w:sz w:val="20"/>
          <w:szCs w:val="20"/>
        </w:rPr>
        <w:t xml:space="preserve">couldn’t imagine how [the </w:t>
      </w:r>
      <w:r w:rsidR="003D1869" w:rsidRPr="00B279E3">
        <w:rPr>
          <w:rFonts w:ascii="Arial" w:eastAsia="Arial" w:hAnsi="Arial" w:cs="Arial"/>
          <w:color w:val="auto"/>
          <w:sz w:val="20"/>
          <w:szCs w:val="20"/>
        </w:rPr>
        <w:lastRenderedPageBreak/>
        <w:t>LLDC] could have done it otherwise</w:t>
      </w:r>
      <w:r w:rsidR="00FA51E8" w:rsidRPr="00B279E3">
        <w:rPr>
          <w:rFonts w:ascii="Arial" w:eastAsia="Arial" w:hAnsi="Arial" w:cs="Arial"/>
          <w:color w:val="auto"/>
          <w:sz w:val="20"/>
          <w:szCs w:val="20"/>
        </w:rPr>
        <w:t>”</w:t>
      </w:r>
      <w:r w:rsidR="003D1869" w:rsidRPr="00B279E3">
        <w:rPr>
          <w:rFonts w:ascii="Arial" w:eastAsia="Arial" w:hAnsi="Arial" w:cs="Arial"/>
          <w:color w:val="auto"/>
          <w:sz w:val="20"/>
          <w:szCs w:val="20"/>
        </w:rPr>
        <w:t xml:space="preserve">, being a newly developed space, and that efforts were being made to improve it through landscaping. </w:t>
      </w:r>
      <w:r w:rsidR="002748DF" w:rsidRPr="00B279E3">
        <w:rPr>
          <w:rFonts w:ascii="Arial" w:eastAsia="Arial" w:hAnsi="Arial" w:cs="Arial"/>
          <w:color w:val="auto"/>
          <w:sz w:val="20"/>
          <w:szCs w:val="20"/>
        </w:rPr>
        <w:t>Furthermore,</w:t>
      </w:r>
      <w:r w:rsidR="00B5029C" w:rsidRPr="00B279E3">
        <w:rPr>
          <w:rFonts w:ascii="Arial" w:eastAsia="Arial" w:hAnsi="Arial" w:cs="Arial"/>
          <w:color w:val="auto"/>
          <w:sz w:val="20"/>
          <w:szCs w:val="20"/>
        </w:rPr>
        <w:t xml:space="preserve"> resignation intertwined with an acceptance of the spectre of a failed legacy.</w:t>
      </w:r>
      <w:r w:rsidR="002748DF" w:rsidRPr="00B279E3">
        <w:rPr>
          <w:rFonts w:ascii="Arial" w:eastAsia="Arial" w:hAnsi="Arial" w:cs="Arial"/>
          <w:color w:val="auto"/>
          <w:sz w:val="20"/>
          <w:szCs w:val="20"/>
        </w:rPr>
        <w:t xml:space="preserve"> </w:t>
      </w:r>
      <w:r w:rsidR="0050449A" w:rsidRPr="00B279E3">
        <w:rPr>
          <w:rFonts w:ascii="Arial" w:eastAsia="Arial" w:hAnsi="Arial" w:cs="Arial"/>
          <w:color w:val="auto"/>
          <w:sz w:val="20"/>
          <w:szCs w:val="20"/>
        </w:rPr>
        <w:t xml:space="preserve">As </w:t>
      </w:r>
      <w:r w:rsidR="002B03D2" w:rsidRPr="00B279E3">
        <w:rPr>
          <w:rFonts w:ascii="Arial" w:eastAsia="Arial" w:hAnsi="Arial" w:cs="Arial"/>
          <w:color w:val="auto"/>
          <w:sz w:val="20"/>
          <w:szCs w:val="20"/>
        </w:rPr>
        <w:t xml:space="preserve">also </w:t>
      </w:r>
      <w:r w:rsidR="0050449A" w:rsidRPr="00B279E3">
        <w:rPr>
          <w:rFonts w:ascii="Arial" w:eastAsia="Arial" w:hAnsi="Arial" w:cs="Arial"/>
          <w:color w:val="auto"/>
          <w:sz w:val="20"/>
          <w:szCs w:val="20"/>
        </w:rPr>
        <w:t xml:space="preserve">reflected by a member of </w:t>
      </w:r>
      <w:r w:rsidR="0050449A" w:rsidRPr="00B279E3">
        <w:rPr>
          <w:rFonts w:ascii="Arial" w:eastAsia="Arial" w:hAnsi="Arial" w:cs="Arial"/>
          <w:i/>
          <w:color w:val="auto"/>
          <w:sz w:val="20"/>
          <w:szCs w:val="20"/>
        </w:rPr>
        <w:t>public works</w:t>
      </w:r>
      <w:r w:rsidR="0050449A" w:rsidRPr="00B279E3">
        <w:rPr>
          <w:rFonts w:ascii="Arial" w:eastAsia="Arial" w:hAnsi="Arial" w:cs="Arial"/>
          <w:color w:val="auto"/>
          <w:sz w:val="20"/>
          <w:szCs w:val="20"/>
        </w:rPr>
        <w:t>, most of the positive co</w:t>
      </w:r>
      <w:r w:rsidR="00B5029C" w:rsidRPr="00B279E3">
        <w:rPr>
          <w:rFonts w:ascii="Arial" w:eastAsia="Arial" w:hAnsi="Arial" w:cs="Arial"/>
          <w:color w:val="auto"/>
          <w:sz w:val="20"/>
          <w:szCs w:val="20"/>
        </w:rPr>
        <w:t>mments echoed the opinion that “</w:t>
      </w:r>
      <w:r w:rsidR="0050449A" w:rsidRPr="00B279E3">
        <w:rPr>
          <w:rFonts w:ascii="Arial" w:eastAsia="Arial" w:hAnsi="Arial" w:cs="Arial"/>
          <w:color w:val="auto"/>
          <w:sz w:val="20"/>
          <w:szCs w:val="20"/>
        </w:rPr>
        <w:t>at least this park is bei</w:t>
      </w:r>
      <w:r w:rsidR="00787BEC" w:rsidRPr="00B279E3">
        <w:rPr>
          <w:rFonts w:ascii="Arial" w:eastAsia="Arial" w:hAnsi="Arial" w:cs="Arial"/>
          <w:color w:val="auto"/>
          <w:sz w:val="20"/>
          <w:szCs w:val="20"/>
        </w:rPr>
        <w:t>ng used</w:t>
      </w:r>
      <w:r w:rsidR="00FA51E8" w:rsidRPr="00B279E3">
        <w:rPr>
          <w:rFonts w:ascii="Arial" w:eastAsia="Arial" w:hAnsi="Arial" w:cs="Arial"/>
          <w:color w:val="auto"/>
          <w:sz w:val="20"/>
          <w:szCs w:val="20"/>
        </w:rPr>
        <w:t>,</w:t>
      </w:r>
      <w:r w:rsidR="00787BEC" w:rsidRPr="00B279E3">
        <w:rPr>
          <w:rFonts w:ascii="Arial" w:eastAsia="Arial" w:hAnsi="Arial" w:cs="Arial"/>
          <w:color w:val="auto"/>
          <w:sz w:val="20"/>
          <w:szCs w:val="20"/>
        </w:rPr>
        <w:t xml:space="preserve"> whereas other Olympic s</w:t>
      </w:r>
      <w:r w:rsidR="0050449A" w:rsidRPr="00B279E3">
        <w:rPr>
          <w:rFonts w:ascii="Arial" w:eastAsia="Arial" w:hAnsi="Arial" w:cs="Arial"/>
          <w:color w:val="auto"/>
          <w:sz w:val="20"/>
          <w:szCs w:val="20"/>
        </w:rPr>
        <w:t>tadiums and parks are just left empty, like ghost town</w:t>
      </w:r>
      <w:r w:rsidR="00317A15" w:rsidRPr="00B279E3">
        <w:rPr>
          <w:rFonts w:ascii="Arial" w:eastAsia="Arial" w:hAnsi="Arial" w:cs="Arial"/>
          <w:color w:val="auto"/>
          <w:sz w:val="20"/>
          <w:szCs w:val="20"/>
        </w:rPr>
        <w:t>s” (</w:t>
      </w:r>
      <w:r w:rsidR="00285793" w:rsidRPr="00B279E3">
        <w:rPr>
          <w:rFonts w:ascii="Arial" w:eastAsia="Arial" w:hAnsi="Arial" w:cs="Arial"/>
          <w:color w:val="auto"/>
          <w:sz w:val="20"/>
          <w:szCs w:val="20"/>
        </w:rPr>
        <w:t>Conversation 13 July 2015). This</w:t>
      </w:r>
      <w:r w:rsidR="00317A15" w:rsidRPr="00B279E3">
        <w:rPr>
          <w:rFonts w:ascii="Arial" w:eastAsia="Arial" w:hAnsi="Arial" w:cs="Arial"/>
          <w:color w:val="auto"/>
          <w:sz w:val="20"/>
          <w:szCs w:val="20"/>
        </w:rPr>
        <w:t xml:space="preserve"> can be interpreted</w:t>
      </w:r>
      <w:r w:rsidR="00787BEC" w:rsidRPr="00B279E3">
        <w:rPr>
          <w:rFonts w:ascii="Arial" w:eastAsia="Arial" w:hAnsi="Arial" w:cs="Arial"/>
          <w:color w:val="auto"/>
          <w:sz w:val="20"/>
          <w:szCs w:val="20"/>
        </w:rPr>
        <w:t xml:space="preserve"> as revealing</w:t>
      </w:r>
      <w:r w:rsidR="00285793" w:rsidRPr="00B279E3">
        <w:rPr>
          <w:rFonts w:ascii="Arial" w:eastAsia="Arial" w:hAnsi="Arial" w:cs="Arial"/>
          <w:color w:val="auto"/>
          <w:sz w:val="20"/>
          <w:szCs w:val="20"/>
        </w:rPr>
        <w:t xml:space="preserve"> </w:t>
      </w:r>
      <w:r w:rsidR="00787BEC" w:rsidRPr="00B279E3">
        <w:rPr>
          <w:rFonts w:ascii="Arial" w:eastAsia="Arial" w:hAnsi="Arial" w:cs="Arial"/>
          <w:color w:val="auto"/>
          <w:sz w:val="20"/>
          <w:szCs w:val="20"/>
        </w:rPr>
        <w:t>a wider</w:t>
      </w:r>
      <w:r w:rsidR="0050449A" w:rsidRPr="00B279E3">
        <w:rPr>
          <w:rFonts w:ascii="Arial" w:eastAsia="Arial" w:hAnsi="Arial" w:cs="Arial"/>
          <w:color w:val="auto"/>
          <w:sz w:val="20"/>
          <w:szCs w:val="20"/>
        </w:rPr>
        <w:t xml:space="preserve"> awareness of the history </w:t>
      </w:r>
      <w:r w:rsidR="00285793" w:rsidRPr="00B279E3">
        <w:rPr>
          <w:rFonts w:ascii="Arial" w:eastAsia="Arial" w:hAnsi="Arial" w:cs="Arial"/>
          <w:color w:val="auto"/>
          <w:sz w:val="20"/>
          <w:szCs w:val="20"/>
        </w:rPr>
        <w:t>of Olympic planning and</w:t>
      </w:r>
      <w:r w:rsidR="0050449A" w:rsidRPr="00B279E3">
        <w:rPr>
          <w:rFonts w:ascii="Arial" w:eastAsia="Arial" w:hAnsi="Arial" w:cs="Arial"/>
          <w:color w:val="auto"/>
          <w:sz w:val="20"/>
          <w:szCs w:val="20"/>
        </w:rPr>
        <w:t xml:space="preserve"> the recurrent inability of host cities to realise </w:t>
      </w:r>
      <w:r w:rsidR="00FC2EDC" w:rsidRPr="00B279E3">
        <w:rPr>
          <w:rFonts w:ascii="Arial" w:eastAsia="Arial" w:hAnsi="Arial" w:cs="Arial"/>
          <w:color w:val="auto"/>
          <w:sz w:val="20"/>
          <w:szCs w:val="20"/>
        </w:rPr>
        <w:t>positive legacies (Davies, 2014</w:t>
      </w:r>
      <w:r w:rsidR="0050449A" w:rsidRPr="00B279E3">
        <w:rPr>
          <w:rFonts w:ascii="Arial" w:eastAsia="Arial" w:hAnsi="Arial" w:cs="Arial"/>
          <w:color w:val="auto"/>
          <w:sz w:val="20"/>
          <w:szCs w:val="20"/>
        </w:rPr>
        <w:t>)</w:t>
      </w:r>
      <w:r w:rsidR="00285793" w:rsidRPr="00B279E3">
        <w:rPr>
          <w:rFonts w:ascii="Arial" w:eastAsia="Arial" w:hAnsi="Arial" w:cs="Arial"/>
          <w:color w:val="auto"/>
          <w:sz w:val="20"/>
          <w:szCs w:val="20"/>
        </w:rPr>
        <w:t>, and an</w:t>
      </w:r>
      <w:r w:rsidR="001F1F6C" w:rsidRPr="00B279E3">
        <w:rPr>
          <w:rFonts w:ascii="Arial" w:eastAsia="Arial" w:hAnsi="Arial" w:cs="Arial"/>
          <w:color w:val="auto"/>
          <w:sz w:val="20"/>
          <w:szCs w:val="20"/>
        </w:rPr>
        <w:t xml:space="preserve"> a</w:t>
      </w:r>
      <w:r w:rsidR="00787BEC" w:rsidRPr="00B279E3">
        <w:rPr>
          <w:rFonts w:ascii="Arial" w:eastAsia="Arial" w:hAnsi="Arial" w:cs="Arial"/>
          <w:color w:val="auto"/>
          <w:sz w:val="20"/>
          <w:szCs w:val="20"/>
        </w:rPr>
        <w:t>cceptance of the mobilisation of imaginaries of failure to justify privatisation and speculative development</w:t>
      </w:r>
      <w:r w:rsidR="0050449A" w:rsidRPr="00B279E3">
        <w:rPr>
          <w:rFonts w:ascii="Arial" w:eastAsia="Arial" w:hAnsi="Arial" w:cs="Arial"/>
          <w:color w:val="auto"/>
          <w:sz w:val="20"/>
          <w:szCs w:val="20"/>
        </w:rPr>
        <w:t xml:space="preserve">. </w:t>
      </w:r>
      <w:r w:rsidR="00A50DE4" w:rsidRPr="00B279E3">
        <w:rPr>
          <w:rFonts w:ascii="Arial" w:eastAsia="Arial" w:hAnsi="Arial" w:cs="Arial"/>
          <w:color w:val="auto"/>
          <w:sz w:val="20"/>
          <w:szCs w:val="20"/>
        </w:rPr>
        <w:t>In this context, t</w:t>
      </w:r>
      <w:r w:rsidR="00C65767" w:rsidRPr="00B279E3">
        <w:rPr>
          <w:rFonts w:ascii="Arial" w:eastAsia="Arial" w:hAnsi="Arial" w:cs="Arial"/>
          <w:color w:val="auto"/>
          <w:sz w:val="20"/>
          <w:szCs w:val="20"/>
        </w:rPr>
        <w:t>he</w:t>
      </w:r>
      <w:r w:rsidR="00A50DE4" w:rsidRPr="00B279E3">
        <w:rPr>
          <w:rFonts w:ascii="Arial" w:eastAsia="Arial" w:hAnsi="Arial" w:cs="Arial"/>
          <w:color w:val="auto"/>
          <w:sz w:val="20"/>
          <w:szCs w:val="20"/>
        </w:rPr>
        <w:t xml:space="preserve"> </w:t>
      </w:r>
      <w:r w:rsidR="00167AB9" w:rsidRPr="00B279E3">
        <w:rPr>
          <w:rFonts w:ascii="Arial" w:eastAsia="Arial" w:hAnsi="Arial" w:cs="Arial"/>
          <w:color w:val="auto"/>
          <w:sz w:val="20"/>
          <w:szCs w:val="20"/>
        </w:rPr>
        <w:t xml:space="preserve">Shop’s </w:t>
      </w:r>
      <w:r w:rsidR="00827CFA" w:rsidRPr="00B279E3">
        <w:rPr>
          <w:rFonts w:ascii="Arial" w:eastAsia="Arial" w:hAnsi="Arial" w:cs="Arial"/>
          <w:color w:val="auto"/>
          <w:sz w:val="20"/>
          <w:szCs w:val="20"/>
        </w:rPr>
        <w:t xml:space="preserve">presence and its </w:t>
      </w:r>
      <w:r w:rsidR="00167AB9" w:rsidRPr="00B279E3">
        <w:rPr>
          <w:rFonts w:ascii="Arial" w:eastAsia="Arial" w:hAnsi="Arial" w:cs="Arial"/>
          <w:color w:val="auto"/>
          <w:sz w:val="20"/>
          <w:szCs w:val="20"/>
        </w:rPr>
        <w:t>archive</w:t>
      </w:r>
      <w:r w:rsidR="00A50DE4" w:rsidRPr="00B279E3">
        <w:rPr>
          <w:rFonts w:ascii="Arial" w:eastAsia="Arial" w:hAnsi="Arial" w:cs="Arial"/>
          <w:color w:val="auto"/>
          <w:sz w:val="20"/>
          <w:szCs w:val="20"/>
        </w:rPr>
        <w:t xml:space="preserve"> functioned as a reminder of other possible uses. I</w:t>
      </w:r>
      <w:r w:rsidR="00167AB9" w:rsidRPr="00B279E3">
        <w:rPr>
          <w:rFonts w:ascii="Arial" w:eastAsia="Arial" w:hAnsi="Arial" w:cs="Arial"/>
          <w:color w:val="auto"/>
          <w:sz w:val="20"/>
          <w:szCs w:val="20"/>
        </w:rPr>
        <w:t>ts maps and literature made visible what ha</w:t>
      </w:r>
      <w:r w:rsidR="002B03D2" w:rsidRPr="00B279E3">
        <w:rPr>
          <w:rFonts w:ascii="Arial" w:eastAsia="Arial" w:hAnsi="Arial" w:cs="Arial"/>
          <w:color w:val="auto"/>
          <w:sz w:val="20"/>
          <w:szCs w:val="20"/>
        </w:rPr>
        <w:t>d</w:t>
      </w:r>
      <w:r w:rsidR="00167AB9" w:rsidRPr="00B279E3">
        <w:rPr>
          <w:rFonts w:ascii="Arial" w:eastAsia="Arial" w:hAnsi="Arial" w:cs="Arial"/>
          <w:color w:val="auto"/>
          <w:sz w:val="20"/>
          <w:szCs w:val="20"/>
        </w:rPr>
        <w:t xml:space="preserve"> been erased in the production of a ’blank slate’ narrative, but also how the separation of the P</w:t>
      </w:r>
      <w:r w:rsidR="00A50DE4" w:rsidRPr="00B279E3">
        <w:rPr>
          <w:rFonts w:ascii="Arial" w:eastAsia="Arial" w:hAnsi="Arial" w:cs="Arial"/>
          <w:color w:val="auto"/>
          <w:sz w:val="20"/>
          <w:szCs w:val="20"/>
        </w:rPr>
        <w:t>ark from the surrounding neighbourhoods</w:t>
      </w:r>
      <w:r w:rsidR="00167AB9" w:rsidRPr="00B279E3">
        <w:rPr>
          <w:rFonts w:ascii="Arial" w:eastAsia="Arial" w:hAnsi="Arial" w:cs="Arial"/>
          <w:color w:val="auto"/>
          <w:sz w:val="20"/>
          <w:szCs w:val="20"/>
        </w:rPr>
        <w:t xml:space="preserve"> </w:t>
      </w:r>
      <w:r w:rsidR="00827CFA" w:rsidRPr="00B279E3">
        <w:rPr>
          <w:rFonts w:ascii="Arial" w:eastAsia="Arial" w:hAnsi="Arial" w:cs="Arial"/>
          <w:color w:val="auto"/>
          <w:sz w:val="20"/>
          <w:szCs w:val="20"/>
        </w:rPr>
        <w:t>wa</w:t>
      </w:r>
      <w:r w:rsidR="00167AB9" w:rsidRPr="00B279E3">
        <w:rPr>
          <w:rFonts w:ascii="Arial" w:eastAsia="Arial" w:hAnsi="Arial" w:cs="Arial"/>
          <w:color w:val="auto"/>
          <w:sz w:val="20"/>
          <w:szCs w:val="20"/>
        </w:rPr>
        <w:t xml:space="preserve">s perpetuated through </w:t>
      </w:r>
      <w:r w:rsidR="00827CFA" w:rsidRPr="00B279E3">
        <w:rPr>
          <w:rFonts w:ascii="Arial" w:eastAsia="Arial" w:hAnsi="Arial" w:cs="Arial"/>
          <w:color w:val="auto"/>
          <w:sz w:val="20"/>
          <w:szCs w:val="20"/>
        </w:rPr>
        <w:t xml:space="preserve">its visual representations, </w:t>
      </w:r>
      <w:r w:rsidR="00167AB9" w:rsidRPr="00B279E3">
        <w:rPr>
          <w:rFonts w:ascii="Arial" w:eastAsia="Arial" w:hAnsi="Arial" w:cs="Arial"/>
          <w:color w:val="auto"/>
          <w:sz w:val="20"/>
          <w:szCs w:val="20"/>
        </w:rPr>
        <w:t>built environment design, cartographic practices</w:t>
      </w:r>
      <w:r w:rsidR="006B7FA7" w:rsidRPr="00B279E3">
        <w:rPr>
          <w:rFonts w:ascii="Arial" w:eastAsia="Arial" w:hAnsi="Arial" w:cs="Arial"/>
          <w:color w:val="auto"/>
          <w:sz w:val="20"/>
          <w:szCs w:val="20"/>
        </w:rPr>
        <w:t xml:space="preserve"> and on</w:t>
      </w:r>
      <w:r w:rsidR="002B03D2" w:rsidRPr="00B279E3">
        <w:rPr>
          <w:rFonts w:ascii="Arial" w:eastAsia="Arial" w:hAnsi="Arial" w:cs="Arial"/>
          <w:color w:val="auto"/>
          <w:sz w:val="20"/>
          <w:szCs w:val="20"/>
        </w:rPr>
        <w:t>-</w:t>
      </w:r>
      <w:r w:rsidR="006B7FA7" w:rsidRPr="00B279E3">
        <w:rPr>
          <w:rFonts w:ascii="Arial" w:eastAsia="Arial" w:hAnsi="Arial" w:cs="Arial"/>
          <w:color w:val="auto"/>
          <w:sz w:val="20"/>
          <w:szCs w:val="20"/>
        </w:rPr>
        <w:t>site signage</w:t>
      </w:r>
      <w:r w:rsidR="00D36832" w:rsidRPr="00B279E3">
        <w:rPr>
          <w:rFonts w:ascii="Arial" w:eastAsia="Arial" w:hAnsi="Arial" w:cs="Arial"/>
          <w:color w:val="auto"/>
          <w:sz w:val="20"/>
          <w:szCs w:val="20"/>
        </w:rPr>
        <w:t>. T</w:t>
      </w:r>
      <w:r w:rsidR="00C65767" w:rsidRPr="00B279E3">
        <w:rPr>
          <w:rFonts w:ascii="Arial" w:eastAsia="Arial" w:hAnsi="Arial" w:cs="Arial"/>
          <w:color w:val="auto"/>
          <w:sz w:val="20"/>
          <w:szCs w:val="20"/>
        </w:rPr>
        <w:t xml:space="preserve">he post-Olympic spectacle </w:t>
      </w:r>
      <w:r w:rsidR="00D36832" w:rsidRPr="00B279E3">
        <w:rPr>
          <w:rFonts w:ascii="Arial" w:eastAsia="Arial" w:hAnsi="Arial" w:cs="Arial"/>
          <w:color w:val="auto"/>
          <w:sz w:val="20"/>
          <w:szCs w:val="20"/>
        </w:rPr>
        <w:t xml:space="preserve">of the QEOP can thus be seen to function by disorienting and attempting </w:t>
      </w:r>
      <w:r w:rsidR="007D75A2" w:rsidRPr="00B279E3">
        <w:rPr>
          <w:rFonts w:ascii="Arial" w:eastAsia="Arial" w:hAnsi="Arial" w:cs="Arial"/>
          <w:color w:val="auto"/>
          <w:sz w:val="20"/>
          <w:szCs w:val="20"/>
        </w:rPr>
        <w:t>to</w:t>
      </w:r>
      <w:r w:rsidR="00C65767" w:rsidRPr="00B279E3">
        <w:rPr>
          <w:rFonts w:ascii="Arial" w:eastAsia="Arial" w:hAnsi="Arial" w:cs="Arial"/>
          <w:color w:val="auto"/>
          <w:sz w:val="20"/>
          <w:szCs w:val="20"/>
        </w:rPr>
        <w:t xml:space="preserve"> reorient </w:t>
      </w:r>
      <w:r w:rsidR="00D36832" w:rsidRPr="00B279E3">
        <w:rPr>
          <w:rFonts w:ascii="Arial" w:eastAsia="Arial" w:hAnsi="Arial" w:cs="Arial"/>
          <w:color w:val="auto"/>
          <w:sz w:val="20"/>
          <w:szCs w:val="20"/>
        </w:rPr>
        <w:t>visitors and residents</w:t>
      </w:r>
      <w:r w:rsidR="007D75A2" w:rsidRPr="00B279E3">
        <w:rPr>
          <w:rFonts w:ascii="Arial" w:eastAsia="Arial" w:hAnsi="Arial" w:cs="Arial"/>
          <w:color w:val="auto"/>
          <w:sz w:val="20"/>
          <w:szCs w:val="20"/>
        </w:rPr>
        <w:t xml:space="preserve"> towards habituation to a new spectacular publicness, leading to ambivalence, disappointment and, at times, </w:t>
      </w:r>
      <w:r w:rsidR="004D61F4" w:rsidRPr="00B279E3">
        <w:rPr>
          <w:rFonts w:ascii="Arial" w:eastAsia="Arial" w:hAnsi="Arial" w:cs="Arial"/>
          <w:color w:val="auto"/>
          <w:sz w:val="20"/>
          <w:szCs w:val="20"/>
        </w:rPr>
        <w:t xml:space="preserve">critique and </w:t>
      </w:r>
      <w:r w:rsidR="007D75A2" w:rsidRPr="00B279E3">
        <w:rPr>
          <w:rFonts w:ascii="Arial" w:eastAsia="Arial" w:hAnsi="Arial" w:cs="Arial"/>
          <w:color w:val="auto"/>
          <w:sz w:val="20"/>
          <w:szCs w:val="20"/>
        </w:rPr>
        <w:t xml:space="preserve">rejection. </w:t>
      </w:r>
      <w:r w:rsidR="00167AB9" w:rsidRPr="00B279E3">
        <w:rPr>
          <w:rFonts w:ascii="Arial" w:eastAsia="Arial" w:hAnsi="Arial" w:cs="Arial"/>
          <w:color w:val="auto"/>
          <w:sz w:val="20"/>
          <w:szCs w:val="20"/>
        </w:rPr>
        <w:t xml:space="preserve"> </w:t>
      </w:r>
      <w:r w:rsidR="00C65767" w:rsidRPr="00B279E3">
        <w:rPr>
          <w:rFonts w:ascii="Arial" w:eastAsia="Arial" w:hAnsi="Arial" w:cs="Arial"/>
          <w:color w:val="auto"/>
          <w:sz w:val="20"/>
          <w:szCs w:val="20"/>
        </w:rPr>
        <w:t xml:space="preserve"> </w:t>
      </w:r>
    </w:p>
    <w:p w14:paraId="33ECC187" w14:textId="77777777" w:rsidR="00C1543F" w:rsidRPr="00B279E3" w:rsidRDefault="00C1543F" w:rsidP="0050449A">
      <w:pPr>
        <w:spacing w:line="360" w:lineRule="auto"/>
        <w:jc w:val="both"/>
        <w:rPr>
          <w:rFonts w:ascii="Arial" w:eastAsia="Arial" w:hAnsi="Arial" w:cs="Arial"/>
          <w:color w:val="auto"/>
          <w:sz w:val="20"/>
          <w:szCs w:val="20"/>
        </w:rPr>
      </w:pPr>
    </w:p>
    <w:p w14:paraId="04F857CE" w14:textId="77777777" w:rsidR="008B282E" w:rsidRPr="00B279E3" w:rsidRDefault="008B282E" w:rsidP="0050449A">
      <w:pPr>
        <w:spacing w:line="360" w:lineRule="auto"/>
        <w:jc w:val="both"/>
        <w:rPr>
          <w:rFonts w:ascii="Arial" w:eastAsia="Arial" w:hAnsi="Arial" w:cs="Arial"/>
          <w:b/>
          <w:color w:val="auto"/>
          <w:sz w:val="20"/>
          <w:szCs w:val="20"/>
        </w:rPr>
      </w:pPr>
    </w:p>
    <w:p w14:paraId="2324E98A" w14:textId="364B61EB" w:rsidR="008B282E" w:rsidRPr="00B279E3" w:rsidRDefault="008B282E" w:rsidP="0050449A">
      <w:pPr>
        <w:spacing w:line="360" w:lineRule="auto"/>
        <w:jc w:val="both"/>
        <w:rPr>
          <w:rFonts w:ascii="Arial" w:eastAsia="Arial" w:hAnsi="Arial" w:cs="Arial"/>
          <w:b/>
          <w:color w:val="auto"/>
          <w:sz w:val="20"/>
          <w:szCs w:val="20"/>
        </w:rPr>
      </w:pPr>
      <w:r w:rsidRPr="00B279E3">
        <w:rPr>
          <w:rFonts w:ascii="Arial" w:eastAsia="Arial" w:hAnsi="Arial" w:cs="Arial"/>
          <w:b/>
          <w:color w:val="auto"/>
          <w:sz w:val="20"/>
          <w:szCs w:val="20"/>
        </w:rPr>
        <w:t>Conclusions</w:t>
      </w:r>
    </w:p>
    <w:p w14:paraId="7B3DDC41" w14:textId="77777777" w:rsidR="008B282E" w:rsidRPr="00B279E3" w:rsidRDefault="008B282E" w:rsidP="008B282E">
      <w:pPr>
        <w:spacing w:line="360" w:lineRule="auto"/>
        <w:jc w:val="both"/>
        <w:outlineLvl w:val="0"/>
        <w:rPr>
          <w:rFonts w:ascii="Arial" w:eastAsia="Arial" w:hAnsi="Arial" w:cs="Arial"/>
          <w:b/>
          <w:color w:val="auto"/>
          <w:sz w:val="20"/>
          <w:szCs w:val="20"/>
        </w:rPr>
      </w:pPr>
    </w:p>
    <w:p w14:paraId="0F379DC1" w14:textId="1D0F13A2" w:rsidR="008B282E" w:rsidRPr="00B279E3" w:rsidRDefault="008D23D5" w:rsidP="003C5660">
      <w:pPr>
        <w:spacing w:line="360" w:lineRule="auto"/>
        <w:ind w:firstLine="284"/>
        <w:jc w:val="both"/>
        <w:rPr>
          <w:rFonts w:ascii="Arial" w:hAnsi="Arial" w:cs="Arial"/>
          <w:color w:val="auto"/>
          <w:sz w:val="20"/>
          <w:szCs w:val="20"/>
        </w:rPr>
      </w:pPr>
      <w:r w:rsidRPr="00B279E3">
        <w:rPr>
          <w:rFonts w:ascii="Arial" w:hAnsi="Arial" w:cs="Arial"/>
          <w:color w:val="auto"/>
          <w:sz w:val="20"/>
          <w:szCs w:val="20"/>
        </w:rPr>
        <w:t>As has been widely argued, urban transformation</w:t>
      </w:r>
      <w:r w:rsidR="00194E46" w:rsidRPr="00B279E3">
        <w:rPr>
          <w:rFonts w:ascii="Arial" w:hAnsi="Arial" w:cs="Arial"/>
          <w:color w:val="auto"/>
          <w:sz w:val="20"/>
          <w:szCs w:val="20"/>
        </w:rPr>
        <w:t>s</w:t>
      </w:r>
      <w:r w:rsidRPr="00B279E3">
        <w:rPr>
          <w:rFonts w:ascii="Arial" w:hAnsi="Arial" w:cs="Arial"/>
          <w:color w:val="auto"/>
          <w:sz w:val="20"/>
          <w:szCs w:val="20"/>
        </w:rPr>
        <w:t xml:space="preserve"> </w:t>
      </w:r>
      <w:r w:rsidR="00194E46" w:rsidRPr="00B279E3">
        <w:rPr>
          <w:rFonts w:ascii="Arial" w:hAnsi="Arial" w:cs="Arial"/>
          <w:color w:val="auto"/>
          <w:sz w:val="20"/>
          <w:szCs w:val="20"/>
        </w:rPr>
        <w:t>caused by</w:t>
      </w:r>
      <w:r w:rsidRPr="00B279E3">
        <w:rPr>
          <w:rFonts w:ascii="Arial" w:hAnsi="Arial" w:cs="Arial"/>
          <w:color w:val="auto"/>
          <w:sz w:val="20"/>
          <w:szCs w:val="20"/>
        </w:rPr>
        <w:t xml:space="preserve"> the</w:t>
      </w:r>
      <w:r w:rsidR="008B282E" w:rsidRPr="00B279E3">
        <w:rPr>
          <w:rFonts w:ascii="Arial" w:hAnsi="Arial" w:cs="Arial"/>
          <w:color w:val="auto"/>
          <w:sz w:val="20"/>
          <w:szCs w:val="20"/>
        </w:rPr>
        <w:t xml:space="preserve"> London 2012 Olympics has </w:t>
      </w:r>
      <w:r w:rsidRPr="00B279E3">
        <w:rPr>
          <w:rFonts w:ascii="Arial" w:hAnsi="Arial" w:cs="Arial"/>
          <w:color w:val="auto"/>
          <w:sz w:val="20"/>
          <w:szCs w:val="20"/>
        </w:rPr>
        <w:t xml:space="preserve">brought about a </w:t>
      </w:r>
      <w:r w:rsidR="00194E46" w:rsidRPr="00B279E3">
        <w:rPr>
          <w:rFonts w:ascii="Arial" w:hAnsi="Arial" w:cs="Arial"/>
          <w:color w:val="auto"/>
          <w:sz w:val="20"/>
          <w:szCs w:val="20"/>
        </w:rPr>
        <w:t xml:space="preserve">range of </w:t>
      </w:r>
      <w:r w:rsidRPr="00B279E3">
        <w:rPr>
          <w:rFonts w:ascii="Arial" w:hAnsi="Arial" w:cs="Arial"/>
          <w:color w:val="auto"/>
          <w:sz w:val="20"/>
          <w:szCs w:val="20"/>
        </w:rPr>
        <w:t>social injustices, both in preparation</w:t>
      </w:r>
      <w:r w:rsidR="008B282E" w:rsidRPr="00B279E3">
        <w:rPr>
          <w:rFonts w:ascii="Arial" w:hAnsi="Arial" w:cs="Arial"/>
          <w:color w:val="auto"/>
          <w:sz w:val="20"/>
          <w:szCs w:val="20"/>
        </w:rPr>
        <w:t xml:space="preserve"> and during the Games</w:t>
      </w:r>
      <w:r w:rsidRPr="00B279E3">
        <w:rPr>
          <w:rFonts w:ascii="Arial" w:hAnsi="Arial" w:cs="Arial"/>
          <w:color w:val="auto"/>
          <w:sz w:val="20"/>
          <w:szCs w:val="20"/>
        </w:rPr>
        <w:t>,</w:t>
      </w:r>
      <w:r w:rsidR="00206862" w:rsidRPr="00B279E3">
        <w:rPr>
          <w:rFonts w:ascii="Arial" w:hAnsi="Arial" w:cs="Arial"/>
          <w:color w:val="auto"/>
          <w:sz w:val="20"/>
          <w:szCs w:val="20"/>
        </w:rPr>
        <w:t xml:space="preserve"> through</w:t>
      </w:r>
      <w:r w:rsidR="00716E72" w:rsidRPr="00B279E3">
        <w:rPr>
          <w:rFonts w:ascii="Arial" w:hAnsi="Arial" w:cs="Arial"/>
          <w:color w:val="auto"/>
          <w:sz w:val="20"/>
          <w:szCs w:val="20"/>
        </w:rPr>
        <w:t xml:space="preserve"> the</w:t>
      </w:r>
      <w:r w:rsidR="00206862" w:rsidRPr="00B279E3">
        <w:rPr>
          <w:rFonts w:ascii="Arial" w:hAnsi="Arial" w:cs="Arial"/>
          <w:color w:val="auto"/>
          <w:sz w:val="20"/>
          <w:szCs w:val="20"/>
        </w:rPr>
        <w:t xml:space="preserve"> </w:t>
      </w:r>
      <w:r w:rsidR="008B282E" w:rsidRPr="00B279E3">
        <w:rPr>
          <w:rFonts w:ascii="Arial" w:hAnsi="Arial" w:cs="Arial"/>
          <w:color w:val="auto"/>
          <w:sz w:val="20"/>
          <w:szCs w:val="20"/>
        </w:rPr>
        <w:t>marginalisati</w:t>
      </w:r>
      <w:r w:rsidR="00761AAC" w:rsidRPr="00B279E3">
        <w:rPr>
          <w:rFonts w:ascii="Arial" w:hAnsi="Arial" w:cs="Arial"/>
          <w:color w:val="auto"/>
          <w:sz w:val="20"/>
          <w:szCs w:val="20"/>
        </w:rPr>
        <w:t>on and</w:t>
      </w:r>
      <w:r w:rsidR="00206862" w:rsidRPr="00B279E3">
        <w:rPr>
          <w:rFonts w:ascii="Arial" w:hAnsi="Arial" w:cs="Arial"/>
          <w:color w:val="auto"/>
          <w:sz w:val="20"/>
          <w:szCs w:val="20"/>
        </w:rPr>
        <w:t xml:space="preserve"> </w:t>
      </w:r>
      <w:r w:rsidR="008B282E" w:rsidRPr="00B279E3">
        <w:rPr>
          <w:rFonts w:ascii="Arial" w:hAnsi="Arial" w:cs="Arial"/>
          <w:color w:val="auto"/>
          <w:sz w:val="20"/>
          <w:szCs w:val="20"/>
        </w:rPr>
        <w:t>displacement (</w:t>
      </w:r>
      <w:r w:rsidRPr="00B279E3">
        <w:rPr>
          <w:rFonts w:ascii="Arial" w:eastAsia="Arial" w:hAnsi="Arial" w:cs="Arial"/>
          <w:color w:val="auto"/>
          <w:sz w:val="20"/>
          <w:szCs w:val="20"/>
        </w:rPr>
        <w:t>Davis and Thornley 2010</w:t>
      </w:r>
      <w:r w:rsidR="00206862" w:rsidRPr="00B279E3">
        <w:rPr>
          <w:rFonts w:ascii="Arial" w:eastAsia="Arial" w:hAnsi="Arial" w:cs="Arial"/>
          <w:color w:val="auto"/>
          <w:sz w:val="20"/>
          <w:szCs w:val="20"/>
        </w:rPr>
        <w:t xml:space="preserve">; </w:t>
      </w:r>
      <w:r w:rsidR="00C414BA" w:rsidRPr="00B279E3">
        <w:rPr>
          <w:rFonts w:ascii="Arial" w:hAnsi="Arial" w:cs="Arial"/>
          <w:color w:val="auto"/>
          <w:sz w:val="20"/>
          <w:szCs w:val="20"/>
        </w:rPr>
        <w:t xml:space="preserve">Kennelly and Watt 2012; </w:t>
      </w:r>
      <w:r w:rsidR="00206862" w:rsidRPr="00B279E3">
        <w:rPr>
          <w:rFonts w:ascii="Arial" w:eastAsia="Arial" w:hAnsi="Arial" w:cs="Arial"/>
          <w:color w:val="auto"/>
          <w:sz w:val="20"/>
          <w:szCs w:val="20"/>
        </w:rPr>
        <w:t>Watt 2013</w:t>
      </w:r>
      <w:r w:rsidR="00206862" w:rsidRPr="00B279E3">
        <w:rPr>
          <w:rFonts w:ascii="Arial" w:hAnsi="Arial" w:cs="Arial"/>
          <w:color w:val="auto"/>
          <w:sz w:val="20"/>
          <w:szCs w:val="20"/>
        </w:rPr>
        <w:t>)</w:t>
      </w:r>
      <w:r w:rsidR="00716E72" w:rsidRPr="00B279E3">
        <w:rPr>
          <w:rFonts w:ascii="Arial" w:hAnsi="Arial" w:cs="Arial"/>
          <w:color w:val="auto"/>
          <w:sz w:val="20"/>
          <w:szCs w:val="20"/>
        </w:rPr>
        <w:t xml:space="preserve"> of local</w:t>
      </w:r>
      <w:r w:rsidR="00761AAC" w:rsidRPr="00B279E3">
        <w:rPr>
          <w:rFonts w:ascii="Arial" w:hAnsi="Arial" w:cs="Arial"/>
          <w:color w:val="auto"/>
          <w:sz w:val="20"/>
          <w:szCs w:val="20"/>
        </w:rPr>
        <w:t xml:space="preserve"> communities</w:t>
      </w:r>
      <w:r w:rsidR="00206862" w:rsidRPr="00B279E3">
        <w:rPr>
          <w:rFonts w:ascii="Arial" w:hAnsi="Arial" w:cs="Arial"/>
          <w:color w:val="auto"/>
          <w:sz w:val="20"/>
          <w:szCs w:val="20"/>
        </w:rPr>
        <w:t>,</w:t>
      </w:r>
      <w:r w:rsidR="00761AAC" w:rsidRPr="00B279E3">
        <w:rPr>
          <w:rFonts w:ascii="Arial" w:hAnsi="Arial" w:cs="Arial"/>
          <w:color w:val="auto"/>
          <w:sz w:val="20"/>
          <w:szCs w:val="20"/>
        </w:rPr>
        <w:t xml:space="preserve"> as well as</w:t>
      </w:r>
      <w:r w:rsidR="00716E72" w:rsidRPr="00B279E3">
        <w:rPr>
          <w:rFonts w:ascii="Arial" w:hAnsi="Arial" w:cs="Arial"/>
          <w:color w:val="auto"/>
          <w:sz w:val="20"/>
          <w:szCs w:val="20"/>
        </w:rPr>
        <w:t xml:space="preserve"> through</w:t>
      </w:r>
      <w:r w:rsidR="00206862" w:rsidRPr="00B279E3">
        <w:rPr>
          <w:rFonts w:ascii="Arial" w:hAnsi="Arial" w:cs="Arial"/>
          <w:color w:val="auto"/>
          <w:sz w:val="20"/>
          <w:szCs w:val="20"/>
        </w:rPr>
        <w:t xml:space="preserve"> increased</w:t>
      </w:r>
      <w:r w:rsidR="00761AAC" w:rsidRPr="00B279E3">
        <w:rPr>
          <w:rFonts w:ascii="Arial" w:hAnsi="Arial" w:cs="Arial"/>
          <w:color w:val="auto"/>
          <w:sz w:val="20"/>
          <w:szCs w:val="20"/>
        </w:rPr>
        <w:t xml:space="preserve"> militarisation and</w:t>
      </w:r>
      <w:r w:rsidR="00206862" w:rsidRPr="00B279E3">
        <w:rPr>
          <w:rFonts w:ascii="Arial" w:hAnsi="Arial" w:cs="Arial"/>
          <w:color w:val="auto"/>
          <w:sz w:val="20"/>
          <w:szCs w:val="20"/>
        </w:rPr>
        <w:t xml:space="preserve"> surveillance</w:t>
      </w:r>
      <w:r w:rsidR="00716E72" w:rsidRPr="00B279E3">
        <w:rPr>
          <w:rFonts w:ascii="Arial" w:hAnsi="Arial" w:cs="Arial"/>
          <w:color w:val="auto"/>
          <w:sz w:val="20"/>
          <w:szCs w:val="20"/>
        </w:rPr>
        <w:t xml:space="preserve"> of the area</w:t>
      </w:r>
      <w:r w:rsidRPr="00B279E3">
        <w:rPr>
          <w:rFonts w:ascii="Arial" w:hAnsi="Arial" w:cs="Arial"/>
          <w:color w:val="auto"/>
          <w:sz w:val="20"/>
          <w:szCs w:val="20"/>
        </w:rPr>
        <w:t xml:space="preserve"> (Graham 2012</w:t>
      </w:r>
      <w:r w:rsidR="00E40A83" w:rsidRPr="00B279E3">
        <w:rPr>
          <w:rFonts w:ascii="Arial" w:hAnsi="Arial" w:cs="Arial"/>
          <w:color w:val="auto"/>
          <w:sz w:val="20"/>
          <w:szCs w:val="20"/>
        </w:rPr>
        <w:t>).</w:t>
      </w:r>
      <w:r w:rsidR="00206862" w:rsidRPr="00B279E3">
        <w:rPr>
          <w:rFonts w:ascii="Arial" w:hAnsi="Arial" w:cs="Arial"/>
          <w:color w:val="auto"/>
          <w:sz w:val="20"/>
          <w:szCs w:val="20"/>
        </w:rPr>
        <w:t xml:space="preserve"> </w:t>
      </w:r>
      <w:r w:rsidR="00E40A83" w:rsidRPr="00B279E3">
        <w:rPr>
          <w:rFonts w:ascii="Arial" w:hAnsi="Arial" w:cs="Arial"/>
          <w:color w:val="auto"/>
          <w:sz w:val="20"/>
          <w:szCs w:val="20"/>
        </w:rPr>
        <w:t xml:space="preserve">In this article we have drawn on </w:t>
      </w:r>
      <w:r w:rsidR="002B35B3" w:rsidRPr="00B279E3">
        <w:rPr>
          <w:rFonts w:ascii="Arial" w:hAnsi="Arial" w:cs="Arial"/>
          <w:color w:val="auto"/>
          <w:sz w:val="20"/>
          <w:szCs w:val="20"/>
        </w:rPr>
        <w:t>participant</w:t>
      </w:r>
      <w:r w:rsidR="00E40A83" w:rsidRPr="00B279E3">
        <w:rPr>
          <w:rFonts w:ascii="Arial" w:hAnsi="Arial" w:cs="Arial"/>
          <w:color w:val="auto"/>
          <w:sz w:val="20"/>
          <w:szCs w:val="20"/>
        </w:rPr>
        <w:t xml:space="preserve"> observations and visual documentation to examine how</w:t>
      </w:r>
      <w:r w:rsidR="002B35B3" w:rsidRPr="00B279E3">
        <w:rPr>
          <w:rFonts w:ascii="Arial" w:hAnsi="Arial" w:cs="Arial"/>
          <w:color w:val="auto"/>
          <w:sz w:val="20"/>
          <w:szCs w:val="20"/>
        </w:rPr>
        <w:t xml:space="preserve"> </w:t>
      </w:r>
      <w:r w:rsidR="00E40A83" w:rsidRPr="00B279E3">
        <w:rPr>
          <w:rFonts w:ascii="Arial" w:hAnsi="Arial" w:cs="Arial"/>
          <w:color w:val="auto"/>
          <w:sz w:val="20"/>
          <w:szCs w:val="20"/>
        </w:rPr>
        <w:t xml:space="preserve">the Olympic legacy </w:t>
      </w:r>
      <w:r w:rsidR="006408CB" w:rsidRPr="00B279E3">
        <w:rPr>
          <w:rFonts w:ascii="Arial" w:hAnsi="Arial" w:cs="Arial"/>
          <w:color w:val="auto"/>
          <w:sz w:val="20"/>
          <w:szCs w:val="20"/>
        </w:rPr>
        <w:t>has not only</w:t>
      </w:r>
      <w:r w:rsidR="00E40A83" w:rsidRPr="00B279E3">
        <w:rPr>
          <w:rFonts w:ascii="Arial" w:hAnsi="Arial" w:cs="Arial"/>
          <w:color w:val="auto"/>
          <w:sz w:val="20"/>
          <w:szCs w:val="20"/>
        </w:rPr>
        <w:t xml:space="preserve"> made </w:t>
      </w:r>
      <w:r w:rsidR="006408CB" w:rsidRPr="00B279E3">
        <w:rPr>
          <w:rFonts w:ascii="Arial" w:hAnsi="Arial" w:cs="Arial"/>
          <w:color w:val="auto"/>
          <w:sz w:val="20"/>
          <w:szCs w:val="20"/>
        </w:rPr>
        <w:t>invisible past injustices, but ha</w:t>
      </w:r>
      <w:r w:rsidR="00E40A83" w:rsidRPr="00B279E3">
        <w:rPr>
          <w:rFonts w:ascii="Arial" w:hAnsi="Arial" w:cs="Arial"/>
          <w:color w:val="auto"/>
          <w:sz w:val="20"/>
          <w:szCs w:val="20"/>
        </w:rPr>
        <w:t>s</w:t>
      </w:r>
      <w:r w:rsidR="006408CB" w:rsidRPr="00B279E3">
        <w:rPr>
          <w:rFonts w:ascii="Arial" w:hAnsi="Arial" w:cs="Arial"/>
          <w:color w:val="auto"/>
          <w:sz w:val="20"/>
          <w:szCs w:val="20"/>
        </w:rPr>
        <w:t xml:space="preserve"> also generated</w:t>
      </w:r>
      <w:r w:rsidR="00E40A83" w:rsidRPr="00B279E3">
        <w:rPr>
          <w:rFonts w:ascii="Arial" w:hAnsi="Arial" w:cs="Arial"/>
          <w:color w:val="auto"/>
          <w:sz w:val="20"/>
          <w:szCs w:val="20"/>
        </w:rPr>
        <w:t xml:space="preserve"> new exclusionary forms of social and spatial control. </w:t>
      </w:r>
      <w:r w:rsidR="00A13B8E" w:rsidRPr="00B279E3">
        <w:rPr>
          <w:rFonts w:ascii="Arial" w:hAnsi="Arial" w:cs="Arial"/>
          <w:color w:val="auto"/>
          <w:sz w:val="20"/>
          <w:szCs w:val="20"/>
        </w:rPr>
        <w:t xml:space="preserve">Looking </w:t>
      </w:r>
      <w:r w:rsidR="002B35B3" w:rsidRPr="00B279E3">
        <w:rPr>
          <w:rFonts w:ascii="Arial" w:hAnsi="Arial" w:cs="Arial"/>
          <w:color w:val="auto"/>
          <w:sz w:val="20"/>
          <w:szCs w:val="20"/>
        </w:rPr>
        <w:t xml:space="preserve">at </w:t>
      </w:r>
      <w:r w:rsidR="00A13B8E" w:rsidRPr="00B279E3">
        <w:rPr>
          <w:rFonts w:ascii="Arial" w:hAnsi="Arial" w:cs="Arial"/>
          <w:color w:val="auto"/>
          <w:sz w:val="20"/>
          <w:szCs w:val="20"/>
        </w:rPr>
        <w:t xml:space="preserve">the </w:t>
      </w:r>
      <w:r w:rsidR="002B35B3" w:rsidRPr="00B279E3">
        <w:rPr>
          <w:rFonts w:ascii="Arial" w:hAnsi="Arial" w:cs="Arial"/>
          <w:color w:val="auto"/>
          <w:sz w:val="20"/>
          <w:szCs w:val="20"/>
        </w:rPr>
        <w:t>first year</w:t>
      </w:r>
      <w:r w:rsidR="00A13B8E" w:rsidRPr="00B279E3">
        <w:rPr>
          <w:rFonts w:ascii="Arial" w:hAnsi="Arial" w:cs="Arial"/>
          <w:color w:val="auto"/>
          <w:sz w:val="20"/>
          <w:szCs w:val="20"/>
        </w:rPr>
        <w:t xml:space="preserve"> of the</w:t>
      </w:r>
      <w:r w:rsidR="002B35B3" w:rsidRPr="00B279E3">
        <w:rPr>
          <w:rFonts w:ascii="Arial" w:hAnsi="Arial" w:cs="Arial"/>
          <w:color w:val="auto"/>
          <w:sz w:val="20"/>
          <w:szCs w:val="20"/>
        </w:rPr>
        <w:t xml:space="preserve"> most public </w:t>
      </w:r>
      <w:r w:rsidR="00A13B8E" w:rsidRPr="00B279E3">
        <w:rPr>
          <w:rFonts w:ascii="Arial" w:hAnsi="Arial" w:cs="Arial"/>
          <w:color w:val="auto"/>
          <w:sz w:val="20"/>
          <w:szCs w:val="20"/>
        </w:rPr>
        <w:t>promise</w:t>
      </w:r>
      <w:r w:rsidR="003C5660" w:rsidRPr="00B279E3">
        <w:rPr>
          <w:rFonts w:ascii="Arial" w:hAnsi="Arial" w:cs="Arial"/>
          <w:color w:val="auto"/>
          <w:sz w:val="20"/>
          <w:szCs w:val="20"/>
        </w:rPr>
        <w:t xml:space="preserve"> of the London 2012</w:t>
      </w:r>
      <w:r w:rsidR="00A13B8E" w:rsidRPr="00B279E3">
        <w:rPr>
          <w:rFonts w:ascii="Arial" w:hAnsi="Arial" w:cs="Arial"/>
          <w:color w:val="auto"/>
          <w:sz w:val="20"/>
          <w:szCs w:val="20"/>
        </w:rPr>
        <w:t xml:space="preserve">, a </w:t>
      </w:r>
      <w:r w:rsidR="002B35B3" w:rsidRPr="00B279E3">
        <w:rPr>
          <w:rFonts w:ascii="Arial" w:hAnsi="Arial" w:cs="Arial"/>
          <w:color w:val="auto"/>
          <w:sz w:val="20"/>
          <w:szCs w:val="20"/>
        </w:rPr>
        <w:t>‘new park’</w:t>
      </w:r>
      <w:r w:rsidR="00A13B8E" w:rsidRPr="00B279E3">
        <w:rPr>
          <w:rFonts w:ascii="Arial" w:hAnsi="Arial" w:cs="Arial"/>
          <w:color w:val="auto"/>
          <w:sz w:val="20"/>
          <w:szCs w:val="20"/>
        </w:rPr>
        <w:t xml:space="preserve"> for East London, we </w:t>
      </w:r>
      <w:r w:rsidR="002B35B3" w:rsidRPr="00B279E3">
        <w:rPr>
          <w:rFonts w:ascii="Arial" w:hAnsi="Arial" w:cs="Arial"/>
          <w:color w:val="auto"/>
          <w:sz w:val="20"/>
          <w:szCs w:val="20"/>
        </w:rPr>
        <w:t>have shown</w:t>
      </w:r>
      <w:r w:rsidR="00A13B8E" w:rsidRPr="00B279E3">
        <w:rPr>
          <w:rFonts w:ascii="Arial" w:hAnsi="Arial" w:cs="Arial"/>
          <w:color w:val="auto"/>
          <w:sz w:val="20"/>
          <w:szCs w:val="20"/>
        </w:rPr>
        <w:t xml:space="preserve"> how the post-Olympic legacy is informed by</w:t>
      </w:r>
      <w:r w:rsidR="003C5660" w:rsidRPr="00B279E3">
        <w:rPr>
          <w:rFonts w:ascii="Arial" w:hAnsi="Arial" w:cs="Arial"/>
          <w:color w:val="auto"/>
          <w:sz w:val="20"/>
          <w:szCs w:val="20"/>
        </w:rPr>
        <w:t xml:space="preserve"> an </w:t>
      </w:r>
      <w:r w:rsidR="003C5660" w:rsidRPr="00B279E3">
        <w:rPr>
          <w:rFonts w:ascii="Arial" w:hAnsi="Arial" w:cs="Arial"/>
          <w:i/>
          <w:color w:val="auto"/>
          <w:sz w:val="20"/>
          <w:szCs w:val="20"/>
        </w:rPr>
        <w:t>architecture</w:t>
      </w:r>
      <w:r w:rsidR="00A13B8E" w:rsidRPr="00B279E3">
        <w:rPr>
          <w:rFonts w:ascii="Arial" w:hAnsi="Arial" w:cs="Arial"/>
          <w:i/>
          <w:color w:val="auto"/>
          <w:sz w:val="20"/>
          <w:szCs w:val="20"/>
        </w:rPr>
        <w:t xml:space="preserve"> of spectacle </w:t>
      </w:r>
      <w:r w:rsidR="00A13B8E" w:rsidRPr="00B279E3">
        <w:rPr>
          <w:rFonts w:ascii="Arial" w:hAnsi="Arial" w:cs="Arial"/>
          <w:color w:val="auto"/>
          <w:sz w:val="20"/>
          <w:szCs w:val="20"/>
        </w:rPr>
        <w:t>that link</w:t>
      </w:r>
      <w:r w:rsidR="003C5660" w:rsidRPr="00B279E3">
        <w:rPr>
          <w:rFonts w:ascii="Arial" w:hAnsi="Arial" w:cs="Arial"/>
          <w:color w:val="auto"/>
          <w:sz w:val="20"/>
          <w:szCs w:val="20"/>
        </w:rPr>
        <w:t>s</w:t>
      </w:r>
      <w:r w:rsidR="00A13B8E" w:rsidRPr="00B279E3">
        <w:rPr>
          <w:rFonts w:ascii="Arial" w:hAnsi="Arial" w:cs="Arial"/>
          <w:color w:val="auto"/>
          <w:sz w:val="20"/>
          <w:szCs w:val="20"/>
        </w:rPr>
        <w:t xml:space="preserve"> back to </w:t>
      </w:r>
      <w:r w:rsidR="002B35B3" w:rsidRPr="00B279E3">
        <w:rPr>
          <w:rFonts w:ascii="Arial" w:hAnsi="Arial" w:cs="Arial"/>
          <w:color w:val="auto"/>
          <w:sz w:val="20"/>
          <w:szCs w:val="20"/>
        </w:rPr>
        <w:t xml:space="preserve">pre-Games </w:t>
      </w:r>
      <w:r w:rsidR="00A13B8E" w:rsidRPr="00B279E3">
        <w:rPr>
          <w:rFonts w:ascii="Arial" w:hAnsi="Arial" w:cs="Arial"/>
          <w:color w:val="auto"/>
          <w:sz w:val="20"/>
          <w:szCs w:val="20"/>
        </w:rPr>
        <w:t>discourses and practices.</w:t>
      </w:r>
      <w:r w:rsidR="003C5660" w:rsidRPr="00B279E3">
        <w:rPr>
          <w:rFonts w:ascii="Arial" w:hAnsi="Arial" w:cs="Arial"/>
          <w:color w:val="auto"/>
          <w:sz w:val="20"/>
          <w:szCs w:val="20"/>
        </w:rPr>
        <w:t xml:space="preserve"> In our analysis </w:t>
      </w:r>
      <w:r w:rsidR="008B282E" w:rsidRPr="00B279E3">
        <w:rPr>
          <w:rFonts w:ascii="Arial" w:hAnsi="Arial" w:cs="Arial"/>
          <w:color w:val="auto"/>
          <w:sz w:val="20"/>
          <w:szCs w:val="20"/>
        </w:rPr>
        <w:t>we have identified three main components of this architecture: managed (in)visibilities, micro-regulation of uses and disorientation, and have examine</w:t>
      </w:r>
      <w:r w:rsidR="00110B9F" w:rsidRPr="00B279E3">
        <w:rPr>
          <w:rFonts w:ascii="Arial" w:hAnsi="Arial" w:cs="Arial"/>
          <w:color w:val="auto"/>
          <w:sz w:val="20"/>
          <w:szCs w:val="20"/>
        </w:rPr>
        <w:t>d</w:t>
      </w:r>
      <w:r w:rsidR="008B282E" w:rsidRPr="00B279E3">
        <w:rPr>
          <w:rFonts w:ascii="Arial" w:hAnsi="Arial" w:cs="Arial"/>
          <w:color w:val="auto"/>
          <w:sz w:val="20"/>
          <w:szCs w:val="20"/>
        </w:rPr>
        <w:t xml:space="preserve"> their claims to publicness as key to </w:t>
      </w:r>
      <w:r w:rsidR="00110B9F" w:rsidRPr="00B279E3">
        <w:rPr>
          <w:rFonts w:ascii="Arial" w:hAnsi="Arial" w:cs="Arial"/>
          <w:color w:val="auto"/>
          <w:sz w:val="20"/>
          <w:szCs w:val="20"/>
        </w:rPr>
        <w:t xml:space="preserve">the </w:t>
      </w:r>
      <w:r w:rsidR="000022CD" w:rsidRPr="00B279E3">
        <w:rPr>
          <w:rFonts w:ascii="Arial" w:hAnsi="Arial" w:cs="Arial"/>
          <w:color w:val="auto"/>
          <w:sz w:val="20"/>
          <w:szCs w:val="20"/>
        </w:rPr>
        <w:t>production of the</w:t>
      </w:r>
      <w:r w:rsidR="008B282E" w:rsidRPr="00B279E3">
        <w:rPr>
          <w:rFonts w:ascii="Arial" w:hAnsi="Arial" w:cs="Arial"/>
          <w:color w:val="auto"/>
          <w:sz w:val="20"/>
          <w:szCs w:val="20"/>
        </w:rPr>
        <w:t xml:space="preserve"> legacy.</w:t>
      </w:r>
    </w:p>
    <w:p w14:paraId="12428D0B" w14:textId="5A680380" w:rsidR="00D36832" w:rsidRPr="00B279E3" w:rsidRDefault="00997147" w:rsidP="00CC4506">
      <w:pPr>
        <w:spacing w:line="360" w:lineRule="auto"/>
        <w:ind w:firstLine="284"/>
        <w:jc w:val="both"/>
        <w:rPr>
          <w:rFonts w:ascii="Arial" w:eastAsia="Arial" w:hAnsi="Arial" w:cs="Arial"/>
          <w:color w:val="auto"/>
          <w:sz w:val="20"/>
          <w:szCs w:val="20"/>
          <w:lang w:eastAsia="en-US"/>
        </w:rPr>
      </w:pPr>
      <w:r w:rsidRPr="00B279E3">
        <w:rPr>
          <w:rFonts w:ascii="Helvetica" w:hAnsi="Helvetica" w:cs="Helvetica"/>
          <w:color w:val="auto"/>
          <w:sz w:val="20"/>
          <w:szCs w:val="20"/>
        </w:rPr>
        <w:t>“D</w:t>
      </w:r>
      <w:r w:rsidR="008B282E" w:rsidRPr="00B279E3">
        <w:rPr>
          <w:rFonts w:ascii="Helvetica" w:hAnsi="Helvetica" w:cs="Helvetica"/>
          <w:color w:val="auto"/>
          <w:sz w:val="20"/>
          <w:szCs w:val="20"/>
        </w:rPr>
        <w:t xml:space="preserve">efence of the spectacle has become </w:t>
      </w:r>
      <w:r w:rsidR="008B282E" w:rsidRPr="00B279E3">
        <w:rPr>
          <w:rFonts w:ascii="Helvetica" w:hAnsi="Helvetica" w:cs="Helvetica"/>
          <w:i/>
          <w:iCs/>
          <w:color w:val="auto"/>
          <w:sz w:val="20"/>
          <w:szCs w:val="20"/>
        </w:rPr>
        <w:t>the</w:t>
      </w:r>
      <w:r w:rsidR="008B282E" w:rsidRPr="00B279E3">
        <w:rPr>
          <w:rFonts w:ascii="Helvetica" w:hAnsi="Helvetica" w:cs="Helvetica"/>
          <w:color w:val="auto"/>
          <w:sz w:val="20"/>
          <w:szCs w:val="20"/>
        </w:rPr>
        <w:t xml:space="preserve"> central feature of Olympic planning” (</w:t>
      </w:r>
      <w:r w:rsidR="00110B9F" w:rsidRPr="00B279E3">
        <w:rPr>
          <w:rFonts w:ascii="Helvetica" w:hAnsi="Helvetica" w:cs="Helvetica"/>
          <w:color w:val="auto"/>
          <w:sz w:val="20"/>
          <w:szCs w:val="20"/>
        </w:rPr>
        <w:t xml:space="preserve">Fussey </w:t>
      </w:r>
      <w:r w:rsidR="00110B9F" w:rsidRPr="00B279E3">
        <w:rPr>
          <w:rFonts w:ascii="Helvetica" w:hAnsi="Helvetica" w:cs="Helvetica"/>
          <w:i/>
          <w:color w:val="auto"/>
          <w:sz w:val="20"/>
          <w:szCs w:val="20"/>
        </w:rPr>
        <w:t>et al</w:t>
      </w:r>
      <w:r w:rsidR="00110B9F" w:rsidRPr="00B279E3">
        <w:rPr>
          <w:rFonts w:ascii="Helvetica" w:hAnsi="Helvetica" w:cs="Helvetica"/>
          <w:color w:val="auto"/>
          <w:sz w:val="20"/>
          <w:szCs w:val="20"/>
        </w:rPr>
        <w:t xml:space="preserve"> </w:t>
      </w:r>
      <w:r w:rsidRPr="00B279E3">
        <w:rPr>
          <w:rFonts w:ascii="Helvetica" w:hAnsi="Helvetica" w:cs="Helvetica"/>
          <w:color w:val="auto"/>
          <w:sz w:val="20"/>
          <w:szCs w:val="20"/>
        </w:rPr>
        <w:t xml:space="preserve">2011: 2) </w:t>
      </w:r>
      <w:r w:rsidR="00593537" w:rsidRPr="00B279E3">
        <w:rPr>
          <w:rFonts w:ascii="Helvetica" w:hAnsi="Helvetica" w:cs="Helvetica"/>
          <w:color w:val="auto"/>
          <w:sz w:val="20"/>
          <w:szCs w:val="20"/>
        </w:rPr>
        <w:t>and this</w:t>
      </w:r>
      <w:r w:rsidR="00110B9F" w:rsidRPr="00B279E3">
        <w:rPr>
          <w:rFonts w:ascii="Helvetica" w:hAnsi="Helvetica" w:cs="Helvetica"/>
          <w:color w:val="auto"/>
          <w:sz w:val="20"/>
          <w:szCs w:val="20"/>
        </w:rPr>
        <w:t xml:space="preserve"> </w:t>
      </w:r>
      <w:r w:rsidR="00593537" w:rsidRPr="00B279E3">
        <w:rPr>
          <w:rFonts w:ascii="Helvetica" w:hAnsi="Helvetica" w:cs="Helvetica"/>
          <w:color w:val="auto"/>
          <w:sz w:val="20"/>
          <w:szCs w:val="20"/>
        </w:rPr>
        <w:t>remains true</w:t>
      </w:r>
      <w:r w:rsidR="008B282E" w:rsidRPr="00B279E3">
        <w:rPr>
          <w:rFonts w:ascii="Helvetica" w:hAnsi="Helvetica" w:cs="Helvetica"/>
          <w:color w:val="auto"/>
          <w:sz w:val="20"/>
          <w:szCs w:val="20"/>
        </w:rPr>
        <w:t xml:space="preserve"> </w:t>
      </w:r>
      <w:r w:rsidR="00593537" w:rsidRPr="00B279E3">
        <w:rPr>
          <w:rFonts w:ascii="Helvetica" w:hAnsi="Helvetica" w:cs="Helvetica"/>
          <w:color w:val="auto"/>
          <w:sz w:val="20"/>
          <w:szCs w:val="20"/>
        </w:rPr>
        <w:t>in</w:t>
      </w:r>
      <w:r w:rsidR="008B282E" w:rsidRPr="00B279E3">
        <w:rPr>
          <w:rFonts w:ascii="Helvetica" w:hAnsi="Helvetica" w:cs="Helvetica"/>
          <w:color w:val="auto"/>
          <w:sz w:val="20"/>
          <w:szCs w:val="20"/>
        </w:rPr>
        <w:t xml:space="preserve"> post-Olympic planning</w:t>
      </w:r>
      <w:r w:rsidR="00110B9F" w:rsidRPr="00B279E3">
        <w:rPr>
          <w:rFonts w:ascii="Helvetica" w:hAnsi="Helvetica" w:cs="Helvetica"/>
          <w:color w:val="auto"/>
          <w:sz w:val="20"/>
          <w:szCs w:val="20"/>
        </w:rPr>
        <w:t xml:space="preserve"> and </w:t>
      </w:r>
      <w:r w:rsidR="00110B9F" w:rsidRPr="00B279E3">
        <w:rPr>
          <w:rFonts w:ascii="Arial" w:eastAsia="Arial" w:hAnsi="Arial" w:cs="Arial"/>
          <w:color w:val="auto"/>
          <w:sz w:val="20"/>
          <w:szCs w:val="20"/>
        </w:rPr>
        <w:t xml:space="preserve">its ‘security legacy’. In place of a sporting mega-event, </w:t>
      </w:r>
      <w:r w:rsidR="00593537" w:rsidRPr="00B279E3">
        <w:rPr>
          <w:rFonts w:ascii="Arial" w:eastAsia="Arial" w:hAnsi="Arial" w:cs="Arial"/>
          <w:color w:val="auto"/>
          <w:sz w:val="20"/>
          <w:szCs w:val="20"/>
        </w:rPr>
        <w:t xml:space="preserve">however, </w:t>
      </w:r>
      <w:r w:rsidR="00110B9F" w:rsidRPr="00B279E3">
        <w:rPr>
          <w:rFonts w:ascii="Arial" w:eastAsia="Arial" w:hAnsi="Arial" w:cs="Arial"/>
          <w:color w:val="auto"/>
          <w:sz w:val="20"/>
          <w:szCs w:val="20"/>
        </w:rPr>
        <w:t>what is being secured now is the</w:t>
      </w:r>
      <w:r w:rsidR="008B282E" w:rsidRPr="00B279E3">
        <w:rPr>
          <w:rFonts w:ascii="Arial" w:eastAsia="Arial" w:hAnsi="Arial" w:cs="Arial"/>
          <w:color w:val="auto"/>
          <w:sz w:val="20"/>
          <w:szCs w:val="20"/>
        </w:rPr>
        <w:t xml:space="preserve"> appearance </w:t>
      </w:r>
      <w:r w:rsidR="00A50DE4" w:rsidRPr="00B279E3">
        <w:rPr>
          <w:rFonts w:ascii="Arial" w:eastAsia="Arial" w:hAnsi="Arial" w:cs="Arial"/>
          <w:color w:val="auto"/>
          <w:sz w:val="20"/>
          <w:szCs w:val="20"/>
        </w:rPr>
        <w:t>and experience</w:t>
      </w:r>
      <w:r w:rsidR="00110B9F" w:rsidRPr="00B279E3">
        <w:rPr>
          <w:rFonts w:ascii="Arial" w:eastAsia="Arial" w:hAnsi="Arial" w:cs="Arial"/>
          <w:color w:val="auto"/>
          <w:sz w:val="20"/>
          <w:szCs w:val="20"/>
        </w:rPr>
        <w:t xml:space="preserve"> of the area</w:t>
      </w:r>
      <w:r w:rsidR="00151618" w:rsidRPr="00B279E3">
        <w:rPr>
          <w:rFonts w:ascii="Arial" w:eastAsia="Arial" w:hAnsi="Arial" w:cs="Arial"/>
          <w:color w:val="auto"/>
          <w:sz w:val="20"/>
          <w:szCs w:val="20"/>
        </w:rPr>
        <w:t>, and particularly of the park,</w:t>
      </w:r>
      <w:r w:rsidR="00A50DE4" w:rsidRPr="00B279E3">
        <w:rPr>
          <w:rFonts w:ascii="Arial" w:eastAsia="Arial" w:hAnsi="Arial" w:cs="Arial"/>
          <w:color w:val="auto"/>
          <w:sz w:val="20"/>
          <w:szCs w:val="20"/>
        </w:rPr>
        <w:t xml:space="preserve"> </w:t>
      </w:r>
      <w:r w:rsidR="008B282E" w:rsidRPr="00B279E3">
        <w:rPr>
          <w:rFonts w:ascii="Arial" w:eastAsia="Arial" w:hAnsi="Arial" w:cs="Arial"/>
          <w:color w:val="auto"/>
          <w:sz w:val="20"/>
          <w:szCs w:val="20"/>
        </w:rPr>
        <w:t xml:space="preserve">as a ‘risk-free’ space. </w:t>
      </w:r>
      <w:r w:rsidR="00110B9F" w:rsidRPr="00B279E3">
        <w:rPr>
          <w:rFonts w:ascii="Arial" w:eastAsia="Arial" w:hAnsi="Arial" w:cs="Arial"/>
          <w:color w:val="auto"/>
          <w:sz w:val="20"/>
          <w:szCs w:val="20"/>
        </w:rPr>
        <w:t>In this, a</w:t>
      </w:r>
      <w:r w:rsidR="000A0F18" w:rsidRPr="00B279E3">
        <w:rPr>
          <w:rFonts w:ascii="Arial" w:eastAsia="Arial" w:hAnsi="Arial" w:cs="Arial"/>
          <w:color w:val="auto"/>
          <w:sz w:val="20"/>
          <w:szCs w:val="20"/>
        </w:rPr>
        <w:t xml:space="preserve"> security infrastructure</w:t>
      </w:r>
      <w:r w:rsidR="00110B9F" w:rsidRPr="00B279E3">
        <w:rPr>
          <w:rFonts w:ascii="Arial" w:eastAsia="Arial" w:hAnsi="Arial" w:cs="Arial"/>
          <w:color w:val="auto"/>
          <w:sz w:val="20"/>
          <w:szCs w:val="20"/>
        </w:rPr>
        <w:t xml:space="preserve"> previously geared towards preventing and responding to threats such as terrorism, has been transformed into a mechanism for surveilling the more mundane perceived ‘threats’ of inappropriate images, behaviours and activities. </w:t>
      </w:r>
      <w:r w:rsidR="00151618" w:rsidRPr="00B279E3">
        <w:rPr>
          <w:rFonts w:ascii="Arial" w:eastAsia="Arial" w:hAnsi="Arial" w:cs="Arial"/>
          <w:color w:val="auto"/>
          <w:sz w:val="20"/>
          <w:szCs w:val="20"/>
          <w:lang w:eastAsia="en-US"/>
        </w:rPr>
        <w:t>By including examples of</w:t>
      </w:r>
      <w:r w:rsidR="008B07F6" w:rsidRPr="00B279E3">
        <w:rPr>
          <w:rFonts w:ascii="Arial" w:eastAsia="Arial" w:hAnsi="Arial" w:cs="Arial"/>
          <w:color w:val="auto"/>
          <w:sz w:val="20"/>
          <w:szCs w:val="20"/>
          <w:lang w:eastAsia="en-US"/>
        </w:rPr>
        <w:t xml:space="preserve"> visual documentation</w:t>
      </w:r>
      <w:r w:rsidR="00151618" w:rsidRPr="00B279E3">
        <w:rPr>
          <w:rFonts w:ascii="Arial" w:eastAsia="Arial" w:hAnsi="Arial" w:cs="Arial"/>
          <w:color w:val="auto"/>
          <w:sz w:val="20"/>
          <w:szCs w:val="20"/>
          <w:lang w:eastAsia="en-US"/>
        </w:rPr>
        <w:t xml:space="preserve"> in the article</w:t>
      </w:r>
      <w:r w:rsidR="008B07F6" w:rsidRPr="00B279E3">
        <w:rPr>
          <w:rFonts w:ascii="Arial" w:eastAsia="Arial" w:hAnsi="Arial" w:cs="Arial"/>
          <w:color w:val="auto"/>
          <w:sz w:val="20"/>
          <w:szCs w:val="20"/>
          <w:lang w:eastAsia="en-US"/>
        </w:rPr>
        <w:t xml:space="preserve"> we have aimed to </w:t>
      </w:r>
      <w:r w:rsidR="0010443C" w:rsidRPr="00B279E3">
        <w:rPr>
          <w:rFonts w:ascii="Arial" w:eastAsia="Arial" w:hAnsi="Arial" w:cs="Arial"/>
          <w:color w:val="auto"/>
          <w:sz w:val="20"/>
          <w:szCs w:val="20"/>
          <w:lang w:eastAsia="en-US"/>
        </w:rPr>
        <w:t>counter the managed invisibilities</w:t>
      </w:r>
      <w:r w:rsidR="00151618" w:rsidRPr="00B279E3">
        <w:rPr>
          <w:rFonts w:ascii="Arial" w:eastAsia="Arial" w:hAnsi="Arial" w:cs="Arial"/>
          <w:color w:val="auto"/>
          <w:sz w:val="20"/>
          <w:szCs w:val="20"/>
          <w:lang w:eastAsia="en-US"/>
        </w:rPr>
        <w:t xml:space="preserve"> of this</w:t>
      </w:r>
      <w:r w:rsidR="00151618" w:rsidRPr="00B279E3">
        <w:rPr>
          <w:rFonts w:ascii="Arial" w:eastAsia="Arial" w:hAnsi="Arial" w:cs="Arial"/>
          <w:color w:val="auto"/>
          <w:sz w:val="20"/>
          <w:szCs w:val="20"/>
        </w:rPr>
        <w:t xml:space="preserve"> new ‘private-public park’</w:t>
      </w:r>
      <w:r w:rsidR="00151618" w:rsidRPr="00B279E3">
        <w:rPr>
          <w:rFonts w:ascii="Arial" w:eastAsia="Arial" w:hAnsi="Arial" w:cs="Arial"/>
          <w:color w:val="auto"/>
          <w:sz w:val="20"/>
          <w:szCs w:val="20"/>
          <w:lang w:eastAsia="en-US"/>
        </w:rPr>
        <w:t>, contributing</w:t>
      </w:r>
      <w:r w:rsidR="008B07F6" w:rsidRPr="00B279E3">
        <w:rPr>
          <w:rFonts w:ascii="Arial" w:eastAsia="Arial" w:hAnsi="Arial" w:cs="Arial"/>
          <w:color w:val="auto"/>
          <w:sz w:val="20"/>
          <w:szCs w:val="20"/>
          <w:lang w:eastAsia="en-US"/>
        </w:rPr>
        <w:t xml:space="preserve"> to</w:t>
      </w:r>
      <w:r w:rsidR="00EE1EAC" w:rsidRPr="00B279E3">
        <w:rPr>
          <w:rFonts w:ascii="Arial" w:eastAsia="Arial" w:hAnsi="Arial" w:cs="Arial"/>
          <w:color w:val="auto"/>
          <w:sz w:val="20"/>
          <w:szCs w:val="20"/>
          <w:lang w:eastAsia="en-US"/>
        </w:rPr>
        <w:t xml:space="preserve"> existing work on</w:t>
      </w:r>
      <w:r w:rsidR="008B07F6" w:rsidRPr="00B279E3">
        <w:rPr>
          <w:rFonts w:ascii="Arial" w:eastAsia="Arial" w:hAnsi="Arial" w:cs="Arial"/>
          <w:color w:val="auto"/>
          <w:sz w:val="20"/>
          <w:szCs w:val="20"/>
          <w:lang w:eastAsia="en-US"/>
        </w:rPr>
        <w:t xml:space="preserve"> </w:t>
      </w:r>
      <w:r w:rsidR="00EE1EAC" w:rsidRPr="00B279E3">
        <w:rPr>
          <w:rFonts w:ascii="Arial" w:eastAsia="Arial" w:hAnsi="Arial" w:cs="Arial"/>
          <w:color w:val="auto"/>
          <w:sz w:val="20"/>
          <w:szCs w:val="20"/>
          <w:lang w:eastAsia="en-US"/>
        </w:rPr>
        <w:t xml:space="preserve">the role of </w:t>
      </w:r>
      <w:r w:rsidR="008B07F6" w:rsidRPr="00B279E3">
        <w:rPr>
          <w:rFonts w:ascii="Arial" w:eastAsia="Arial" w:hAnsi="Arial" w:cs="Arial"/>
          <w:color w:val="auto"/>
          <w:sz w:val="20"/>
          <w:szCs w:val="20"/>
          <w:lang w:eastAsia="en-US"/>
        </w:rPr>
        <w:t>the</w:t>
      </w:r>
      <w:r w:rsidR="00EE1EAC" w:rsidRPr="00B279E3">
        <w:rPr>
          <w:rFonts w:ascii="Arial" w:eastAsia="Arial" w:hAnsi="Arial" w:cs="Arial"/>
          <w:color w:val="auto"/>
          <w:sz w:val="20"/>
          <w:szCs w:val="20"/>
          <w:lang w:eastAsia="en-US"/>
        </w:rPr>
        <w:t xml:space="preserve"> visual to</w:t>
      </w:r>
      <w:r w:rsidR="00151618" w:rsidRPr="00B279E3">
        <w:rPr>
          <w:rFonts w:ascii="Arial" w:eastAsia="Arial" w:hAnsi="Arial" w:cs="Arial"/>
          <w:color w:val="auto"/>
          <w:sz w:val="20"/>
          <w:szCs w:val="20"/>
          <w:lang w:eastAsia="en-US"/>
        </w:rPr>
        <w:t xml:space="preserve"> both</w:t>
      </w:r>
      <w:r w:rsidR="00EE1EAC" w:rsidRPr="00B279E3">
        <w:rPr>
          <w:rFonts w:ascii="Arial" w:eastAsia="Arial" w:hAnsi="Arial" w:cs="Arial"/>
          <w:color w:val="auto"/>
          <w:sz w:val="20"/>
          <w:szCs w:val="20"/>
          <w:lang w:eastAsia="en-US"/>
        </w:rPr>
        <w:t xml:space="preserve"> </w:t>
      </w:r>
      <w:r w:rsidR="00EE1EAC" w:rsidRPr="00B279E3">
        <w:rPr>
          <w:rFonts w:ascii="Arial" w:eastAsia="Arial" w:hAnsi="Arial" w:cs="Arial"/>
          <w:color w:val="auto"/>
          <w:sz w:val="20"/>
          <w:szCs w:val="20"/>
          <w:lang w:eastAsia="en-US"/>
        </w:rPr>
        <w:lastRenderedPageBreak/>
        <w:t xml:space="preserve">produce </w:t>
      </w:r>
      <w:r w:rsidR="0010443C" w:rsidRPr="00B279E3">
        <w:rPr>
          <w:rFonts w:ascii="Arial" w:eastAsia="Arial" w:hAnsi="Arial" w:cs="Arial"/>
          <w:color w:val="auto"/>
          <w:sz w:val="20"/>
          <w:szCs w:val="20"/>
          <w:lang w:eastAsia="en-US"/>
        </w:rPr>
        <w:t xml:space="preserve">and </w:t>
      </w:r>
      <w:r w:rsidR="00EE1EAC" w:rsidRPr="00B279E3">
        <w:rPr>
          <w:rFonts w:ascii="Arial" w:eastAsia="Arial" w:hAnsi="Arial" w:cs="Arial"/>
          <w:color w:val="auto"/>
          <w:sz w:val="20"/>
          <w:szCs w:val="20"/>
          <w:lang w:eastAsia="en-US"/>
        </w:rPr>
        <w:t>challenge consensus about</w:t>
      </w:r>
      <w:r w:rsidR="008B07F6" w:rsidRPr="00B279E3">
        <w:rPr>
          <w:rFonts w:ascii="Arial" w:eastAsia="Arial" w:hAnsi="Arial" w:cs="Arial"/>
          <w:color w:val="auto"/>
          <w:sz w:val="20"/>
          <w:szCs w:val="20"/>
          <w:lang w:eastAsia="en-US"/>
        </w:rPr>
        <w:t xml:space="preserve"> </w:t>
      </w:r>
      <w:r w:rsidR="00EE1EAC" w:rsidRPr="00B279E3">
        <w:rPr>
          <w:rFonts w:ascii="Arial" w:eastAsia="Arial" w:hAnsi="Arial" w:cs="Arial"/>
          <w:color w:val="auto"/>
          <w:sz w:val="20"/>
          <w:szCs w:val="20"/>
          <w:lang w:eastAsia="en-US"/>
        </w:rPr>
        <w:t>the London 2012 Games</w:t>
      </w:r>
      <w:r w:rsidR="00255AC5" w:rsidRPr="00B279E3">
        <w:rPr>
          <w:rFonts w:ascii="Arial" w:eastAsia="Arial" w:hAnsi="Arial" w:cs="Arial"/>
          <w:color w:val="auto"/>
          <w:sz w:val="20"/>
          <w:szCs w:val="20"/>
          <w:lang w:eastAsia="en-US"/>
        </w:rPr>
        <w:t xml:space="preserve"> (Marrero-Guillamón, 2012)</w:t>
      </w:r>
      <w:r w:rsidR="00255AC5" w:rsidRPr="00B279E3">
        <w:rPr>
          <w:rFonts w:ascii="Arial" w:eastAsia="Arial" w:hAnsi="Arial" w:cs="Arial"/>
          <w:color w:val="auto"/>
          <w:sz w:val="20"/>
          <w:szCs w:val="20"/>
        </w:rPr>
        <w:t>.</w:t>
      </w:r>
      <w:r w:rsidR="008B07F6" w:rsidRPr="00B279E3">
        <w:rPr>
          <w:rFonts w:ascii="Arial" w:eastAsia="Arial" w:hAnsi="Arial" w:cs="Arial"/>
          <w:color w:val="auto"/>
          <w:sz w:val="20"/>
          <w:szCs w:val="20"/>
          <w:lang w:eastAsia="en-US"/>
        </w:rPr>
        <w:t xml:space="preserve"> </w:t>
      </w:r>
      <w:r w:rsidR="0010443C" w:rsidRPr="00B279E3">
        <w:rPr>
          <w:rFonts w:ascii="Arial" w:eastAsia="Arial" w:hAnsi="Arial" w:cs="Arial"/>
          <w:color w:val="auto"/>
          <w:sz w:val="20"/>
          <w:szCs w:val="20"/>
          <w:lang w:eastAsia="en-US"/>
        </w:rPr>
        <w:t>Looking at</w:t>
      </w:r>
      <w:r w:rsidR="00D12DC3" w:rsidRPr="00B279E3">
        <w:rPr>
          <w:rFonts w:ascii="Arial" w:eastAsia="Arial" w:hAnsi="Arial" w:cs="Arial"/>
          <w:color w:val="auto"/>
          <w:sz w:val="20"/>
          <w:szCs w:val="20"/>
          <w:lang w:eastAsia="en-US"/>
        </w:rPr>
        <w:t xml:space="preserve"> claims to publicness, we have shown how</w:t>
      </w:r>
      <w:r w:rsidR="0010443C" w:rsidRPr="00B279E3">
        <w:rPr>
          <w:rFonts w:ascii="Arial" w:eastAsia="Arial" w:hAnsi="Arial" w:cs="Arial"/>
          <w:color w:val="auto"/>
          <w:sz w:val="20"/>
          <w:szCs w:val="20"/>
          <w:lang w:eastAsia="en-US"/>
        </w:rPr>
        <w:t xml:space="preserve"> </w:t>
      </w:r>
      <w:r w:rsidR="00D12DC3" w:rsidRPr="00B279E3">
        <w:rPr>
          <w:rFonts w:ascii="Arial" w:eastAsia="Arial" w:hAnsi="Arial" w:cs="Arial"/>
          <w:color w:val="auto"/>
          <w:sz w:val="20"/>
          <w:szCs w:val="20"/>
          <w:lang w:eastAsia="en-US"/>
        </w:rPr>
        <w:t>t</w:t>
      </w:r>
      <w:r w:rsidR="00A50DE4" w:rsidRPr="00B279E3">
        <w:rPr>
          <w:rFonts w:ascii="Arial" w:eastAsia="Arial" w:hAnsi="Arial" w:cs="Arial"/>
          <w:color w:val="auto"/>
          <w:sz w:val="20"/>
          <w:szCs w:val="20"/>
          <w:lang w:eastAsia="en-US"/>
        </w:rPr>
        <w:t>he ‘speculative general public’ of t</w:t>
      </w:r>
      <w:r w:rsidR="00110B9F" w:rsidRPr="00B279E3">
        <w:rPr>
          <w:rFonts w:ascii="Arial" w:eastAsia="Arial" w:hAnsi="Arial" w:cs="Arial"/>
          <w:color w:val="auto"/>
          <w:sz w:val="20"/>
          <w:szCs w:val="20"/>
          <w:lang w:eastAsia="en-US"/>
        </w:rPr>
        <w:t xml:space="preserve">he legacy promise (Davis 2014) </w:t>
      </w:r>
      <w:r w:rsidR="00FD58FA" w:rsidRPr="00B279E3">
        <w:rPr>
          <w:rFonts w:ascii="Arial" w:eastAsia="Arial" w:hAnsi="Arial" w:cs="Arial"/>
          <w:color w:val="auto"/>
          <w:sz w:val="20"/>
          <w:szCs w:val="20"/>
          <w:lang w:eastAsia="en-US"/>
        </w:rPr>
        <w:t>wa</w:t>
      </w:r>
      <w:r w:rsidR="00A50DE4" w:rsidRPr="00B279E3">
        <w:rPr>
          <w:rFonts w:ascii="Arial" w:eastAsia="Arial" w:hAnsi="Arial" w:cs="Arial"/>
          <w:color w:val="auto"/>
          <w:sz w:val="20"/>
          <w:szCs w:val="20"/>
          <w:lang w:eastAsia="en-US"/>
        </w:rPr>
        <w:t>s conceived and summoned</w:t>
      </w:r>
      <w:r w:rsidR="005E7A23" w:rsidRPr="00B279E3">
        <w:rPr>
          <w:rFonts w:ascii="Arial" w:eastAsia="Arial" w:hAnsi="Arial" w:cs="Arial"/>
          <w:color w:val="auto"/>
          <w:sz w:val="20"/>
          <w:szCs w:val="20"/>
          <w:lang w:eastAsia="en-US"/>
        </w:rPr>
        <w:t xml:space="preserve"> as simultaneously users and</w:t>
      </w:r>
      <w:r w:rsidR="00714B27" w:rsidRPr="00B279E3">
        <w:rPr>
          <w:rFonts w:ascii="Arial" w:eastAsia="Arial" w:hAnsi="Arial" w:cs="Arial"/>
          <w:color w:val="auto"/>
          <w:sz w:val="20"/>
          <w:szCs w:val="20"/>
          <w:lang w:eastAsia="en-US"/>
        </w:rPr>
        <w:t xml:space="preserve"> as</w:t>
      </w:r>
      <w:r w:rsidR="005E7A23" w:rsidRPr="00B279E3">
        <w:rPr>
          <w:rFonts w:ascii="Arial" w:eastAsia="Arial" w:hAnsi="Arial" w:cs="Arial"/>
          <w:color w:val="auto"/>
          <w:sz w:val="20"/>
          <w:szCs w:val="20"/>
          <w:lang w:eastAsia="en-US"/>
        </w:rPr>
        <w:t xml:space="preserve"> investor-owners</w:t>
      </w:r>
      <w:r w:rsidR="00A50DE4" w:rsidRPr="00B279E3">
        <w:rPr>
          <w:rFonts w:ascii="Arial" w:eastAsia="Arial" w:hAnsi="Arial" w:cs="Arial"/>
          <w:color w:val="auto"/>
          <w:sz w:val="20"/>
          <w:szCs w:val="20"/>
          <w:lang w:eastAsia="en-US"/>
        </w:rPr>
        <w:t xml:space="preserve"> </w:t>
      </w:r>
      <w:r w:rsidR="00110B9F" w:rsidRPr="00B279E3">
        <w:rPr>
          <w:rFonts w:ascii="Arial" w:eastAsia="Arial" w:hAnsi="Arial" w:cs="Arial"/>
          <w:color w:val="auto"/>
          <w:sz w:val="20"/>
          <w:szCs w:val="20"/>
          <w:lang w:eastAsia="en-US"/>
        </w:rPr>
        <w:t>to justify</w:t>
      </w:r>
      <w:r w:rsidR="00ED1065" w:rsidRPr="00B279E3">
        <w:rPr>
          <w:rFonts w:ascii="Arial" w:eastAsia="Arial" w:hAnsi="Arial" w:cs="Arial"/>
          <w:color w:val="auto"/>
          <w:sz w:val="20"/>
          <w:szCs w:val="20"/>
          <w:lang w:eastAsia="en-US"/>
        </w:rPr>
        <w:t xml:space="preserve"> tight control over </w:t>
      </w:r>
      <w:r w:rsidR="00714B27" w:rsidRPr="00B279E3">
        <w:rPr>
          <w:rFonts w:ascii="Arial" w:eastAsia="Arial" w:hAnsi="Arial" w:cs="Arial"/>
          <w:color w:val="auto"/>
          <w:sz w:val="20"/>
          <w:szCs w:val="20"/>
          <w:lang w:eastAsia="en-US"/>
        </w:rPr>
        <w:t xml:space="preserve">both </w:t>
      </w:r>
      <w:r w:rsidR="00ED1065" w:rsidRPr="00B279E3">
        <w:rPr>
          <w:rFonts w:ascii="Arial" w:eastAsia="Arial" w:hAnsi="Arial" w:cs="Arial"/>
          <w:color w:val="auto"/>
          <w:sz w:val="20"/>
          <w:szCs w:val="20"/>
          <w:lang w:eastAsia="en-US"/>
        </w:rPr>
        <w:t xml:space="preserve">representations and </w:t>
      </w:r>
      <w:r w:rsidR="000A0F18" w:rsidRPr="00B279E3">
        <w:rPr>
          <w:rFonts w:ascii="Arial" w:eastAsia="Arial" w:hAnsi="Arial" w:cs="Arial"/>
          <w:color w:val="auto"/>
          <w:sz w:val="20"/>
          <w:szCs w:val="20"/>
          <w:lang w:eastAsia="en-US"/>
        </w:rPr>
        <w:t>activities</w:t>
      </w:r>
      <w:r w:rsidR="00714B27" w:rsidRPr="00B279E3">
        <w:rPr>
          <w:rFonts w:ascii="Arial" w:eastAsia="Arial" w:hAnsi="Arial" w:cs="Arial"/>
          <w:color w:val="auto"/>
          <w:sz w:val="20"/>
          <w:szCs w:val="20"/>
          <w:lang w:eastAsia="en-US"/>
        </w:rPr>
        <w:t xml:space="preserve"> in the park</w:t>
      </w:r>
      <w:r w:rsidR="00A50DE4" w:rsidRPr="00B279E3">
        <w:rPr>
          <w:rFonts w:ascii="Arial" w:eastAsia="Arial" w:hAnsi="Arial" w:cs="Arial"/>
          <w:color w:val="auto"/>
          <w:sz w:val="20"/>
          <w:szCs w:val="20"/>
          <w:lang w:eastAsia="en-US"/>
        </w:rPr>
        <w:t xml:space="preserve">. The unspoken but underlying rationale for such arguments is </w:t>
      </w:r>
      <w:r w:rsidR="00210126" w:rsidRPr="00B279E3">
        <w:rPr>
          <w:rFonts w:ascii="Arial" w:eastAsia="Arial" w:hAnsi="Arial" w:cs="Arial"/>
          <w:color w:val="auto"/>
          <w:sz w:val="20"/>
          <w:szCs w:val="20"/>
          <w:lang w:eastAsia="en-US"/>
        </w:rPr>
        <w:t xml:space="preserve">that the park </w:t>
      </w:r>
      <w:r w:rsidR="000A0F18" w:rsidRPr="00B279E3">
        <w:rPr>
          <w:rFonts w:ascii="Arial" w:eastAsia="Arial" w:hAnsi="Arial" w:cs="Arial"/>
          <w:color w:val="auto"/>
          <w:sz w:val="20"/>
          <w:szCs w:val="20"/>
          <w:lang w:eastAsia="en-US"/>
        </w:rPr>
        <w:t xml:space="preserve">needs to be maintained as </w:t>
      </w:r>
      <w:r w:rsidR="00A50DE4" w:rsidRPr="00B279E3">
        <w:rPr>
          <w:rFonts w:ascii="Arial" w:eastAsia="Arial" w:hAnsi="Arial" w:cs="Arial"/>
          <w:color w:val="auto"/>
          <w:sz w:val="20"/>
          <w:szCs w:val="20"/>
          <w:lang w:eastAsia="en-US"/>
        </w:rPr>
        <w:t>added value for the residential and commercial development</w:t>
      </w:r>
      <w:r w:rsidR="00210126" w:rsidRPr="00B279E3">
        <w:rPr>
          <w:rFonts w:ascii="Arial" w:eastAsia="Arial" w:hAnsi="Arial" w:cs="Arial"/>
          <w:color w:val="auto"/>
          <w:sz w:val="20"/>
          <w:szCs w:val="20"/>
          <w:lang w:eastAsia="en-US"/>
        </w:rPr>
        <w:t>s</w:t>
      </w:r>
      <w:r w:rsidR="00A50DE4" w:rsidRPr="00B279E3">
        <w:rPr>
          <w:rFonts w:ascii="Arial" w:eastAsia="Arial" w:hAnsi="Arial" w:cs="Arial"/>
          <w:color w:val="auto"/>
          <w:sz w:val="20"/>
          <w:szCs w:val="20"/>
          <w:lang w:eastAsia="en-US"/>
        </w:rPr>
        <w:t xml:space="preserve"> that </w:t>
      </w:r>
      <w:r w:rsidR="00210126" w:rsidRPr="00B279E3">
        <w:rPr>
          <w:rFonts w:ascii="Arial" w:eastAsia="Arial" w:hAnsi="Arial" w:cs="Arial"/>
          <w:color w:val="auto"/>
          <w:sz w:val="20"/>
          <w:szCs w:val="20"/>
          <w:lang w:eastAsia="en-US"/>
        </w:rPr>
        <w:t>surround it;</w:t>
      </w:r>
      <w:r w:rsidR="0018257D" w:rsidRPr="00B279E3">
        <w:rPr>
          <w:rFonts w:ascii="Arial" w:eastAsia="Arial" w:hAnsi="Arial" w:cs="Arial"/>
          <w:color w:val="auto"/>
          <w:sz w:val="20"/>
          <w:szCs w:val="20"/>
          <w:lang w:eastAsia="en-US"/>
        </w:rPr>
        <w:t xml:space="preserve"> a</w:t>
      </w:r>
      <w:r w:rsidR="00C67CFA" w:rsidRPr="00B279E3">
        <w:rPr>
          <w:rFonts w:ascii="Arial" w:eastAsia="Arial" w:hAnsi="Arial" w:cs="Arial"/>
          <w:color w:val="auto"/>
          <w:sz w:val="20"/>
          <w:szCs w:val="20"/>
          <w:lang w:eastAsia="en-US"/>
        </w:rPr>
        <w:t>nother</w:t>
      </w:r>
      <w:r w:rsidR="0018257D" w:rsidRPr="00B279E3">
        <w:rPr>
          <w:rFonts w:ascii="Arial" w:eastAsia="Arial" w:hAnsi="Arial" w:cs="Arial"/>
          <w:color w:val="auto"/>
          <w:sz w:val="20"/>
          <w:szCs w:val="20"/>
          <w:lang w:eastAsia="en-US"/>
        </w:rPr>
        <w:t xml:space="preserve"> clear</w:t>
      </w:r>
      <w:r w:rsidR="00A50DE4" w:rsidRPr="00B279E3">
        <w:rPr>
          <w:rFonts w:ascii="Arial" w:eastAsia="Arial" w:hAnsi="Arial" w:cs="Arial"/>
          <w:color w:val="auto"/>
          <w:sz w:val="20"/>
          <w:szCs w:val="20"/>
          <w:lang w:eastAsia="en-US"/>
        </w:rPr>
        <w:t xml:space="preserve"> example of how the “beautification of public space is used to jump-start private property development” (Staeheli and Mitchell, 2008: 54).</w:t>
      </w:r>
      <w:r w:rsidR="00AD456C" w:rsidRPr="00B279E3">
        <w:rPr>
          <w:rFonts w:ascii="Arial" w:eastAsia="Arial" w:hAnsi="Arial" w:cs="Arial"/>
          <w:color w:val="auto"/>
          <w:sz w:val="20"/>
          <w:szCs w:val="20"/>
          <w:lang w:eastAsia="en-US"/>
        </w:rPr>
        <w:t xml:space="preserve"> </w:t>
      </w:r>
    </w:p>
    <w:p w14:paraId="2BC037D2" w14:textId="1005A6B2" w:rsidR="008B282E" w:rsidRPr="00B279E3" w:rsidRDefault="005A74D7" w:rsidP="005A74D7">
      <w:pPr>
        <w:spacing w:line="360"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D</w:t>
      </w:r>
      <w:r w:rsidR="008B282E" w:rsidRPr="00B279E3">
        <w:rPr>
          <w:rFonts w:ascii="Arial" w:eastAsia="Arial" w:hAnsi="Arial" w:cs="Arial"/>
          <w:color w:val="auto"/>
          <w:sz w:val="20"/>
          <w:szCs w:val="20"/>
        </w:rPr>
        <w:t>irect participation in a commissioned cultu</w:t>
      </w:r>
      <w:r w:rsidR="000164CC" w:rsidRPr="00B279E3">
        <w:rPr>
          <w:rFonts w:ascii="Arial" w:eastAsia="Arial" w:hAnsi="Arial" w:cs="Arial"/>
          <w:color w:val="auto"/>
          <w:sz w:val="20"/>
          <w:szCs w:val="20"/>
        </w:rPr>
        <w:t xml:space="preserve">ral residency programme </w:t>
      </w:r>
      <w:r w:rsidR="0053479D" w:rsidRPr="00B279E3">
        <w:rPr>
          <w:rFonts w:ascii="Arial" w:eastAsia="Arial" w:hAnsi="Arial" w:cs="Arial"/>
          <w:color w:val="auto"/>
          <w:sz w:val="20"/>
          <w:szCs w:val="20"/>
        </w:rPr>
        <w:t>enabled</w:t>
      </w:r>
      <w:r w:rsidRPr="00B279E3">
        <w:rPr>
          <w:rFonts w:ascii="Arial" w:eastAsia="Arial" w:hAnsi="Arial" w:cs="Arial"/>
          <w:color w:val="auto"/>
          <w:sz w:val="20"/>
          <w:szCs w:val="20"/>
        </w:rPr>
        <w:t xml:space="preserve"> a </w:t>
      </w:r>
      <w:r w:rsidR="00FF2A6F" w:rsidRPr="00B279E3">
        <w:rPr>
          <w:rFonts w:ascii="Arial" w:eastAsia="Arial" w:hAnsi="Arial" w:cs="Arial"/>
          <w:color w:val="auto"/>
          <w:sz w:val="20"/>
          <w:szCs w:val="20"/>
        </w:rPr>
        <w:t xml:space="preserve">situated </w:t>
      </w:r>
      <w:r w:rsidR="003E7711" w:rsidRPr="00B279E3">
        <w:rPr>
          <w:rFonts w:ascii="Arial" w:eastAsia="Arial" w:hAnsi="Arial" w:cs="Arial"/>
          <w:color w:val="auto"/>
          <w:sz w:val="20"/>
          <w:szCs w:val="20"/>
        </w:rPr>
        <w:t>and detailed</w:t>
      </w:r>
      <w:r w:rsidRPr="00B279E3">
        <w:rPr>
          <w:rFonts w:ascii="Arial" w:eastAsia="Arial" w:hAnsi="Arial" w:cs="Arial"/>
          <w:color w:val="auto"/>
          <w:sz w:val="20"/>
          <w:szCs w:val="20"/>
        </w:rPr>
        <w:t xml:space="preserve"> examination</w:t>
      </w:r>
      <w:r w:rsidR="008B282E" w:rsidRPr="00B279E3">
        <w:rPr>
          <w:rFonts w:ascii="Arial" w:eastAsia="Arial" w:hAnsi="Arial" w:cs="Arial"/>
          <w:color w:val="auto"/>
          <w:sz w:val="20"/>
          <w:szCs w:val="20"/>
        </w:rPr>
        <w:t xml:space="preserve"> </w:t>
      </w:r>
      <w:r w:rsidR="0053479D" w:rsidRPr="00B279E3">
        <w:rPr>
          <w:rFonts w:ascii="Arial" w:eastAsia="Arial" w:hAnsi="Arial" w:cs="Arial"/>
          <w:color w:val="auto"/>
          <w:sz w:val="20"/>
          <w:szCs w:val="20"/>
        </w:rPr>
        <w:t xml:space="preserve">of </w:t>
      </w:r>
      <w:r w:rsidR="008B282E" w:rsidRPr="00B279E3">
        <w:rPr>
          <w:rFonts w:ascii="Arial" w:hAnsi="Arial" w:cs="Arial"/>
          <w:color w:val="auto"/>
          <w:sz w:val="20"/>
          <w:szCs w:val="20"/>
        </w:rPr>
        <w:t xml:space="preserve">how </w:t>
      </w:r>
      <w:r w:rsidR="0053479D" w:rsidRPr="00B279E3">
        <w:rPr>
          <w:rFonts w:ascii="Arial" w:hAnsi="Arial" w:cs="Arial"/>
          <w:color w:val="auto"/>
          <w:sz w:val="20"/>
          <w:szCs w:val="20"/>
        </w:rPr>
        <w:t>this</w:t>
      </w:r>
      <w:r w:rsidR="002A710D" w:rsidRPr="00B279E3">
        <w:rPr>
          <w:rFonts w:ascii="Arial" w:hAnsi="Arial" w:cs="Arial"/>
          <w:color w:val="auto"/>
          <w:sz w:val="20"/>
          <w:szCs w:val="20"/>
        </w:rPr>
        <w:t xml:space="preserve"> spectacular logic is</w:t>
      </w:r>
      <w:r w:rsidR="008B282E" w:rsidRPr="00B279E3">
        <w:rPr>
          <w:rFonts w:ascii="Arial" w:hAnsi="Arial" w:cs="Arial"/>
          <w:color w:val="auto"/>
          <w:sz w:val="20"/>
          <w:szCs w:val="20"/>
        </w:rPr>
        <w:t xml:space="preserve"> normalised in</w:t>
      </w:r>
      <w:r w:rsidR="009839AA" w:rsidRPr="00B279E3">
        <w:rPr>
          <w:rFonts w:ascii="Arial" w:hAnsi="Arial" w:cs="Arial"/>
          <w:color w:val="auto"/>
          <w:sz w:val="20"/>
          <w:szCs w:val="20"/>
        </w:rPr>
        <w:t xml:space="preserve"> </w:t>
      </w:r>
      <w:r w:rsidR="002A710D" w:rsidRPr="00B279E3">
        <w:rPr>
          <w:rFonts w:ascii="Arial" w:hAnsi="Arial" w:cs="Arial"/>
          <w:color w:val="auto"/>
          <w:sz w:val="20"/>
          <w:szCs w:val="20"/>
        </w:rPr>
        <w:t>everyday</w:t>
      </w:r>
      <w:r w:rsidR="008B282E" w:rsidRPr="00B279E3">
        <w:rPr>
          <w:rFonts w:ascii="Arial" w:hAnsi="Arial" w:cs="Arial"/>
          <w:color w:val="auto"/>
          <w:sz w:val="20"/>
          <w:szCs w:val="20"/>
        </w:rPr>
        <w:t xml:space="preserve"> practice</w:t>
      </w:r>
      <w:r w:rsidR="009839AA" w:rsidRPr="00B279E3">
        <w:rPr>
          <w:rFonts w:ascii="Arial" w:hAnsi="Arial" w:cs="Arial"/>
          <w:color w:val="auto"/>
          <w:sz w:val="20"/>
          <w:szCs w:val="20"/>
        </w:rPr>
        <w:t>s</w:t>
      </w:r>
      <w:r w:rsidR="0073681A" w:rsidRPr="00B279E3">
        <w:rPr>
          <w:rFonts w:ascii="Arial" w:hAnsi="Arial" w:cs="Arial"/>
          <w:color w:val="auto"/>
          <w:sz w:val="20"/>
          <w:szCs w:val="20"/>
        </w:rPr>
        <w:t xml:space="preserve"> in the park</w:t>
      </w:r>
      <w:r w:rsidR="00FF2A6F" w:rsidRPr="00B279E3">
        <w:rPr>
          <w:rFonts w:ascii="Arial" w:hAnsi="Arial" w:cs="Arial"/>
          <w:color w:val="auto"/>
          <w:sz w:val="20"/>
          <w:szCs w:val="20"/>
        </w:rPr>
        <w:t>. It also</w:t>
      </w:r>
      <w:r w:rsidRPr="00B279E3">
        <w:rPr>
          <w:rFonts w:ascii="Arial" w:eastAsia="Arial" w:hAnsi="Arial" w:cs="Arial"/>
          <w:color w:val="auto"/>
          <w:sz w:val="20"/>
          <w:szCs w:val="20"/>
        </w:rPr>
        <w:t xml:space="preserve"> </w:t>
      </w:r>
      <w:r w:rsidR="0053479D" w:rsidRPr="00B279E3">
        <w:rPr>
          <w:rFonts w:ascii="Arial" w:eastAsia="Arial" w:hAnsi="Arial" w:cs="Arial"/>
          <w:color w:val="auto"/>
          <w:sz w:val="20"/>
          <w:szCs w:val="20"/>
        </w:rPr>
        <w:t>offered a critical</w:t>
      </w:r>
      <w:r w:rsidRPr="00B279E3">
        <w:rPr>
          <w:rFonts w:ascii="Arial" w:eastAsia="Arial" w:hAnsi="Arial" w:cs="Arial"/>
          <w:color w:val="auto"/>
          <w:sz w:val="20"/>
          <w:szCs w:val="20"/>
        </w:rPr>
        <w:t xml:space="preserve"> platform for</w:t>
      </w:r>
      <w:r w:rsidR="0053479D" w:rsidRPr="00B279E3">
        <w:rPr>
          <w:rFonts w:ascii="Arial" w:eastAsia="Arial" w:hAnsi="Arial" w:cs="Arial"/>
          <w:color w:val="auto"/>
          <w:sz w:val="20"/>
          <w:szCs w:val="20"/>
        </w:rPr>
        <w:t xml:space="preserve"> observing and contributing</w:t>
      </w:r>
      <w:r w:rsidRPr="00B279E3">
        <w:rPr>
          <w:rFonts w:ascii="Arial" w:eastAsia="Arial" w:hAnsi="Arial" w:cs="Arial"/>
          <w:color w:val="auto"/>
          <w:sz w:val="20"/>
          <w:szCs w:val="20"/>
        </w:rPr>
        <w:t xml:space="preserve"> </w:t>
      </w:r>
      <w:r w:rsidR="0053479D" w:rsidRPr="00B279E3">
        <w:rPr>
          <w:rFonts w:ascii="Arial" w:eastAsia="Arial" w:hAnsi="Arial" w:cs="Arial"/>
          <w:color w:val="auto"/>
          <w:sz w:val="20"/>
          <w:szCs w:val="20"/>
        </w:rPr>
        <w:t>to</w:t>
      </w:r>
      <w:r w:rsidRPr="00B279E3">
        <w:rPr>
          <w:rFonts w:ascii="Arial" w:eastAsia="Arial" w:hAnsi="Arial" w:cs="Arial"/>
          <w:color w:val="auto"/>
          <w:sz w:val="20"/>
          <w:szCs w:val="20"/>
        </w:rPr>
        <w:t xml:space="preserve"> </w:t>
      </w:r>
      <w:r w:rsidR="008B282E" w:rsidRPr="00B279E3">
        <w:rPr>
          <w:rFonts w:ascii="Arial" w:eastAsia="Arial" w:hAnsi="Arial" w:cs="Arial"/>
          <w:color w:val="auto"/>
          <w:sz w:val="20"/>
          <w:szCs w:val="20"/>
        </w:rPr>
        <w:t>small-scale</w:t>
      </w:r>
      <w:r w:rsidRPr="00B279E3">
        <w:rPr>
          <w:rFonts w:ascii="Arial" w:eastAsia="Arial" w:hAnsi="Arial" w:cs="Arial"/>
          <w:color w:val="auto"/>
          <w:sz w:val="20"/>
          <w:szCs w:val="20"/>
        </w:rPr>
        <w:t xml:space="preserve"> critical</w:t>
      </w:r>
      <w:r w:rsidR="008B282E" w:rsidRPr="00B279E3">
        <w:rPr>
          <w:rFonts w:ascii="Arial" w:eastAsia="Arial" w:hAnsi="Arial" w:cs="Arial"/>
          <w:color w:val="auto"/>
          <w:sz w:val="20"/>
          <w:szCs w:val="20"/>
        </w:rPr>
        <w:t xml:space="preserve"> interventions that served to reveal </w:t>
      </w:r>
      <w:r w:rsidR="0053479D" w:rsidRPr="00B279E3">
        <w:rPr>
          <w:rFonts w:ascii="Arial" w:eastAsia="Arial" w:hAnsi="Arial" w:cs="Arial"/>
          <w:color w:val="auto"/>
          <w:sz w:val="20"/>
          <w:szCs w:val="20"/>
        </w:rPr>
        <w:t>and publicly interrogate how this logic operates</w:t>
      </w:r>
      <w:r w:rsidR="008B282E" w:rsidRPr="00B279E3">
        <w:rPr>
          <w:rFonts w:ascii="Arial" w:eastAsia="Arial" w:hAnsi="Arial" w:cs="Arial"/>
          <w:color w:val="auto"/>
          <w:sz w:val="20"/>
          <w:szCs w:val="20"/>
        </w:rPr>
        <w:t xml:space="preserve">. </w:t>
      </w:r>
      <w:r w:rsidR="008B282E" w:rsidRPr="00B279E3">
        <w:rPr>
          <w:rFonts w:ascii="Arial" w:hAnsi="Arial" w:cs="Arial"/>
          <w:color w:val="auto"/>
          <w:sz w:val="20"/>
          <w:szCs w:val="20"/>
        </w:rPr>
        <w:t xml:space="preserve">The </w:t>
      </w:r>
      <w:r w:rsidR="00304EA9" w:rsidRPr="00B279E3">
        <w:rPr>
          <w:rFonts w:ascii="Arial" w:hAnsi="Arial" w:cs="Arial"/>
          <w:color w:val="auto"/>
          <w:sz w:val="20"/>
          <w:szCs w:val="20"/>
        </w:rPr>
        <w:t>public</w:t>
      </w:r>
      <w:r w:rsidR="008B282E" w:rsidRPr="00B279E3">
        <w:rPr>
          <w:rFonts w:ascii="Arial" w:hAnsi="Arial" w:cs="Arial"/>
          <w:color w:val="auto"/>
          <w:sz w:val="20"/>
          <w:szCs w:val="20"/>
        </w:rPr>
        <w:t xml:space="preserve"> activities of the residency, namely the archive, the billboard, the production of critical maps and the workshops, all tried to intervene </w:t>
      </w:r>
      <w:r w:rsidR="0073681A" w:rsidRPr="00B279E3">
        <w:rPr>
          <w:rFonts w:ascii="Arial" w:hAnsi="Arial" w:cs="Arial"/>
          <w:color w:val="auto"/>
          <w:sz w:val="20"/>
          <w:szCs w:val="20"/>
        </w:rPr>
        <w:t>by</w:t>
      </w:r>
      <w:r w:rsidRPr="00B279E3">
        <w:rPr>
          <w:rFonts w:ascii="Arial" w:hAnsi="Arial" w:cs="Arial"/>
          <w:color w:val="auto"/>
          <w:sz w:val="20"/>
          <w:szCs w:val="20"/>
        </w:rPr>
        <w:t xml:space="preserve"> providing</w:t>
      </w:r>
      <w:r w:rsidR="008B282E" w:rsidRPr="00B279E3">
        <w:rPr>
          <w:rFonts w:ascii="Arial" w:hAnsi="Arial" w:cs="Arial"/>
          <w:color w:val="auto"/>
          <w:sz w:val="20"/>
          <w:szCs w:val="20"/>
        </w:rPr>
        <w:t xml:space="preserve"> a counter point to “all that appears is good” (Debord, 1967) </w:t>
      </w:r>
      <w:r w:rsidRPr="00B279E3">
        <w:rPr>
          <w:rFonts w:ascii="Arial" w:hAnsi="Arial" w:cs="Arial"/>
          <w:color w:val="auto"/>
          <w:sz w:val="20"/>
          <w:szCs w:val="20"/>
        </w:rPr>
        <w:t xml:space="preserve">while </w:t>
      </w:r>
      <w:r w:rsidR="008B282E" w:rsidRPr="00B279E3">
        <w:rPr>
          <w:rFonts w:ascii="Arial" w:hAnsi="Arial" w:cs="Arial"/>
          <w:color w:val="auto"/>
          <w:sz w:val="20"/>
          <w:szCs w:val="20"/>
        </w:rPr>
        <w:t xml:space="preserve">also </w:t>
      </w:r>
      <w:r w:rsidRPr="00B279E3">
        <w:rPr>
          <w:rFonts w:ascii="Arial" w:hAnsi="Arial" w:cs="Arial"/>
          <w:color w:val="auto"/>
          <w:sz w:val="20"/>
          <w:szCs w:val="20"/>
        </w:rPr>
        <w:t>creating</w:t>
      </w:r>
      <w:r w:rsidR="008B282E" w:rsidRPr="00B279E3">
        <w:rPr>
          <w:rFonts w:ascii="Arial" w:hAnsi="Arial" w:cs="Arial"/>
          <w:color w:val="auto"/>
          <w:sz w:val="20"/>
          <w:szCs w:val="20"/>
        </w:rPr>
        <w:t xml:space="preserve"> moments for </w:t>
      </w:r>
      <w:r w:rsidR="0053479D" w:rsidRPr="00B279E3">
        <w:rPr>
          <w:rFonts w:ascii="Arial" w:hAnsi="Arial" w:cs="Arial"/>
          <w:color w:val="auto"/>
          <w:sz w:val="20"/>
          <w:szCs w:val="20"/>
        </w:rPr>
        <w:t>reflecting on</w:t>
      </w:r>
      <w:r w:rsidRPr="00B279E3">
        <w:rPr>
          <w:rFonts w:ascii="Arial" w:hAnsi="Arial" w:cs="Arial"/>
          <w:color w:val="auto"/>
          <w:sz w:val="20"/>
          <w:szCs w:val="20"/>
        </w:rPr>
        <w:t xml:space="preserve"> </w:t>
      </w:r>
      <w:r w:rsidR="0073681A" w:rsidRPr="00B279E3">
        <w:rPr>
          <w:rFonts w:ascii="Arial" w:hAnsi="Arial" w:cs="Arial"/>
          <w:color w:val="auto"/>
          <w:sz w:val="20"/>
          <w:szCs w:val="20"/>
        </w:rPr>
        <w:t>the construction</w:t>
      </w:r>
      <w:r w:rsidR="008B282E" w:rsidRPr="00B279E3">
        <w:rPr>
          <w:rFonts w:ascii="Arial" w:hAnsi="Arial" w:cs="Arial"/>
          <w:color w:val="auto"/>
          <w:sz w:val="20"/>
          <w:szCs w:val="20"/>
        </w:rPr>
        <w:t xml:space="preserve"> and</w:t>
      </w:r>
      <w:r w:rsidRPr="00B279E3">
        <w:rPr>
          <w:rFonts w:ascii="Arial" w:hAnsi="Arial" w:cs="Arial"/>
          <w:color w:val="auto"/>
          <w:sz w:val="20"/>
          <w:szCs w:val="20"/>
        </w:rPr>
        <w:t xml:space="preserve"> maintain</w:t>
      </w:r>
      <w:r w:rsidR="0073681A" w:rsidRPr="00B279E3">
        <w:rPr>
          <w:rFonts w:ascii="Arial" w:hAnsi="Arial" w:cs="Arial"/>
          <w:color w:val="auto"/>
          <w:sz w:val="20"/>
          <w:szCs w:val="20"/>
        </w:rPr>
        <w:t>ance of the post-Olympic spectacle</w:t>
      </w:r>
      <w:r w:rsidRPr="00B279E3">
        <w:rPr>
          <w:rFonts w:ascii="Arial" w:hAnsi="Arial" w:cs="Arial"/>
          <w:color w:val="auto"/>
          <w:sz w:val="20"/>
          <w:szCs w:val="20"/>
        </w:rPr>
        <w:t xml:space="preserve">. </w:t>
      </w:r>
      <w:r w:rsidR="0040401F" w:rsidRPr="00B279E3">
        <w:rPr>
          <w:rFonts w:ascii="Arial" w:eastAsia="Arial" w:hAnsi="Arial" w:cs="Arial"/>
          <w:color w:val="auto"/>
          <w:sz w:val="20"/>
          <w:szCs w:val="20"/>
        </w:rPr>
        <w:t>In such a context, c</w:t>
      </w:r>
      <w:r w:rsidR="0053479D" w:rsidRPr="00B279E3">
        <w:rPr>
          <w:rFonts w:ascii="Arial" w:eastAsia="Arial" w:hAnsi="Arial" w:cs="Arial"/>
          <w:color w:val="auto"/>
          <w:sz w:val="20"/>
          <w:szCs w:val="20"/>
        </w:rPr>
        <w:t>ritical p</w:t>
      </w:r>
      <w:r w:rsidR="008B282E" w:rsidRPr="00B279E3">
        <w:rPr>
          <w:rFonts w:ascii="Arial" w:eastAsia="Arial" w:hAnsi="Arial" w:cs="Arial"/>
          <w:color w:val="auto"/>
          <w:sz w:val="20"/>
          <w:szCs w:val="20"/>
        </w:rPr>
        <w:t>rocessual practices</w:t>
      </w:r>
      <w:r w:rsidR="0053479D" w:rsidRPr="00B279E3">
        <w:rPr>
          <w:rFonts w:ascii="Arial" w:eastAsia="Arial" w:hAnsi="Arial" w:cs="Arial"/>
          <w:color w:val="auto"/>
          <w:sz w:val="20"/>
          <w:szCs w:val="20"/>
        </w:rPr>
        <w:t xml:space="preserve"> of art-architecture,</w:t>
      </w:r>
      <w:r w:rsidR="0073681A" w:rsidRPr="00B279E3">
        <w:rPr>
          <w:rFonts w:ascii="Arial" w:eastAsia="Arial" w:hAnsi="Arial" w:cs="Arial"/>
          <w:color w:val="auto"/>
          <w:sz w:val="20"/>
          <w:szCs w:val="20"/>
        </w:rPr>
        <w:t xml:space="preserve"> </w:t>
      </w:r>
      <w:r w:rsidR="0053479D" w:rsidRPr="00B279E3">
        <w:rPr>
          <w:rFonts w:ascii="Arial" w:eastAsia="Arial" w:hAnsi="Arial" w:cs="Arial"/>
          <w:color w:val="auto"/>
          <w:sz w:val="20"/>
          <w:szCs w:val="20"/>
        </w:rPr>
        <w:t>u</w:t>
      </w:r>
      <w:r w:rsidR="00C638EE" w:rsidRPr="00B279E3">
        <w:rPr>
          <w:rFonts w:ascii="Arial" w:eastAsia="Arial" w:hAnsi="Arial" w:cs="Arial"/>
          <w:color w:val="auto"/>
          <w:sz w:val="20"/>
          <w:szCs w:val="20"/>
        </w:rPr>
        <w:t>neasy about</w:t>
      </w:r>
      <w:r w:rsidR="004E448A" w:rsidRPr="00B279E3">
        <w:rPr>
          <w:rFonts w:ascii="Arial" w:eastAsia="Arial" w:hAnsi="Arial" w:cs="Arial"/>
          <w:color w:val="auto"/>
          <w:sz w:val="20"/>
          <w:szCs w:val="20"/>
        </w:rPr>
        <w:t xml:space="preserve"> </w:t>
      </w:r>
      <w:r w:rsidR="00F31BB3" w:rsidRPr="00B279E3">
        <w:rPr>
          <w:rFonts w:ascii="Arial" w:eastAsia="Arial" w:hAnsi="Arial" w:cs="Arial"/>
          <w:color w:val="auto"/>
          <w:sz w:val="20"/>
          <w:szCs w:val="20"/>
        </w:rPr>
        <w:t>their</w:t>
      </w:r>
      <w:r w:rsidR="008B282E" w:rsidRPr="00B279E3">
        <w:rPr>
          <w:rFonts w:ascii="Arial" w:eastAsia="Arial" w:hAnsi="Arial" w:cs="Arial"/>
          <w:color w:val="auto"/>
          <w:sz w:val="20"/>
          <w:szCs w:val="20"/>
        </w:rPr>
        <w:t xml:space="preserve"> incorporation into place-making agenda</w:t>
      </w:r>
      <w:r w:rsidR="00C638EE" w:rsidRPr="00B279E3">
        <w:rPr>
          <w:rFonts w:ascii="Arial" w:eastAsia="Arial" w:hAnsi="Arial" w:cs="Arial"/>
          <w:color w:val="auto"/>
          <w:sz w:val="20"/>
          <w:szCs w:val="20"/>
        </w:rPr>
        <w:t>s</w:t>
      </w:r>
      <w:r w:rsidR="004E448A" w:rsidRPr="00B279E3">
        <w:rPr>
          <w:rFonts w:ascii="Arial" w:eastAsia="Arial" w:hAnsi="Arial" w:cs="Arial"/>
          <w:color w:val="auto"/>
          <w:sz w:val="20"/>
          <w:szCs w:val="20"/>
        </w:rPr>
        <w:t>,</w:t>
      </w:r>
      <w:r w:rsidR="000D7B57" w:rsidRPr="00B279E3">
        <w:rPr>
          <w:rFonts w:ascii="Arial" w:eastAsia="Arial" w:hAnsi="Arial" w:cs="Arial"/>
          <w:color w:val="auto"/>
          <w:sz w:val="20"/>
          <w:szCs w:val="20"/>
        </w:rPr>
        <w:t xml:space="preserve"> </w:t>
      </w:r>
      <w:r w:rsidR="008B282E" w:rsidRPr="00B279E3">
        <w:rPr>
          <w:rFonts w:ascii="Arial" w:eastAsia="Arial" w:hAnsi="Arial" w:cs="Arial"/>
          <w:color w:val="auto"/>
          <w:sz w:val="20"/>
          <w:szCs w:val="20"/>
        </w:rPr>
        <w:t>remain relatively weak p</w:t>
      </w:r>
      <w:r w:rsidR="000D7B57" w:rsidRPr="00B279E3">
        <w:rPr>
          <w:rFonts w:ascii="Arial" w:eastAsia="Arial" w:hAnsi="Arial" w:cs="Arial"/>
          <w:color w:val="auto"/>
          <w:sz w:val="20"/>
          <w:szCs w:val="20"/>
        </w:rPr>
        <w:t>layers</w:t>
      </w:r>
      <w:r w:rsidR="00825D64" w:rsidRPr="00B279E3">
        <w:rPr>
          <w:rFonts w:ascii="Arial" w:eastAsia="Arial" w:hAnsi="Arial" w:cs="Arial"/>
          <w:color w:val="auto"/>
          <w:sz w:val="20"/>
          <w:szCs w:val="20"/>
        </w:rPr>
        <w:t xml:space="preserve">, </w:t>
      </w:r>
      <w:r w:rsidR="000D7B57" w:rsidRPr="00B279E3">
        <w:rPr>
          <w:rFonts w:ascii="Arial" w:eastAsia="Arial" w:hAnsi="Arial" w:cs="Arial"/>
          <w:color w:val="auto"/>
          <w:sz w:val="20"/>
          <w:szCs w:val="20"/>
        </w:rPr>
        <w:t>even on a symbolic level.</w:t>
      </w:r>
      <w:r w:rsidR="008B282E" w:rsidRPr="00B279E3">
        <w:rPr>
          <w:rFonts w:ascii="Arial" w:eastAsia="Arial" w:hAnsi="Arial" w:cs="Arial"/>
          <w:color w:val="auto"/>
          <w:sz w:val="20"/>
          <w:szCs w:val="20"/>
        </w:rPr>
        <w:t xml:space="preserve"> </w:t>
      </w:r>
      <w:r w:rsidR="000D7B57" w:rsidRPr="00B279E3">
        <w:rPr>
          <w:rFonts w:ascii="Arial" w:eastAsia="Arial" w:hAnsi="Arial" w:cs="Arial"/>
          <w:color w:val="auto"/>
          <w:sz w:val="20"/>
          <w:szCs w:val="20"/>
        </w:rPr>
        <w:t xml:space="preserve">Nonetheless, </w:t>
      </w:r>
      <w:r w:rsidR="00F31BB3" w:rsidRPr="00B279E3">
        <w:rPr>
          <w:rFonts w:ascii="Arial" w:eastAsia="Arial" w:hAnsi="Arial" w:cs="Arial"/>
          <w:color w:val="auto"/>
          <w:sz w:val="20"/>
          <w:szCs w:val="20"/>
        </w:rPr>
        <w:t xml:space="preserve">in this case </w:t>
      </w:r>
      <w:r w:rsidR="000D7B57" w:rsidRPr="00B279E3">
        <w:rPr>
          <w:rFonts w:ascii="Arial" w:eastAsia="Arial" w:hAnsi="Arial" w:cs="Arial"/>
          <w:color w:val="auto"/>
          <w:sz w:val="20"/>
          <w:szCs w:val="20"/>
        </w:rPr>
        <w:t xml:space="preserve">they </w:t>
      </w:r>
      <w:r w:rsidR="00121AFB" w:rsidRPr="00B279E3">
        <w:rPr>
          <w:rFonts w:ascii="Arial" w:eastAsia="Arial" w:hAnsi="Arial" w:cs="Arial"/>
          <w:color w:val="auto"/>
          <w:sz w:val="20"/>
          <w:szCs w:val="20"/>
        </w:rPr>
        <w:t>opened up a space of</w:t>
      </w:r>
      <w:r w:rsidR="008B282E" w:rsidRPr="00B279E3">
        <w:rPr>
          <w:rFonts w:ascii="Arial" w:eastAsia="Arial" w:hAnsi="Arial" w:cs="Arial"/>
          <w:color w:val="auto"/>
          <w:sz w:val="20"/>
          <w:szCs w:val="20"/>
        </w:rPr>
        <w:t xml:space="preserve"> </w:t>
      </w:r>
      <w:r w:rsidR="00121AFB" w:rsidRPr="00B279E3">
        <w:rPr>
          <w:rFonts w:ascii="Arial" w:eastAsia="Arial" w:hAnsi="Arial" w:cs="Arial"/>
          <w:color w:val="auto"/>
          <w:sz w:val="20"/>
          <w:szCs w:val="20"/>
        </w:rPr>
        <w:t>encounter</w:t>
      </w:r>
      <w:r w:rsidR="008B282E" w:rsidRPr="00B279E3">
        <w:rPr>
          <w:rFonts w:ascii="Arial" w:eastAsia="Arial" w:hAnsi="Arial" w:cs="Arial"/>
          <w:color w:val="auto"/>
          <w:sz w:val="20"/>
          <w:szCs w:val="20"/>
        </w:rPr>
        <w:t xml:space="preserve"> with local </w:t>
      </w:r>
      <w:r w:rsidR="004E448A" w:rsidRPr="00B279E3">
        <w:rPr>
          <w:rFonts w:ascii="Arial" w:eastAsia="Arial" w:hAnsi="Arial" w:cs="Arial"/>
          <w:color w:val="auto"/>
          <w:sz w:val="20"/>
          <w:szCs w:val="20"/>
        </w:rPr>
        <w:t>residents,</w:t>
      </w:r>
      <w:r w:rsidR="008B282E" w:rsidRPr="00B279E3">
        <w:rPr>
          <w:rFonts w:ascii="Arial" w:eastAsia="Arial" w:hAnsi="Arial" w:cs="Arial"/>
          <w:color w:val="auto"/>
          <w:sz w:val="20"/>
          <w:szCs w:val="20"/>
        </w:rPr>
        <w:t xml:space="preserve"> visitors </w:t>
      </w:r>
      <w:r w:rsidR="004E448A" w:rsidRPr="00B279E3">
        <w:rPr>
          <w:rFonts w:ascii="Arial" w:eastAsia="Arial" w:hAnsi="Arial" w:cs="Arial"/>
          <w:color w:val="auto"/>
          <w:sz w:val="20"/>
          <w:szCs w:val="20"/>
        </w:rPr>
        <w:t xml:space="preserve">and workers </w:t>
      </w:r>
      <w:r w:rsidR="0053479D" w:rsidRPr="00B279E3">
        <w:rPr>
          <w:rFonts w:ascii="Arial" w:eastAsia="Arial" w:hAnsi="Arial" w:cs="Arial"/>
          <w:color w:val="auto"/>
          <w:sz w:val="20"/>
          <w:szCs w:val="20"/>
        </w:rPr>
        <w:t xml:space="preserve">which challenged </w:t>
      </w:r>
      <w:r w:rsidR="008B282E" w:rsidRPr="00B279E3">
        <w:rPr>
          <w:rFonts w:ascii="Arial" w:eastAsia="Arial" w:hAnsi="Arial" w:cs="Arial"/>
          <w:color w:val="auto"/>
          <w:sz w:val="20"/>
          <w:szCs w:val="20"/>
        </w:rPr>
        <w:t>the presumption of a</w:t>
      </w:r>
      <w:r w:rsidR="002648FF" w:rsidRPr="00B279E3">
        <w:rPr>
          <w:rFonts w:ascii="Arial" w:eastAsia="Arial" w:hAnsi="Arial" w:cs="Arial"/>
          <w:color w:val="auto"/>
          <w:sz w:val="20"/>
          <w:szCs w:val="20"/>
        </w:rPr>
        <w:t>n</w:t>
      </w:r>
      <w:r w:rsidR="008B282E" w:rsidRPr="00B279E3">
        <w:rPr>
          <w:rFonts w:ascii="Arial" w:eastAsia="Arial" w:hAnsi="Arial" w:cs="Arial"/>
          <w:color w:val="auto"/>
          <w:sz w:val="20"/>
          <w:szCs w:val="20"/>
        </w:rPr>
        <w:t xml:space="preserve"> audienc</w:t>
      </w:r>
      <w:r w:rsidR="000D7B57" w:rsidRPr="00B279E3">
        <w:rPr>
          <w:rFonts w:ascii="Arial" w:eastAsia="Arial" w:hAnsi="Arial" w:cs="Arial"/>
          <w:color w:val="auto"/>
          <w:sz w:val="20"/>
          <w:szCs w:val="20"/>
        </w:rPr>
        <w:t xml:space="preserve">e </w:t>
      </w:r>
      <w:r w:rsidR="002648FF" w:rsidRPr="00B279E3">
        <w:rPr>
          <w:rFonts w:ascii="Arial" w:eastAsia="Arial" w:hAnsi="Arial" w:cs="Arial"/>
          <w:color w:val="auto"/>
          <w:sz w:val="20"/>
          <w:szCs w:val="20"/>
        </w:rPr>
        <w:t>submissive to</w:t>
      </w:r>
      <w:r w:rsidR="000D7B57" w:rsidRPr="00B279E3">
        <w:rPr>
          <w:rFonts w:ascii="Arial" w:eastAsia="Arial" w:hAnsi="Arial" w:cs="Arial"/>
          <w:color w:val="auto"/>
          <w:sz w:val="20"/>
          <w:szCs w:val="20"/>
        </w:rPr>
        <w:t xml:space="preserve"> the spectacle, and</w:t>
      </w:r>
      <w:r w:rsidR="002648FF" w:rsidRPr="00B279E3">
        <w:rPr>
          <w:rFonts w:ascii="Arial" w:eastAsia="Arial" w:hAnsi="Arial" w:cs="Arial"/>
          <w:color w:val="auto"/>
          <w:sz w:val="20"/>
          <w:szCs w:val="20"/>
        </w:rPr>
        <w:t xml:space="preserve"> </w:t>
      </w:r>
      <w:r w:rsidR="0053479D" w:rsidRPr="00B279E3">
        <w:rPr>
          <w:rFonts w:ascii="Arial" w:eastAsia="Arial" w:hAnsi="Arial" w:cs="Arial"/>
          <w:color w:val="auto"/>
          <w:sz w:val="20"/>
          <w:szCs w:val="20"/>
        </w:rPr>
        <w:t>revealed</w:t>
      </w:r>
      <w:r w:rsidR="008B282E" w:rsidRPr="00B279E3">
        <w:rPr>
          <w:rFonts w:ascii="Arial" w:eastAsia="Arial" w:hAnsi="Arial" w:cs="Arial"/>
          <w:color w:val="auto"/>
          <w:sz w:val="20"/>
          <w:szCs w:val="20"/>
        </w:rPr>
        <w:t xml:space="preserve"> </w:t>
      </w:r>
      <w:r w:rsidR="00825D64" w:rsidRPr="00B279E3">
        <w:rPr>
          <w:rFonts w:ascii="Arial" w:eastAsia="Arial" w:hAnsi="Arial" w:cs="Arial"/>
          <w:color w:val="auto"/>
          <w:sz w:val="20"/>
          <w:szCs w:val="20"/>
        </w:rPr>
        <w:t xml:space="preserve">instead </w:t>
      </w:r>
      <w:r w:rsidR="00C638EE" w:rsidRPr="00B279E3">
        <w:rPr>
          <w:rFonts w:ascii="Arial" w:eastAsia="Arial" w:hAnsi="Arial" w:cs="Arial"/>
          <w:color w:val="auto"/>
          <w:sz w:val="20"/>
          <w:szCs w:val="20"/>
        </w:rPr>
        <w:t>awareness and at times, critique</w:t>
      </w:r>
      <w:r w:rsidR="008B282E" w:rsidRPr="00B279E3">
        <w:rPr>
          <w:rFonts w:ascii="Arial" w:eastAsia="Arial" w:hAnsi="Arial" w:cs="Arial"/>
          <w:color w:val="auto"/>
          <w:sz w:val="20"/>
          <w:szCs w:val="20"/>
        </w:rPr>
        <w:t xml:space="preserve">. </w:t>
      </w:r>
      <w:r w:rsidR="00C638EE" w:rsidRPr="00B279E3">
        <w:rPr>
          <w:rFonts w:ascii="Arial" w:eastAsia="Arial" w:hAnsi="Arial" w:cs="Arial"/>
          <w:color w:val="auto"/>
          <w:sz w:val="20"/>
          <w:szCs w:val="20"/>
          <w:lang w:eastAsia="en-US"/>
        </w:rPr>
        <w:t>T</w:t>
      </w:r>
      <w:r w:rsidR="00825D64" w:rsidRPr="00B279E3">
        <w:rPr>
          <w:rFonts w:ascii="Arial" w:eastAsia="Arial" w:hAnsi="Arial" w:cs="Arial"/>
          <w:color w:val="auto"/>
          <w:sz w:val="20"/>
          <w:szCs w:val="20"/>
          <w:lang w:eastAsia="en-US"/>
        </w:rPr>
        <w:t>he</w:t>
      </w:r>
      <w:r w:rsidR="00CC2CDF" w:rsidRPr="00B279E3">
        <w:rPr>
          <w:rFonts w:ascii="Arial" w:eastAsia="Arial" w:hAnsi="Arial" w:cs="Arial"/>
          <w:color w:val="auto"/>
          <w:sz w:val="20"/>
          <w:szCs w:val="20"/>
          <w:lang w:eastAsia="en-US"/>
        </w:rPr>
        <w:t xml:space="preserve"> ensuing conversations </w:t>
      </w:r>
      <w:r w:rsidR="0053479D" w:rsidRPr="00B279E3">
        <w:rPr>
          <w:rFonts w:ascii="Arial" w:eastAsia="Arial" w:hAnsi="Arial" w:cs="Arial"/>
          <w:color w:val="auto"/>
          <w:sz w:val="20"/>
          <w:szCs w:val="20"/>
          <w:lang w:eastAsia="en-US"/>
        </w:rPr>
        <w:t>give</w:t>
      </w:r>
      <w:r w:rsidR="00825D64" w:rsidRPr="00B279E3">
        <w:rPr>
          <w:rFonts w:ascii="Arial" w:eastAsia="Arial" w:hAnsi="Arial" w:cs="Arial"/>
          <w:color w:val="auto"/>
          <w:sz w:val="20"/>
          <w:szCs w:val="20"/>
          <w:lang w:eastAsia="en-US"/>
        </w:rPr>
        <w:t xml:space="preserve"> important</w:t>
      </w:r>
      <w:r w:rsidR="008B282E" w:rsidRPr="00B279E3">
        <w:rPr>
          <w:rFonts w:ascii="Arial" w:eastAsia="Arial" w:hAnsi="Arial" w:cs="Arial"/>
          <w:color w:val="auto"/>
          <w:sz w:val="20"/>
          <w:szCs w:val="20"/>
          <w:lang w:eastAsia="en-US"/>
        </w:rPr>
        <w:t xml:space="preserve"> indications </w:t>
      </w:r>
      <w:r w:rsidR="008B282E" w:rsidRPr="00B279E3">
        <w:rPr>
          <w:rFonts w:ascii="Arial" w:eastAsia="Arial" w:hAnsi="Arial" w:cs="Arial"/>
          <w:color w:val="auto"/>
          <w:sz w:val="20"/>
          <w:szCs w:val="20"/>
        </w:rPr>
        <w:t xml:space="preserve">of </w:t>
      </w:r>
      <w:r w:rsidR="00FC0AFB" w:rsidRPr="00B279E3">
        <w:rPr>
          <w:rFonts w:ascii="Arial" w:eastAsia="Arial" w:hAnsi="Arial" w:cs="Arial"/>
          <w:color w:val="auto"/>
          <w:sz w:val="20"/>
          <w:szCs w:val="20"/>
        </w:rPr>
        <w:t>tensions</w:t>
      </w:r>
      <w:r w:rsidR="008B282E" w:rsidRPr="00B279E3">
        <w:rPr>
          <w:rFonts w:ascii="Arial" w:eastAsia="Arial" w:hAnsi="Arial" w:cs="Arial"/>
          <w:color w:val="auto"/>
          <w:sz w:val="20"/>
          <w:szCs w:val="20"/>
        </w:rPr>
        <w:t xml:space="preserve"> between the ‘speculative gener</w:t>
      </w:r>
      <w:r w:rsidR="00825D64" w:rsidRPr="00B279E3">
        <w:rPr>
          <w:rFonts w:ascii="Arial" w:eastAsia="Arial" w:hAnsi="Arial" w:cs="Arial"/>
          <w:color w:val="auto"/>
          <w:sz w:val="20"/>
          <w:szCs w:val="20"/>
        </w:rPr>
        <w:t>al public’ of the</w:t>
      </w:r>
      <w:r w:rsidR="00CC2CDF" w:rsidRPr="00B279E3">
        <w:rPr>
          <w:rFonts w:ascii="Arial" w:eastAsia="Arial" w:hAnsi="Arial" w:cs="Arial"/>
          <w:color w:val="auto"/>
          <w:sz w:val="20"/>
          <w:szCs w:val="20"/>
        </w:rPr>
        <w:t xml:space="preserve"> Olympic</w:t>
      </w:r>
      <w:r w:rsidR="00825D64" w:rsidRPr="00B279E3">
        <w:rPr>
          <w:rFonts w:ascii="Arial" w:eastAsia="Arial" w:hAnsi="Arial" w:cs="Arial"/>
          <w:color w:val="auto"/>
          <w:sz w:val="20"/>
          <w:szCs w:val="20"/>
        </w:rPr>
        <w:t xml:space="preserve"> legacy</w:t>
      </w:r>
      <w:r w:rsidR="008B282E" w:rsidRPr="00B279E3">
        <w:rPr>
          <w:rFonts w:ascii="Arial" w:eastAsia="Arial" w:hAnsi="Arial" w:cs="Arial"/>
          <w:color w:val="auto"/>
          <w:sz w:val="20"/>
          <w:szCs w:val="20"/>
        </w:rPr>
        <w:t xml:space="preserve"> and </w:t>
      </w:r>
      <w:r w:rsidR="001D0DEF" w:rsidRPr="00B279E3">
        <w:rPr>
          <w:rFonts w:ascii="Arial" w:eastAsia="Arial" w:hAnsi="Arial" w:cs="Arial"/>
          <w:color w:val="auto"/>
          <w:sz w:val="20"/>
          <w:szCs w:val="20"/>
        </w:rPr>
        <w:t>occasional and regular users of</w:t>
      </w:r>
      <w:r w:rsidR="008B282E" w:rsidRPr="00B279E3">
        <w:rPr>
          <w:rFonts w:ascii="Arial" w:eastAsia="Arial" w:hAnsi="Arial" w:cs="Arial"/>
          <w:color w:val="auto"/>
          <w:sz w:val="20"/>
          <w:szCs w:val="20"/>
        </w:rPr>
        <w:t xml:space="preserve"> </w:t>
      </w:r>
      <w:r w:rsidR="00825D64" w:rsidRPr="00B279E3">
        <w:rPr>
          <w:rFonts w:ascii="Arial" w:eastAsia="Arial" w:hAnsi="Arial" w:cs="Arial"/>
          <w:color w:val="auto"/>
          <w:sz w:val="20"/>
          <w:szCs w:val="20"/>
        </w:rPr>
        <w:t>the QEOP</w:t>
      </w:r>
      <w:r w:rsidR="008B282E" w:rsidRPr="00B279E3">
        <w:rPr>
          <w:rFonts w:ascii="Arial" w:eastAsia="Arial" w:hAnsi="Arial" w:cs="Arial"/>
          <w:color w:val="auto"/>
          <w:sz w:val="20"/>
          <w:szCs w:val="20"/>
        </w:rPr>
        <w:t xml:space="preserve">. </w:t>
      </w:r>
      <w:r w:rsidR="00E4019A" w:rsidRPr="00B279E3">
        <w:rPr>
          <w:rFonts w:ascii="Arial" w:eastAsia="Arial" w:hAnsi="Arial" w:cs="Arial"/>
          <w:color w:val="auto"/>
          <w:sz w:val="20"/>
          <w:szCs w:val="20"/>
        </w:rPr>
        <w:t xml:space="preserve">The question remains as </w:t>
      </w:r>
      <w:r w:rsidR="00B75DA5" w:rsidRPr="00B279E3">
        <w:rPr>
          <w:rFonts w:ascii="Arial" w:eastAsia="Arial" w:hAnsi="Arial" w:cs="Arial"/>
          <w:color w:val="auto"/>
          <w:sz w:val="20"/>
          <w:szCs w:val="20"/>
        </w:rPr>
        <w:t>whether</w:t>
      </w:r>
      <w:r w:rsidR="00E4019A" w:rsidRPr="00B279E3">
        <w:rPr>
          <w:rFonts w:ascii="Arial" w:eastAsia="Arial" w:hAnsi="Arial" w:cs="Arial"/>
          <w:color w:val="auto"/>
          <w:sz w:val="20"/>
          <w:szCs w:val="20"/>
        </w:rPr>
        <w:t xml:space="preserve"> </w:t>
      </w:r>
      <w:r w:rsidR="00B75DA5" w:rsidRPr="00B279E3">
        <w:rPr>
          <w:rFonts w:ascii="Arial" w:eastAsia="Arial" w:hAnsi="Arial" w:cs="Arial"/>
          <w:color w:val="auto"/>
          <w:sz w:val="20"/>
          <w:szCs w:val="20"/>
        </w:rPr>
        <w:t>the</w:t>
      </w:r>
      <w:r w:rsidR="00233610" w:rsidRPr="00B279E3">
        <w:rPr>
          <w:rFonts w:ascii="Arial" w:eastAsia="Arial" w:hAnsi="Arial" w:cs="Arial"/>
          <w:color w:val="auto"/>
          <w:sz w:val="20"/>
          <w:szCs w:val="20"/>
          <w:lang w:eastAsia="en-US"/>
        </w:rPr>
        <w:t xml:space="preserve"> discursive and material framing produced by </w:t>
      </w:r>
      <w:r w:rsidR="00CC2CDF" w:rsidRPr="00B279E3">
        <w:rPr>
          <w:rFonts w:ascii="Arial" w:eastAsia="Arial" w:hAnsi="Arial" w:cs="Arial"/>
          <w:color w:val="auto"/>
          <w:sz w:val="20"/>
          <w:szCs w:val="20"/>
          <w:lang w:eastAsia="en-US"/>
        </w:rPr>
        <w:t>post-Olympic architectures of spectacle</w:t>
      </w:r>
      <w:r w:rsidR="008B282E" w:rsidRPr="00B279E3">
        <w:rPr>
          <w:rFonts w:ascii="Arial" w:eastAsia="Arial" w:hAnsi="Arial" w:cs="Arial"/>
          <w:color w:val="auto"/>
          <w:sz w:val="20"/>
          <w:szCs w:val="20"/>
          <w:lang w:eastAsia="en-US"/>
        </w:rPr>
        <w:t xml:space="preserve"> </w:t>
      </w:r>
      <w:r w:rsidR="00233610" w:rsidRPr="00B279E3">
        <w:rPr>
          <w:rFonts w:ascii="Arial" w:eastAsia="Arial" w:hAnsi="Arial" w:cs="Arial"/>
          <w:color w:val="auto"/>
          <w:sz w:val="20"/>
          <w:szCs w:val="20"/>
          <w:lang w:eastAsia="en-US"/>
        </w:rPr>
        <w:t>will succeed</w:t>
      </w:r>
      <w:r w:rsidR="00B75DA5" w:rsidRPr="00B279E3">
        <w:rPr>
          <w:rFonts w:ascii="Arial" w:eastAsia="Arial" w:hAnsi="Arial" w:cs="Arial"/>
          <w:color w:val="auto"/>
          <w:sz w:val="20"/>
          <w:szCs w:val="20"/>
          <w:lang w:eastAsia="en-US"/>
        </w:rPr>
        <w:t xml:space="preserve"> in the long run</w:t>
      </w:r>
      <w:r w:rsidR="00233610" w:rsidRPr="00B279E3">
        <w:rPr>
          <w:rFonts w:ascii="Arial" w:eastAsia="Arial" w:hAnsi="Arial" w:cs="Arial"/>
          <w:color w:val="auto"/>
          <w:sz w:val="20"/>
          <w:szCs w:val="20"/>
          <w:lang w:eastAsia="en-US"/>
        </w:rPr>
        <w:t xml:space="preserve"> in marginalising and silencing</w:t>
      </w:r>
      <w:r w:rsidR="008B282E" w:rsidRPr="00B279E3">
        <w:rPr>
          <w:rFonts w:ascii="Arial" w:eastAsia="Arial" w:hAnsi="Arial" w:cs="Arial"/>
          <w:color w:val="auto"/>
          <w:sz w:val="20"/>
          <w:szCs w:val="20"/>
          <w:lang w:eastAsia="en-US"/>
        </w:rPr>
        <w:t xml:space="preserve"> </w:t>
      </w:r>
      <w:r w:rsidR="00233610" w:rsidRPr="00B279E3">
        <w:rPr>
          <w:rFonts w:ascii="Arial" w:eastAsia="Arial" w:hAnsi="Arial" w:cs="Arial"/>
          <w:color w:val="auto"/>
          <w:sz w:val="20"/>
          <w:szCs w:val="20"/>
          <w:lang w:eastAsia="en-US"/>
        </w:rPr>
        <w:t>these</w:t>
      </w:r>
      <w:r w:rsidR="00245D8D" w:rsidRPr="00B279E3">
        <w:rPr>
          <w:rFonts w:ascii="Arial" w:eastAsia="Arial" w:hAnsi="Arial" w:cs="Arial"/>
          <w:color w:val="auto"/>
          <w:sz w:val="20"/>
          <w:szCs w:val="20"/>
          <w:lang w:eastAsia="en-US"/>
        </w:rPr>
        <w:t xml:space="preserve"> </w:t>
      </w:r>
      <w:r w:rsidR="00FC0AFB" w:rsidRPr="00B279E3">
        <w:rPr>
          <w:rFonts w:ascii="Arial" w:eastAsia="Arial" w:hAnsi="Arial" w:cs="Arial"/>
          <w:color w:val="auto"/>
          <w:sz w:val="20"/>
          <w:szCs w:val="20"/>
          <w:lang w:eastAsia="en-US"/>
        </w:rPr>
        <w:t>tensions</w:t>
      </w:r>
      <w:r w:rsidR="00245D8D" w:rsidRPr="00B279E3">
        <w:rPr>
          <w:rFonts w:ascii="Arial" w:eastAsia="Arial" w:hAnsi="Arial" w:cs="Arial"/>
          <w:color w:val="auto"/>
          <w:sz w:val="20"/>
          <w:szCs w:val="20"/>
          <w:lang w:eastAsia="en-US"/>
        </w:rPr>
        <w:t>,</w:t>
      </w:r>
      <w:r w:rsidR="008B282E" w:rsidRPr="00B279E3">
        <w:rPr>
          <w:rFonts w:ascii="Arial" w:eastAsia="Arial" w:hAnsi="Arial" w:cs="Arial"/>
          <w:color w:val="auto"/>
          <w:sz w:val="20"/>
          <w:szCs w:val="20"/>
          <w:lang w:eastAsia="en-US"/>
        </w:rPr>
        <w:t xml:space="preserve"> the</w:t>
      </w:r>
      <w:r w:rsidR="00245D8D" w:rsidRPr="00B279E3">
        <w:rPr>
          <w:rFonts w:ascii="Arial" w:eastAsia="Arial" w:hAnsi="Arial" w:cs="Arial"/>
          <w:color w:val="auto"/>
          <w:sz w:val="20"/>
          <w:szCs w:val="20"/>
          <w:lang w:eastAsia="en-US"/>
        </w:rPr>
        <w:t xml:space="preserve"> site’s</w:t>
      </w:r>
      <w:r w:rsidR="00C122D3" w:rsidRPr="00B279E3">
        <w:rPr>
          <w:rFonts w:ascii="Arial" w:eastAsia="Arial" w:hAnsi="Arial" w:cs="Arial"/>
          <w:color w:val="auto"/>
          <w:sz w:val="20"/>
          <w:szCs w:val="20"/>
          <w:lang w:eastAsia="en-US"/>
        </w:rPr>
        <w:t xml:space="preserve"> contested past and its potential alternative uses</w:t>
      </w:r>
      <w:r w:rsidR="00233610" w:rsidRPr="00B279E3">
        <w:rPr>
          <w:rFonts w:ascii="Arial" w:eastAsia="Arial" w:hAnsi="Arial" w:cs="Arial"/>
          <w:color w:val="auto"/>
          <w:sz w:val="20"/>
          <w:szCs w:val="20"/>
          <w:lang w:eastAsia="en-US"/>
        </w:rPr>
        <w:t>.</w:t>
      </w:r>
    </w:p>
    <w:p w14:paraId="299BF3A8" w14:textId="77777777" w:rsidR="00C1543F" w:rsidRPr="00B279E3" w:rsidRDefault="00C1543F" w:rsidP="0050449A">
      <w:pPr>
        <w:spacing w:line="360" w:lineRule="auto"/>
        <w:jc w:val="both"/>
        <w:rPr>
          <w:rFonts w:ascii="Arial" w:eastAsia="Arial" w:hAnsi="Arial" w:cs="Arial"/>
          <w:color w:val="auto"/>
          <w:sz w:val="20"/>
          <w:szCs w:val="20"/>
        </w:rPr>
      </w:pPr>
    </w:p>
    <w:p w14:paraId="1E82A34A" w14:textId="482F58C9" w:rsidR="00FC3C3D" w:rsidRPr="00B279E3" w:rsidRDefault="00FC3C3D" w:rsidP="00C22528">
      <w:pPr>
        <w:spacing w:line="360" w:lineRule="auto"/>
        <w:ind w:firstLine="284"/>
        <w:jc w:val="both"/>
        <w:rPr>
          <w:rFonts w:ascii="Arial" w:eastAsia="Arial" w:hAnsi="Arial" w:cs="Arial"/>
          <w:color w:val="auto"/>
          <w:sz w:val="20"/>
          <w:szCs w:val="20"/>
        </w:rPr>
      </w:pPr>
    </w:p>
    <w:p w14:paraId="10E527C3" w14:textId="77777777" w:rsidR="000338A5" w:rsidRPr="00B279E3" w:rsidRDefault="000338A5" w:rsidP="007D314B">
      <w:pPr>
        <w:spacing w:line="360" w:lineRule="auto"/>
        <w:jc w:val="both"/>
        <w:rPr>
          <w:rFonts w:ascii="Arial" w:hAnsi="Arial" w:cs="Arial"/>
          <w:color w:val="auto"/>
        </w:rPr>
      </w:pPr>
    </w:p>
    <w:p w14:paraId="750D2D3C" w14:textId="77777777" w:rsidR="00FC7246" w:rsidRPr="00B279E3" w:rsidRDefault="00FC7246" w:rsidP="007D314B">
      <w:pPr>
        <w:spacing w:line="360" w:lineRule="auto"/>
        <w:jc w:val="both"/>
        <w:rPr>
          <w:rFonts w:ascii="Arial" w:hAnsi="Arial" w:cs="Arial"/>
          <w:color w:val="auto"/>
          <w:sz w:val="20"/>
          <w:szCs w:val="20"/>
        </w:rPr>
      </w:pPr>
    </w:p>
    <w:p w14:paraId="4AE5B084" w14:textId="049F981A" w:rsidR="00C01EE3" w:rsidRPr="00B279E3" w:rsidRDefault="000A1EB0" w:rsidP="00096474">
      <w:pPr>
        <w:spacing w:line="276" w:lineRule="auto"/>
        <w:jc w:val="both"/>
        <w:outlineLvl w:val="0"/>
        <w:rPr>
          <w:rFonts w:ascii="Arial" w:eastAsia="Arial" w:hAnsi="Arial" w:cs="Arial"/>
          <w:b/>
          <w:color w:val="auto"/>
          <w:sz w:val="20"/>
          <w:szCs w:val="20"/>
        </w:rPr>
      </w:pPr>
      <w:r w:rsidRPr="00B279E3">
        <w:rPr>
          <w:rFonts w:ascii="Arial" w:eastAsia="Arial" w:hAnsi="Arial" w:cs="Arial"/>
          <w:b/>
          <w:color w:val="auto"/>
          <w:sz w:val="20"/>
          <w:szCs w:val="20"/>
        </w:rPr>
        <w:t>References</w:t>
      </w:r>
    </w:p>
    <w:p w14:paraId="302DE79F" w14:textId="77777777" w:rsidR="00A87310" w:rsidRPr="00B279E3" w:rsidRDefault="00A87310">
      <w:pPr>
        <w:spacing w:line="276" w:lineRule="auto"/>
        <w:ind w:firstLine="284"/>
        <w:jc w:val="both"/>
        <w:rPr>
          <w:rFonts w:ascii="Arial" w:hAnsi="Arial" w:cs="Arial"/>
          <w:color w:val="auto"/>
          <w:sz w:val="20"/>
          <w:szCs w:val="20"/>
        </w:rPr>
      </w:pPr>
    </w:p>
    <w:p w14:paraId="64AEE61E" w14:textId="7AAD8A0E" w:rsidR="008B3588" w:rsidRPr="00B279E3" w:rsidRDefault="000A1EB0" w:rsidP="008B3588">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B</w:t>
      </w:r>
      <w:r w:rsidR="00C44F80" w:rsidRPr="00B279E3">
        <w:rPr>
          <w:rFonts w:ascii="Arial" w:eastAsia="Arial" w:hAnsi="Arial" w:cs="Arial"/>
          <w:color w:val="auto"/>
          <w:sz w:val="20"/>
          <w:szCs w:val="20"/>
        </w:rPr>
        <w:t>E</w:t>
      </w:r>
      <w:r w:rsidRPr="00B279E3">
        <w:rPr>
          <w:rFonts w:ascii="Arial" w:eastAsia="Arial" w:hAnsi="Arial" w:cs="Arial"/>
          <w:color w:val="auto"/>
          <w:sz w:val="20"/>
          <w:szCs w:val="20"/>
        </w:rPr>
        <w:t xml:space="preserve">RRY-SLATER and ILES, A. (eds) (2009) </w:t>
      </w:r>
      <w:r w:rsidRPr="00B279E3">
        <w:rPr>
          <w:rFonts w:ascii="Arial" w:eastAsia="Arial" w:hAnsi="Arial" w:cs="Arial"/>
          <w:i/>
          <w:color w:val="auto"/>
          <w:sz w:val="20"/>
          <w:szCs w:val="20"/>
        </w:rPr>
        <w:t>No room to move: radical art and the regenerated city</w:t>
      </w:r>
      <w:r w:rsidRPr="00B279E3">
        <w:rPr>
          <w:rFonts w:ascii="Arial" w:eastAsia="Arial" w:hAnsi="Arial" w:cs="Arial"/>
          <w:color w:val="auto"/>
          <w:sz w:val="20"/>
          <w:szCs w:val="20"/>
        </w:rPr>
        <w:t>. London: Mute Publishing.</w:t>
      </w:r>
    </w:p>
    <w:p w14:paraId="4D58934B" w14:textId="77777777" w:rsidR="008B3588" w:rsidRPr="00B279E3" w:rsidRDefault="008B3588" w:rsidP="008B3588">
      <w:pPr>
        <w:spacing w:line="276" w:lineRule="auto"/>
        <w:ind w:firstLine="284"/>
        <w:jc w:val="both"/>
        <w:rPr>
          <w:rFonts w:ascii="Arial" w:eastAsia="Arial" w:hAnsi="Arial" w:cs="Arial"/>
          <w:color w:val="auto"/>
          <w:sz w:val="20"/>
          <w:szCs w:val="20"/>
        </w:rPr>
      </w:pPr>
    </w:p>
    <w:p w14:paraId="2A887AFB" w14:textId="77777777" w:rsidR="00956530" w:rsidRPr="00B279E3" w:rsidRDefault="008B3588" w:rsidP="00956530">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BORDEN, I., KERR, J., RENDELL, J. and PIVARO, A. eds. (2002) </w:t>
      </w:r>
      <w:r w:rsidRPr="00B279E3">
        <w:rPr>
          <w:rFonts w:ascii="Arial" w:hAnsi="Arial" w:cs="Arial"/>
          <w:bCs/>
          <w:i/>
          <w:color w:val="auto"/>
          <w:sz w:val="20"/>
          <w:szCs w:val="20"/>
          <w:lang w:val="en-US"/>
        </w:rPr>
        <w:t>The Unknown City: Contesting Architecture and Social Space</w:t>
      </w:r>
      <w:r w:rsidRPr="00B279E3">
        <w:rPr>
          <w:rFonts w:ascii="Arial" w:hAnsi="Arial" w:cs="Arial"/>
          <w:bCs/>
          <w:color w:val="auto"/>
          <w:sz w:val="20"/>
          <w:szCs w:val="20"/>
          <w:lang w:val="en-US"/>
        </w:rPr>
        <w:t>. MIT Press.</w:t>
      </w:r>
    </w:p>
    <w:p w14:paraId="22B4D17D" w14:textId="77777777" w:rsidR="00956530" w:rsidRPr="00B279E3" w:rsidRDefault="00956530" w:rsidP="00956530">
      <w:pPr>
        <w:spacing w:line="276" w:lineRule="auto"/>
        <w:ind w:firstLine="284"/>
        <w:jc w:val="both"/>
        <w:rPr>
          <w:rFonts w:ascii="Arial" w:eastAsia="Arial" w:hAnsi="Arial" w:cs="Arial"/>
          <w:color w:val="auto"/>
          <w:sz w:val="20"/>
          <w:szCs w:val="20"/>
        </w:rPr>
      </w:pPr>
    </w:p>
    <w:p w14:paraId="51465631" w14:textId="77777777" w:rsidR="00956530" w:rsidRPr="00B279E3" w:rsidRDefault="008B3588" w:rsidP="00956530">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BLUNDELL-JONES, P., PETRESCU, D. AND TILL, J., eds. (2005) </w:t>
      </w:r>
      <w:r w:rsidRPr="00B279E3">
        <w:rPr>
          <w:rFonts w:ascii="Arial" w:eastAsia="Arial" w:hAnsi="Arial" w:cs="Arial"/>
          <w:i/>
          <w:color w:val="auto"/>
          <w:sz w:val="20"/>
          <w:szCs w:val="20"/>
        </w:rPr>
        <w:t>Architecture and Participation</w:t>
      </w:r>
      <w:r w:rsidRPr="00B279E3">
        <w:rPr>
          <w:rFonts w:ascii="Arial" w:eastAsia="Arial" w:hAnsi="Arial" w:cs="Arial"/>
          <w:color w:val="auto"/>
          <w:sz w:val="20"/>
          <w:szCs w:val="20"/>
        </w:rPr>
        <w:t>.  London: Spon Press.</w:t>
      </w:r>
    </w:p>
    <w:p w14:paraId="587018A3" w14:textId="77777777" w:rsidR="00956530" w:rsidRPr="00B279E3" w:rsidRDefault="00956530" w:rsidP="00956530">
      <w:pPr>
        <w:spacing w:line="276" w:lineRule="auto"/>
        <w:ind w:firstLine="284"/>
        <w:jc w:val="both"/>
        <w:rPr>
          <w:rFonts w:ascii="Arial" w:eastAsia="Arial" w:hAnsi="Arial" w:cs="Arial"/>
          <w:color w:val="auto"/>
          <w:sz w:val="20"/>
          <w:szCs w:val="20"/>
        </w:rPr>
      </w:pPr>
    </w:p>
    <w:p w14:paraId="0440E8AA" w14:textId="12656F6B" w:rsidR="008B3588" w:rsidRPr="00B279E3" w:rsidRDefault="008B3588" w:rsidP="00096474">
      <w:pPr>
        <w:spacing w:line="276" w:lineRule="auto"/>
        <w:ind w:firstLine="284"/>
        <w:jc w:val="both"/>
        <w:outlineLvl w:val="0"/>
        <w:rPr>
          <w:rFonts w:ascii="Arial" w:eastAsia="Arial" w:hAnsi="Arial" w:cs="Arial"/>
          <w:color w:val="auto"/>
          <w:sz w:val="20"/>
          <w:szCs w:val="20"/>
        </w:rPr>
      </w:pPr>
      <w:r w:rsidRPr="00B279E3">
        <w:rPr>
          <w:rFonts w:ascii="Arial" w:eastAsia="Arial" w:hAnsi="Arial" w:cs="Arial"/>
          <w:color w:val="auto"/>
          <w:sz w:val="20"/>
          <w:szCs w:val="20"/>
        </w:rPr>
        <w:t xml:space="preserve">BOURRIAUD, N. (2002) </w:t>
      </w:r>
      <w:r w:rsidRPr="00B279E3">
        <w:rPr>
          <w:rFonts w:ascii="Arial" w:eastAsia="Arial" w:hAnsi="Arial" w:cs="Arial"/>
          <w:i/>
          <w:color w:val="auto"/>
          <w:sz w:val="20"/>
          <w:szCs w:val="20"/>
        </w:rPr>
        <w:t>Relational Aesthetics</w:t>
      </w:r>
      <w:r w:rsidRPr="00B279E3">
        <w:rPr>
          <w:rFonts w:ascii="Arial" w:eastAsia="Arial" w:hAnsi="Arial" w:cs="Arial"/>
          <w:color w:val="auto"/>
          <w:sz w:val="20"/>
          <w:szCs w:val="20"/>
        </w:rPr>
        <w:t xml:space="preserve">. </w:t>
      </w:r>
      <w:r w:rsidRPr="00B279E3">
        <w:rPr>
          <w:rFonts w:ascii="Arial" w:hAnsi="Arial" w:cs="Arial"/>
          <w:color w:val="auto"/>
          <w:sz w:val="20"/>
          <w:szCs w:val="20"/>
          <w:lang w:val="en-US"/>
        </w:rPr>
        <w:t>Les Presses du reel.</w:t>
      </w:r>
    </w:p>
    <w:p w14:paraId="21D7F572" w14:textId="77777777" w:rsidR="002E3999" w:rsidRPr="00B279E3" w:rsidRDefault="002E3999" w:rsidP="002E3999">
      <w:pPr>
        <w:spacing w:line="276" w:lineRule="auto"/>
        <w:ind w:firstLine="284"/>
        <w:jc w:val="both"/>
        <w:rPr>
          <w:rFonts w:ascii="Arial" w:eastAsia="Arial" w:hAnsi="Arial" w:cs="Arial"/>
          <w:color w:val="auto"/>
          <w:sz w:val="20"/>
          <w:szCs w:val="20"/>
        </w:rPr>
      </w:pPr>
    </w:p>
    <w:p w14:paraId="508037AA" w14:textId="4267C406" w:rsidR="002E3999" w:rsidRPr="00B279E3" w:rsidRDefault="002E3999" w:rsidP="002E3999">
      <w:pPr>
        <w:spacing w:line="276" w:lineRule="auto"/>
        <w:ind w:firstLine="284"/>
        <w:jc w:val="both"/>
        <w:rPr>
          <w:rFonts w:ascii="Arial" w:eastAsia="Arial" w:hAnsi="Arial" w:cs="Arial"/>
          <w:color w:val="auto"/>
          <w:sz w:val="20"/>
          <w:szCs w:val="20"/>
        </w:rPr>
      </w:pPr>
      <w:r w:rsidRPr="00B279E3">
        <w:rPr>
          <w:rFonts w:ascii="Arial" w:hAnsi="Arial" w:cs="Arial"/>
          <w:color w:val="auto"/>
          <w:sz w:val="20"/>
          <w:szCs w:val="20"/>
        </w:rPr>
        <w:t xml:space="preserve">CHALKLEY, B. and ESSEX, S. (1999) “Urban Development through Hosting International Events: A History of the Olympic Games.” </w:t>
      </w:r>
      <w:r w:rsidRPr="00B279E3">
        <w:rPr>
          <w:rFonts w:ascii="Arial" w:hAnsi="Arial" w:cs="Arial"/>
          <w:i/>
          <w:iCs/>
          <w:color w:val="auto"/>
          <w:sz w:val="20"/>
          <w:szCs w:val="20"/>
        </w:rPr>
        <w:t>Planning Perspectives</w:t>
      </w:r>
      <w:r w:rsidRPr="00B279E3">
        <w:rPr>
          <w:rFonts w:ascii="Arial" w:hAnsi="Arial" w:cs="Arial"/>
          <w:color w:val="auto"/>
          <w:sz w:val="20"/>
          <w:szCs w:val="20"/>
        </w:rPr>
        <w:t xml:space="preserve"> 14 (4): 369–94. doi:10.1080/026654399364184.</w:t>
      </w:r>
    </w:p>
    <w:p w14:paraId="1A4C589C" w14:textId="77777777" w:rsidR="000338A5" w:rsidRPr="00B279E3" w:rsidRDefault="000338A5">
      <w:pPr>
        <w:spacing w:line="276" w:lineRule="auto"/>
        <w:jc w:val="both"/>
        <w:rPr>
          <w:rFonts w:ascii="Arial" w:hAnsi="Arial" w:cs="Arial"/>
          <w:color w:val="auto"/>
          <w:sz w:val="20"/>
          <w:szCs w:val="20"/>
        </w:rPr>
      </w:pPr>
    </w:p>
    <w:p w14:paraId="7DF013B6"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DAVIS, J. and THORNLEY, A. (2010) Urban regeneration for the London 2012 Olympics: issues of land acquisition and legacy. </w:t>
      </w:r>
      <w:r w:rsidRPr="00B279E3">
        <w:rPr>
          <w:rFonts w:ascii="Arial" w:eastAsia="Arial" w:hAnsi="Arial" w:cs="Arial"/>
          <w:i/>
          <w:color w:val="auto"/>
          <w:sz w:val="20"/>
          <w:szCs w:val="20"/>
        </w:rPr>
        <w:t>City, Culture and Society</w:t>
      </w:r>
      <w:r w:rsidRPr="00B279E3">
        <w:rPr>
          <w:rFonts w:ascii="Arial" w:eastAsia="Arial" w:hAnsi="Arial" w:cs="Arial"/>
          <w:color w:val="auto"/>
          <w:sz w:val="20"/>
          <w:szCs w:val="20"/>
        </w:rPr>
        <w:t xml:space="preserve"> 1 (2), 89-98.</w:t>
      </w:r>
    </w:p>
    <w:p w14:paraId="7E313269" w14:textId="77777777" w:rsidR="000338A5" w:rsidRPr="00B279E3" w:rsidRDefault="000338A5">
      <w:pPr>
        <w:spacing w:line="276" w:lineRule="auto"/>
        <w:ind w:firstLine="284"/>
        <w:jc w:val="both"/>
        <w:rPr>
          <w:rFonts w:ascii="Arial" w:hAnsi="Arial" w:cs="Arial"/>
          <w:color w:val="auto"/>
          <w:sz w:val="20"/>
          <w:szCs w:val="20"/>
        </w:rPr>
      </w:pPr>
    </w:p>
    <w:p w14:paraId="4067EBBE" w14:textId="3CDE7FF5" w:rsidR="000338A5" w:rsidRPr="00B279E3" w:rsidRDefault="00FC2EDC">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DAVIS, J. (2014</w:t>
      </w:r>
      <w:r w:rsidR="000A1EB0" w:rsidRPr="00B279E3">
        <w:rPr>
          <w:rFonts w:ascii="Arial" w:eastAsia="Arial" w:hAnsi="Arial" w:cs="Arial"/>
          <w:color w:val="auto"/>
          <w:sz w:val="20"/>
          <w:szCs w:val="20"/>
        </w:rPr>
        <w:t xml:space="preserve">) A promised future and the open city: issues of anticipation in Olympic legacy designs. </w:t>
      </w:r>
      <w:r w:rsidR="000A1EB0" w:rsidRPr="00B279E3">
        <w:rPr>
          <w:rFonts w:ascii="Arial" w:eastAsia="Arial" w:hAnsi="Arial" w:cs="Arial"/>
          <w:i/>
          <w:color w:val="auto"/>
          <w:sz w:val="20"/>
          <w:szCs w:val="20"/>
        </w:rPr>
        <w:t>Architectural Research Quarterly</w:t>
      </w:r>
      <w:r w:rsidR="000A1EB0" w:rsidRPr="00B279E3">
        <w:rPr>
          <w:rFonts w:ascii="Arial" w:eastAsia="Arial" w:hAnsi="Arial" w:cs="Arial"/>
          <w:color w:val="auto"/>
          <w:sz w:val="20"/>
          <w:szCs w:val="20"/>
        </w:rPr>
        <w:t xml:space="preserve"> 18 (4), 324-341.</w:t>
      </w:r>
    </w:p>
    <w:p w14:paraId="500FDBBD" w14:textId="77777777" w:rsidR="008B3588" w:rsidRPr="00B279E3" w:rsidRDefault="008B3588" w:rsidP="00FC2EDC">
      <w:pPr>
        <w:spacing w:line="276" w:lineRule="auto"/>
        <w:rPr>
          <w:rFonts w:ascii="Arial" w:eastAsia="Arial" w:hAnsi="Arial" w:cs="Arial"/>
          <w:color w:val="auto"/>
          <w:sz w:val="20"/>
          <w:szCs w:val="20"/>
        </w:rPr>
      </w:pPr>
    </w:p>
    <w:p w14:paraId="5274747C" w14:textId="35036050" w:rsidR="008B3588" w:rsidRPr="00B279E3" w:rsidRDefault="008B3588" w:rsidP="008B3588">
      <w:pPr>
        <w:spacing w:line="276" w:lineRule="auto"/>
        <w:ind w:firstLine="284"/>
        <w:rPr>
          <w:rFonts w:ascii="Arial" w:eastAsia="Arial" w:hAnsi="Arial" w:cs="Arial"/>
          <w:color w:val="auto"/>
          <w:sz w:val="20"/>
          <w:szCs w:val="20"/>
        </w:rPr>
      </w:pPr>
      <w:r w:rsidRPr="00B279E3">
        <w:rPr>
          <w:rFonts w:ascii="Arial" w:eastAsia="Arial" w:hAnsi="Arial" w:cs="Arial"/>
          <w:color w:val="auto"/>
          <w:sz w:val="20"/>
          <w:szCs w:val="20"/>
        </w:rPr>
        <w:t xml:space="preserve">DEBORD, G. (1995 [1967]). </w:t>
      </w:r>
      <w:r w:rsidRPr="00B279E3">
        <w:rPr>
          <w:rFonts w:ascii="Arial" w:eastAsia="Arial" w:hAnsi="Arial" w:cs="Arial"/>
          <w:i/>
          <w:color w:val="auto"/>
          <w:sz w:val="20"/>
          <w:szCs w:val="20"/>
        </w:rPr>
        <w:t>The Society of the Spectacle.</w:t>
      </w:r>
      <w:r w:rsidRPr="00B279E3">
        <w:rPr>
          <w:rFonts w:ascii="Arial" w:eastAsia="Arial" w:hAnsi="Arial" w:cs="Arial"/>
          <w:color w:val="auto"/>
          <w:sz w:val="20"/>
          <w:szCs w:val="20"/>
        </w:rPr>
        <w:t xml:space="preserve"> Translated by </w:t>
      </w:r>
      <w:r w:rsidRPr="00B279E3">
        <w:rPr>
          <w:rFonts w:ascii="Arial" w:hAnsi="Arial" w:cs="Arial"/>
          <w:color w:val="auto"/>
          <w:sz w:val="20"/>
          <w:szCs w:val="20"/>
          <w:lang w:val="en-US"/>
        </w:rPr>
        <w:t xml:space="preserve">Donald Nicholson-Smith </w:t>
      </w:r>
      <w:r w:rsidRPr="00B279E3">
        <w:rPr>
          <w:rFonts w:ascii="Arial" w:eastAsia="Arial" w:hAnsi="Arial" w:cs="Arial"/>
          <w:color w:val="auto"/>
          <w:sz w:val="20"/>
          <w:szCs w:val="20"/>
        </w:rPr>
        <w:t>New York; Zone Books.</w:t>
      </w:r>
    </w:p>
    <w:p w14:paraId="34240DD0" w14:textId="78F5A92B" w:rsidR="000338A5" w:rsidRPr="00B279E3" w:rsidRDefault="000338A5" w:rsidP="006C4C6A">
      <w:pPr>
        <w:spacing w:line="276" w:lineRule="auto"/>
        <w:ind w:firstLine="284"/>
        <w:jc w:val="both"/>
        <w:rPr>
          <w:rFonts w:ascii="Arial" w:hAnsi="Arial" w:cs="Arial"/>
          <w:color w:val="auto"/>
          <w:sz w:val="20"/>
          <w:szCs w:val="20"/>
        </w:rPr>
      </w:pPr>
    </w:p>
    <w:p w14:paraId="6632C55E"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DEGEN, M., DESILVEY C. and ROSE, G. (2008) Experiencing visualities in designed urban environments: learning from Milton Keynes, </w:t>
      </w:r>
      <w:r w:rsidRPr="00B279E3">
        <w:rPr>
          <w:rFonts w:ascii="Arial" w:eastAsia="Arial" w:hAnsi="Arial" w:cs="Arial"/>
          <w:i/>
          <w:color w:val="auto"/>
          <w:sz w:val="20"/>
          <w:szCs w:val="20"/>
        </w:rPr>
        <w:t>Environment and Planning A</w:t>
      </w:r>
      <w:r w:rsidRPr="00B279E3">
        <w:rPr>
          <w:rFonts w:ascii="Arial" w:eastAsia="Arial" w:hAnsi="Arial" w:cs="Arial"/>
          <w:color w:val="auto"/>
          <w:sz w:val="20"/>
          <w:szCs w:val="20"/>
        </w:rPr>
        <w:t xml:space="preserve"> 40(8), 1901-1920.          </w:t>
      </w:r>
    </w:p>
    <w:p w14:paraId="44CA9B10" w14:textId="77777777" w:rsidR="000338A5" w:rsidRPr="00B279E3" w:rsidRDefault="000338A5">
      <w:pPr>
        <w:spacing w:line="276" w:lineRule="auto"/>
        <w:ind w:firstLine="284"/>
        <w:jc w:val="both"/>
        <w:rPr>
          <w:rFonts w:ascii="Arial" w:hAnsi="Arial" w:cs="Arial"/>
          <w:color w:val="auto"/>
          <w:sz w:val="20"/>
          <w:szCs w:val="20"/>
        </w:rPr>
      </w:pPr>
    </w:p>
    <w:p w14:paraId="2BAB8E94" w14:textId="77777777" w:rsidR="000338A5" w:rsidRPr="00B279E3" w:rsidRDefault="000A1EB0" w:rsidP="00096474">
      <w:pPr>
        <w:spacing w:line="276" w:lineRule="auto"/>
        <w:ind w:firstLine="284"/>
        <w:jc w:val="both"/>
        <w:outlineLvl w:val="0"/>
        <w:rPr>
          <w:rFonts w:ascii="Arial" w:eastAsia="Arial" w:hAnsi="Arial" w:cs="Arial"/>
          <w:color w:val="auto"/>
          <w:sz w:val="20"/>
          <w:szCs w:val="20"/>
        </w:rPr>
      </w:pPr>
      <w:r w:rsidRPr="00B279E3">
        <w:rPr>
          <w:rFonts w:ascii="Arial" w:eastAsia="Arial" w:hAnsi="Arial" w:cs="Arial"/>
          <w:color w:val="auto"/>
          <w:sz w:val="20"/>
          <w:szCs w:val="20"/>
        </w:rPr>
        <w:t xml:space="preserve">DEUTSCHE, R. (1998) </w:t>
      </w:r>
      <w:r w:rsidRPr="00B279E3">
        <w:rPr>
          <w:rFonts w:ascii="Arial" w:eastAsia="Arial" w:hAnsi="Arial" w:cs="Arial"/>
          <w:i/>
          <w:color w:val="auto"/>
          <w:sz w:val="20"/>
          <w:szCs w:val="20"/>
        </w:rPr>
        <w:t>Evictions: Art and Spatial Politics</w:t>
      </w:r>
      <w:r w:rsidRPr="00B279E3">
        <w:rPr>
          <w:rFonts w:ascii="Arial" w:eastAsia="Arial" w:hAnsi="Arial" w:cs="Arial"/>
          <w:color w:val="auto"/>
          <w:sz w:val="20"/>
          <w:szCs w:val="20"/>
        </w:rPr>
        <w:t>.  Cambridge MA: MIT Press.</w:t>
      </w:r>
    </w:p>
    <w:p w14:paraId="2F7FB1B9" w14:textId="77777777" w:rsidR="002E3999" w:rsidRPr="00B279E3" w:rsidRDefault="002E3999">
      <w:pPr>
        <w:spacing w:line="276" w:lineRule="auto"/>
        <w:ind w:firstLine="284"/>
        <w:jc w:val="both"/>
        <w:rPr>
          <w:rFonts w:ascii="Arial" w:eastAsia="Arial" w:hAnsi="Arial" w:cs="Arial"/>
          <w:color w:val="auto"/>
          <w:sz w:val="20"/>
          <w:szCs w:val="20"/>
        </w:rPr>
      </w:pPr>
    </w:p>
    <w:p w14:paraId="50D1DB8D" w14:textId="7978F019" w:rsidR="002E3999" w:rsidRPr="00B279E3" w:rsidRDefault="002E3999" w:rsidP="00096474">
      <w:pPr>
        <w:spacing w:line="276" w:lineRule="auto"/>
        <w:ind w:firstLine="284"/>
        <w:jc w:val="both"/>
        <w:outlineLvl w:val="0"/>
        <w:rPr>
          <w:rFonts w:ascii="Arial" w:hAnsi="Arial" w:cs="Arial"/>
          <w:color w:val="auto"/>
          <w:sz w:val="20"/>
          <w:szCs w:val="20"/>
        </w:rPr>
      </w:pPr>
      <w:r w:rsidRPr="00B279E3">
        <w:rPr>
          <w:rFonts w:ascii="Arial" w:hAnsi="Arial" w:cs="Arial"/>
          <w:color w:val="auto"/>
          <w:sz w:val="20"/>
          <w:szCs w:val="20"/>
        </w:rPr>
        <w:t xml:space="preserve">DORLEY-BROWN, C. (2012) “The Cut.” </w:t>
      </w:r>
      <w:r w:rsidRPr="00B279E3">
        <w:rPr>
          <w:rFonts w:ascii="Arial" w:hAnsi="Arial" w:cs="Arial"/>
          <w:i/>
          <w:iCs/>
          <w:color w:val="auto"/>
          <w:sz w:val="20"/>
          <w:szCs w:val="20"/>
        </w:rPr>
        <w:t>Visual Studies</w:t>
      </w:r>
      <w:r w:rsidRPr="00B279E3">
        <w:rPr>
          <w:rFonts w:ascii="Arial" w:hAnsi="Arial" w:cs="Arial"/>
          <w:color w:val="auto"/>
          <w:sz w:val="20"/>
          <w:szCs w:val="20"/>
        </w:rPr>
        <w:t xml:space="preserve"> 27 (2): 120–25.</w:t>
      </w:r>
    </w:p>
    <w:p w14:paraId="082B6E3C" w14:textId="77777777" w:rsidR="001C7553" w:rsidRPr="00B279E3" w:rsidRDefault="001C7553" w:rsidP="001C7553">
      <w:pPr>
        <w:spacing w:line="276" w:lineRule="auto"/>
        <w:ind w:firstLine="284"/>
        <w:rPr>
          <w:rFonts w:ascii="Arial" w:eastAsia="Arial" w:hAnsi="Arial" w:cs="Arial"/>
          <w:strike/>
          <w:color w:val="auto"/>
          <w:sz w:val="20"/>
          <w:szCs w:val="20"/>
        </w:rPr>
      </w:pPr>
    </w:p>
    <w:p w14:paraId="1C020F9A" w14:textId="77777777" w:rsidR="001C7553" w:rsidRPr="00B279E3" w:rsidRDefault="001C7553" w:rsidP="001C7553">
      <w:pPr>
        <w:spacing w:line="276" w:lineRule="auto"/>
        <w:ind w:firstLine="284"/>
        <w:rPr>
          <w:rFonts w:ascii="Arial" w:eastAsia="Arial" w:hAnsi="Arial" w:cs="Arial"/>
          <w:strike/>
          <w:color w:val="auto"/>
          <w:sz w:val="20"/>
          <w:szCs w:val="20"/>
        </w:rPr>
      </w:pPr>
      <w:r w:rsidRPr="00B279E3">
        <w:rPr>
          <w:rFonts w:ascii="Arial" w:eastAsia="Arial" w:hAnsi="Arial" w:cs="Arial"/>
          <w:color w:val="auto"/>
          <w:sz w:val="20"/>
          <w:szCs w:val="20"/>
        </w:rPr>
        <w:t xml:space="preserve">FRIELING, R. and GROYS, B. (2008) </w:t>
      </w:r>
      <w:r w:rsidRPr="00B279E3">
        <w:rPr>
          <w:rFonts w:ascii="Arial" w:hAnsi="Arial" w:cs="Arial"/>
          <w:bCs/>
          <w:i/>
          <w:color w:val="auto"/>
          <w:sz w:val="20"/>
          <w:szCs w:val="20"/>
          <w:lang w:val="en-US"/>
        </w:rPr>
        <w:t>The Art of Participation: 1950 to Now</w:t>
      </w:r>
      <w:r w:rsidRPr="00B279E3">
        <w:rPr>
          <w:rFonts w:ascii="Arial" w:hAnsi="Arial" w:cs="Arial"/>
          <w:bCs/>
          <w:color w:val="auto"/>
          <w:sz w:val="20"/>
          <w:szCs w:val="20"/>
          <w:lang w:val="en-US"/>
        </w:rPr>
        <w:t xml:space="preserve">. London: </w:t>
      </w:r>
      <w:r w:rsidRPr="00B279E3">
        <w:rPr>
          <w:rFonts w:ascii="Arial" w:hAnsi="Arial" w:cs="Arial"/>
          <w:color w:val="auto"/>
          <w:sz w:val="20"/>
          <w:szCs w:val="20"/>
          <w:lang w:val="en-US"/>
        </w:rPr>
        <w:t>Thames &amp; Hudson.</w:t>
      </w:r>
    </w:p>
    <w:p w14:paraId="7C22FE36" w14:textId="77777777" w:rsidR="001C7553" w:rsidRPr="00B279E3" w:rsidRDefault="001C7553" w:rsidP="001C7553">
      <w:pPr>
        <w:spacing w:line="276" w:lineRule="auto"/>
        <w:ind w:firstLine="284"/>
        <w:rPr>
          <w:rFonts w:ascii="Arial" w:eastAsia="Arial" w:hAnsi="Arial" w:cs="Arial"/>
          <w:strike/>
          <w:color w:val="auto"/>
          <w:sz w:val="20"/>
          <w:szCs w:val="20"/>
        </w:rPr>
      </w:pPr>
    </w:p>
    <w:p w14:paraId="2B4C4EA9" w14:textId="161D466A" w:rsidR="001C7553" w:rsidRPr="00B279E3" w:rsidRDefault="001C7553" w:rsidP="001C7553">
      <w:pPr>
        <w:spacing w:line="276" w:lineRule="auto"/>
        <w:ind w:firstLine="284"/>
        <w:rPr>
          <w:rFonts w:ascii="Arial" w:hAnsi="Arial" w:cs="Arial"/>
          <w:color w:val="auto"/>
          <w:sz w:val="20"/>
          <w:szCs w:val="20"/>
          <w:lang w:val="en-US"/>
        </w:rPr>
      </w:pPr>
      <w:r w:rsidRPr="00B279E3">
        <w:rPr>
          <w:rFonts w:ascii="Arial" w:eastAsia="Arial" w:hAnsi="Arial" w:cs="Arial"/>
          <w:color w:val="auto"/>
          <w:sz w:val="20"/>
          <w:szCs w:val="20"/>
        </w:rPr>
        <w:t>FROOME-LEWIS, O., 2014. ‘</w:t>
      </w:r>
      <w:r w:rsidRPr="00B279E3">
        <w:rPr>
          <w:rFonts w:ascii="Arial" w:hAnsi="Arial" w:cs="Arial"/>
          <w:color w:val="auto"/>
          <w:sz w:val="20"/>
          <w:szCs w:val="20"/>
          <w:lang w:val="en-US"/>
        </w:rPr>
        <w:t xml:space="preserve">Lea Valley Drift: paths, objects and the creation of urban narratives.’ In </w:t>
      </w:r>
      <w:r w:rsidRPr="00B279E3">
        <w:rPr>
          <w:rFonts w:ascii="Arial" w:hAnsi="Arial" w:cs="Arial"/>
          <w:i/>
          <w:color w:val="auto"/>
          <w:sz w:val="20"/>
          <w:szCs w:val="20"/>
          <w:lang w:val="en-US"/>
        </w:rPr>
        <w:t xml:space="preserve">arq </w:t>
      </w:r>
      <w:r w:rsidRPr="00B279E3">
        <w:rPr>
          <w:rFonts w:ascii="Arial" w:hAnsi="Arial" w:cs="Arial"/>
          <w:color w:val="auto"/>
          <w:sz w:val="20"/>
          <w:szCs w:val="20"/>
          <w:lang w:val="en-US"/>
        </w:rPr>
        <w:t>18(4): 377–388.</w:t>
      </w:r>
    </w:p>
    <w:p w14:paraId="56EF6355" w14:textId="77777777" w:rsidR="00E94EB4" w:rsidRPr="00B279E3" w:rsidRDefault="00E94EB4" w:rsidP="001C7553">
      <w:pPr>
        <w:spacing w:line="276" w:lineRule="auto"/>
        <w:ind w:firstLine="284"/>
        <w:rPr>
          <w:rFonts w:ascii="Arial" w:hAnsi="Arial" w:cs="Arial"/>
          <w:color w:val="auto"/>
          <w:sz w:val="20"/>
          <w:szCs w:val="20"/>
          <w:lang w:val="en-US"/>
        </w:rPr>
      </w:pPr>
    </w:p>
    <w:p w14:paraId="38C29416" w14:textId="67E4ADA1" w:rsidR="00E94EB4" w:rsidRPr="00B279E3" w:rsidRDefault="00E94EB4" w:rsidP="001C7553">
      <w:pPr>
        <w:spacing w:line="276" w:lineRule="auto"/>
        <w:ind w:firstLine="284"/>
        <w:rPr>
          <w:rFonts w:ascii="Arial" w:eastAsia="Arial" w:hAnsi="Arial" w:cs="Arial"/>
          <w:strike/>
          <w:color w:val="auto"/>
          <w:sz w:val="20"/>
          <w:szCs w:val="20"/>
        </w:rPr>
      </w:pPr>
      <w:r w:rsidRPr="00B279E3">
        <w:rPr>
          <w:rFonts w:ascii="Arial" w:eastAsia="Arial" w:hAnsi="Arial" w:cs="Arial"/>
          <w:color w:val="auto"/>
          <w:sz w:val="20"/>
          <w:szCs w:val="20"/>
        </w:rPr>
        <w:t xml:space="preserve">FUSSEY, </w:t>
      </w:r>
      <w:r w:rsidRPr="00B279E3">
        <w:rPr>
          <w:rFonts w:ascii="Helvetica" w:hAnsi="Helvetica" w:cs="Helvetica"/>
          <w:color w:val="auto"/>
          <w:sz w:val="20"/>
          <w:szCs w:val="20"/>
        </w:rPr>
        <w:t xml:space="preserve">P. </w:t>
      </w:r>
      <w:r w:rsidR="003E69B7" w:rsidRPr="00B279E3">
        <w:rPr>
          <w:rFonts w:ascii="Helvetica" w:hAnsi="Helvetica" w:cs="Helvetica"/>
          <w:color w:val="auto"/>
          <w:sz w:val="20"/>
          <w:szCs w:val="20"/>
        </w:rPr>
        <w:t xml:space="preserve">COAFFEE, J. and HOBBS, D. </w:t>
      </w:r>
      <w:r w:rsidRPr="00B279E3">
        <w:rPr>
          <w:rFonts w:ascii="Helvetica" w:hAnsi="Helvetica" w:cs="Helvetica"/>
          <w:color w:val="auto"/>
          <w:sz w:val="20"/>
          <w:szCs w:val="20"/>
        </w:rPr>
        <w:t>(2011)</w:t>
      </w:r>
      <w:r w:rsidRPr="00B279E3">
        <w:rPr>
          <w:rFonts w:ascii="Arial" w:hAnsi="Arial" w:cs="Arial"/>
          <w:i/>
          <w:color w:val="auto"/>
          <w:sz w:val="20"/>
          <w:szCs w:val="20"/>
        </w:rPr>
        <w:t xml:space="preserve"> Securing and Sustaining the Olympic City. </w:t>
      </w:r>
      <w:r w:rsidR="003E69B7" w:rsidRPr="00B279E3">
        <w:rPr>
          <w:rFonts w:ascii="Arial" w:hAnsi="Arial" w:cs="Arial"/>
          <w:i/>
          <w:color w:val="auto"/>
          <w:sz w:val="20"/>
          <w:szCs w:val="20"/>
          <w:lang w:val="en-US"/>
        </w:rPr>
        <w:t>Reconfiguring London for 2012 and Beyond</w:t>
      </w:r>
      <w:r w:rsidR="003E69B7" w:rsidRPr="00B279E3">
        <w:rPr>
          <w:rFonts w:ascii="Arial" w:hAnsi="Arial" w:cs="Arial"/>
          <w:i/>
          <w:color w:val="auto"/>
          <w:sz w:val="20"/>
          <w:szCs w:val="20"/>
        </w:rPr>
        <w:t>.</w:t>
      </w:r>
      <w:r w:rsidR="003E69B7" w:rsidRPr="00B279E3">
        <w:rPr>
          <w:rFonts w:ascii="Helvetica" w:hAnsi="Helvetica" w:cs="Helvetica"/>
          <w:color w:val="auto"/>
          <w:sz w:val="20"/>
          <w:szCs w:val="20"/>
        </w:rPr>
        <w:t xml:space="preserve"> </w:t>
      </w:r>
      <w:r w:rsidR="00F92A50" w:rsidRPr="00B279E3">
        <w:rPr>
          <w:rFonts w:ascii="Helvetica" w:hAnsi="Helvetica" w:cs="Helvetica"/>
          <w:color w:val="auto"/>
          <w:sz w:val="20"/>
          <w:szCs w:val="20"/>
        </w:rPr>
        <w:t xml:space="preserve">London: </w:t>
      </w:r>
      <w:r w:rsidRPr="00B279E3">
        <w:rPr>
          <w:rFonts w:ascii="Helvetica" w:hAnsi="Helvetica" w:cs="Helvetica"/>
          <w:color w:val="auto"/>
          <w:sz w:val="20"/>
          <w:szCs w:val="20"/>
        </w:rPr>
        <w:t>Ashgate</w:t>
      </w:r>
      <w:r w:rsidR="003E69B7" w:rsidRPr="00B279E3">
        <w:rPr>
          <w:rFonts w:ascii="Arial" w:eastAsia="Arial" w:hAnsi="Arial" w:cs="Arial"/>
          <w:color w:val="auto"/>
          <w:sz w:val="20"/>
          <w:szCs w:val="20"/>
        </w:rPr>
        <w:t>.</w:t>
      </w:r>
    </w:p>
    <w:p w14:paraId="56F6E90E" w14:textId="77777777" w:rsidR="003E69B7" w:rsidRPr="00B279E3" w:rsidRDefault="003E69B7" w:rsidP="001C7553">
      <w:pPr>
        <w:spacing w:line="276" w:lineRule="auto"/>
        <w:rPr>
          <w:rFonts w:ascii="Arial" w:hAnsi="Arial" w:cs="Arial"/>
          <w:strike/>
          <w:color w:val="auto"/>
          <w:sz w:val="20"/>
          <w:szCs w:val="20"/>
        </w:rPr>
      </w:pPr>
    </w:p>
    <w:p w14:paraId="6FE009CA" w14:textId="08BB20FD" w:rsidR="002E3999" w:rsidRPr="00B279E3" w:rsidRDefault="002E3999" w:rsidP="002E3999">
      <w:pPr>
        <w:spacing w:line="276" w:lineRule="auto"/>
        <w:ind w:firstLine="284"/>
        <w:rPr>
          <w:rFonts w:ascii="Arial" w:hAnsi="Arial" w:cs="Arial"/>
          <w:strike/>
          <w:color w:val="auto"/>
          <w:sz w:val="20"/>
          <w:szCs w:val="20"/>
        </w:rPr>
      </w:pPr>
      <w:r w:rsidRPr="00B279E3">
        <w:rPr>
          <w:rFonts w:ascii="Arial" w:hAnsi="Arial" w:cs="Arial"/>
          <w:color w:val="auto"/>
          <w:sz w:val="20"/>
          <w:szCs w:val="20"/>
        </w:rPr>
        <w:t xml:space="preserve">GOLD, J. R. and GOLD, M.M. (2008) “Olympic Cities: Regeneration, City Rebranding and Changing Urban Agendas.” </w:t>
      </w:r>
      <w:r w:rsidRPr="00B279E3">
        <w:rPr>
          <w:rFonts w:ascii="Arial" w:hAnsi="Arial" w:cs="Arial"/>
          <w:i/>
          <w:iCs/>
          <w:color w:val="auto"/>
          <w:sz w:val="20"/>
          <w:szCs w:val="20"/>
        </w:rPr>
        <w:t>Geography Compass</w:t>
      </w:r>
      <w:r w:rsidRPr="00B279E3">
        <w:rPr>
          <w:rFonts w:ascii="Arial" w:hAnsi="Arial" w:cs="Arial"/>
          <w:color w:val="auto"/>
          <w:sz w:val="20"/>
          <w:szCs w:val="20"/>
        </w:rPr>
        <w:t xml:space="preserve"> 2 (1): 300–318</w:t>
      </w:r>
    </w:p>
    <w:p w14:paraId="00E4705D" w14:textId="77777777" w:rsidR="002E3999" w:rsidRPr="00B279E3" w:rsidRDefault="002E3999">
      <w:pPr>
        <w:spacing w:line="276" w:lineRule="auto"/>
        <w:jc w:val="both"/>
        <w:rPr>
          <w:rFonts w:ascii="Arial" w:hAnsi="Arial" w:cs="Arial"/>
          <w:color w:val="auto"/>
          <w:sz w:val="20"/>
          <w:szCs w:val="20"/>
        </w:rPr>
      </w:pPr>
    </w:p>
    <w:p w14:paraId="17881EAC"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GRAHAM, J. (2010) Spanners in the Spectacle: Radical Research at the Front Lines, </w:t>
      </w:r>
      <w:r w:rsidRPr="00B279E3">
        <w:rPr>
          <w:rFonts w:ascii="Arial" w:eastAsia="Arial" w:hAnsi="Arial" w:cs="Arial"/>
          <w:i/>
          <w:color w:val="auto"/>
          <w:sz w:val="20"/>
          <w:szCs w:val="20"/>
        </w:rPr>
        <w:t xml:space="preserve">Fuse Magazine </w:t>
      </w:r>
      <w:r w:rsidRPr="00B279E3">
        <w:rPr>
          <w:rFonts w:ascii="Arial" w:eastAsia="Arial" w:hAnsi="Arial" w:cs="Arial"/>
          <w:color w:val="auto"/>
          <w:sz w:val="20"/>
          <w:szCs w:val="20"/>
        </w:rPr>
        <w:t>33(2) [online].</w:t>
      </w:r>
    </w:p>
    <w:p w14:paraId="489FC1A7" w14:textId="77777777" w:rsidR="006A3EAF" w:rsidRPr="00B279E3" w:rsidRDefault="006A3EAF">
      <w:pPr>
        <w:spacing w:line="276" w:lineRule="auto"/>
        <w:ind w:firstLine="284"/>
        <w:jc w:val="both"/>
        <w:rPr>
          <w:rFonts w:ascii="Arial" w:eastAsia="Arial" w:hAnsi="Arial" w:cs="Arial"/>
          <w:color w:val="auto"/>
          <w:sz w:val="20"/>
          <w:szCs w:val="20"/>
        </w:rPr>
      </w:pPr>
    </w:p>
    <w:p w14:paraId="0929E667"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GRAHAM, S. (2012) Olympics 2012 security, </w:t>
      </w:r>
      <w:r w:rsidRPr="00B279E3">
        <w:rPr>
          <w:rFonts w:ascii="Arial" w:eastAsia="Arial" w:hAnsi="Arial" w:cs="Arial"/>
          <w:i/>
          <w:color w:val="auto"/>
          <w:sz w:val="20"/>
          <w:szCs w:val="20"/>
        </w:rPr>
        <w:t xml:space="preserve">City: analysis of urban trends, culture, theory, policy, action, </w:t>
      </w:r>
      <w:r w:rsidRPr="00B279E3">
        <w:rPr>
          <w:rFonts w:ascii="Arial" w:eastAsia="Arial" w:hAnsi="Arial" w:cs="Arial"/>
          <w:color w:val="auto"/>
          <w:sz w:val="20"/>
          <w:szCs w:val="20"/>
        </w:rPr>
        <w:t>16(4), 446-451.</w:t>
      </w:r>
    </w:p>
    <w:p w14:paraId="2778BD2F"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 </w:t>
      </w:r>
    </w:p>
    <w:p w14:paraId="40FCB629" w14:textId="1EFC6B11" w:rsidR="00956530" w:rsidRPr="00B279E3" w:rsidRDefault="000A1EB0" w:rsidP="00523A0A">
      <w:pPr>
        <w:spacing w:line="276" w:lineRule="auto"/>
        <w:ind w:firstLine="284"/>
        <w:rPr>
          <w:rFonts w:ascii="Arial" w:eastAsia="Arial" w:hAnsi="Arial" w:cs="Arial"/>
          <w:color w:val="auto"/>
          <w:sz w:val="20"/>
          <w:szCs w:val="20"/>
        </w:rPr>
      </w:pPr>
      <w:r w:rsidRPr="00B279E3">
        <w:rPr>
          <w:rFonts w:ascii="Arial" w:eastAsia="Arial" w:hAnsi="Arial" w:cs="Arial"/>
          <w:color w:val="auto"/>
          <w:sz w:val="20"/>
          <w:szCs w:val="20"/>
        </w:rPr>
        <w:t>HARRIS, A. (2015) Adventures in the art of dissent and London's Olympic</w:t>
      </w:r>
      <w:r w:rsidR="00523A0A" w:rsidRPr="00B279E3">
        <w:rPr>
          <w:rFonts w:ascii="Arial" w:eastAsia="Arial" w:hAnsi="Arial" w:cs="Arial"/>
          <w:color w:val="auto"/>
          <w:sz w:val="20"/>
          <w:szCs w:val="20"/>
        </w:rPr>
        <w:t xml:space="preserve"> </w:t>
      </w:r>
      <w:r w:rsidRPr="00B279E3">
        <w:rPr>
          <w:rFonts w:ascii="Arial" w:eastAsia="Arial" w:hAnsi="Arial" w:cs="Arial"/>
          <w:color w:val="auto"/>
          <w:sz w:val="20"/>
          <w:szCs w:val="20"/>
        </w:rPr>
        <w:t xml:space="preserve">State, </w:t>
      </w:r>
      <w:r w:rsidRPr="00B279E3">
        <w:rPr>
          <w:rFonts w:ascii="Arial" w:eastAsia="Arial" w:hAnsi="Arial" w:cs="Arial"/>
          <w:i/>
          <w:color w:val="auto"/>
          <w:sz w:val="20"/>
          <w:szCs w:val="20"/>
        </w:rPr>
        <w:t>City: analysis of urban trends, culture, theory, policy, action</w:t>
      </w:r>
      <w:r w:rsidRPr="00B279E3">
        <w:rPr>
          <w:rFonts w:ascii="Arial" w:eastAsia="Arial" w:hAnsi="Arial" w:cs="Arial"/>
          <w:color w:val="auto"/>
          <w:sz w:val="20"/>
          <w:szCs w:val="20"/>
        </w:rPr>
        <w:t>, 19(1), 121-125.</w:t>
      </w:r>
    </w:p>
    <w:p w14:paraId="0B5DF954" w14:textId="77777777" w:rsidR="000338A5" w:rsidRPr="00B279E3" w:rsidRDefault="000338A5">
      <w:pPr>
        <w:spacing w:line="276" w:lineRule="auto"/>
        <w:jc w:val="both"/>
        <w:rPr>
          <w:rFonts w:ascii="Arial" w:hAnsi="Arial" w:cs="Arial"/>
          <w:color w:val="auto"/>
          <w:sz w:val="20"/>
          <w:szCs w:val="20"/>
        </w:rPr>
      </w:pPr>
    </w:p>
    <w:p w14:paraId="2F32D52C" w14:textId="77777777" w:rsidR="000338A5" w:rsidRPr="00B279E3" w:rsidRDefault="000A1EB0">
      <w:pPr>
        <w:spacing w:line="276" w:lineRule="auto"/>
        <w:ind w:firstLine="284"/>
        <w:rPr>
          <w:rFonts w:ascii="Arial" w:hAnsi="Arial" w:cs="Arial"/>
          <w:color w:val="auto"/>
          <w:sz w:val="20"/>
          <w:szCs w:val="20"/>
        </w:rPr>
      </w:pPr>
      <w:r w:rsidRPr="00B279E3">
        <w:rPr>
          <w:rFonts w:ascii="Arial" w:eastAsia="Arial" w:hAnsi="Arial" w:cs="Arial"/>
          <w:color w:val="auto"/>
          <w:sz w:val="20"/>
          <w:szCs w:val="20"/>
        </w:rPr>
        <w:t xml:space="preserve">HOPKINS, J AND NEAL, P (2013) </w:t>
      </w:r>
      <w:r w:rsidRPr="00B279E3">
        <w:rPr>
          <w:rFonts w:ascii="Arial" w:eastAsia="Arial" w:hAnsi="Arial" w:cs="Arial"/>
          <w:i/>
          <w:color w:val="auto"/>
          <w:sz w:val="20"/>
          <w:szCs w:val="20"/>
        </w:rPr>
        <w:t xml:space="preserve">The Making of the Queen Elizabeth Park. </w:t>
      </w:r>
      <w:r w:rsidRPr="00B279E3">
        <w:rPr>
          <w:rFonts w:ascii="Arial" w:eastAsia="Arial" w:hAnsi="Arial" w:cs="Arial"/>
          <w:color w:val="auto"/>
          <w:sz w:val="20"/>
          <w:szCs w:val="20"/>
        </w:rPr>
        <w:t xml:space="preserve">London: John Wiley &amp; Sons. </w:t>
      </w:r>
    </w:p>
    <w:p w14:paraId="4C28C1AA" w14:textId="77777777" w:rsidR="000338A5" w:rsidRPr="00B279E3" w:rsidRDefault="000338A5">
      <w:pPr>
        <w:spacing w:line="276" w:lineRule="auto"/>
        <w:ind w:firstLine="284"/>
        <w:jc w:val="both"/>
        <w:rPr>
          <w:rFonts w:ascii="Arial" w:hAnsi="Arial" w:cs="Arial"/>
          <w:color w:val="auto"/>
          <w:sz w:val="20"/>
          <w:szCs w:val="20"/>
        </w:rPr>
      </w:pPr>
    </w:p>
    <w:p w14:paraId="22DE5C7B" w14:textId="77777777" w:rsidR="002E3999" w:rsidRPr="00B279E3" w:rsidRDefault="002E3999" w:rsidP="002E3999">
      <w:pPr>
        <w:spacing w:line="276" w:lineRule="auto"/>
        <w:ind w:firstLine="284"/>
        <w:jc w:val="both"/>
        <w:rPr>
          <w:rFonts w:ascii="Arial" w:hAnsi="Arial" w:cs="Arial"/>
          <w:color w:val="auto"/>
          <w:sz w:val="20"/>
          <w:szCs w:val="20"/>
        </w:rPr>
      </w:pPr>
      <w:r w:rsidRPr="00B279E3">
        <w:rPr>
          <w:rFonts w:ascii="Arial" w:hAnsi="Arial" w:cs="Arial"/>
          <w:color w:val="auto"/>
          <w:sz w:val="20"/>
          <w:szCs w:val="20"/>
        </w:rPr>
        <w:t xml:space="preserve">IMRIE, R. AND RACO, M. (1999) “How New Is the New Local Governance? Lessons from the United Kingdom.” </w:t>
      </w:r>
      <w:r w:rsidRPr="00B279E3">
        <w:rPr>
          <w:rFonts w:ascii="Arial" w:hAnsi="Arial" w:cs="Arial"/>
          <w:i/>
          <w:iCs/>
          <w:color w:val="auto"/>
          <w:sz w:val="20"/>
          <w:szCs w:val="20"/>
        </w:rPr>
        <w:t>Transactions of the Institute of British Geographers</w:t>
      </w:r>
      <w:r w:rsidRPr="00B279E3">
        <w:rPr>
          <w:rFonts w:ascii="Arial" w:hAnsi="Arial" w:cs="Arial"/>
          <w:color w:val="auto"/>
          <w:sz w:val="20"/>
          <w:szCs w:val="20"/>
        </w:rPr>
        <w:t xml:space="preserve"> 24 (1): 45–63.</w:t>
      </w:r>
    </w:p>
    <w:p w14:paraId="44607C03" w14:textId="77777777" w:rsidR="002E3999" w:rsidRPr="00B279E3" w:rsidRDefault="002E3999" w:rsidP="002E3999">
      <w:pPr>
        <w:spacing w:line="276" w:lineRule="auto"/>
        <w:ind w:firstLine="284"/>
        <w:jc w:val="both"/>
        <w:rPr>
          <w:rFonts w:ascii="Arial" w:hAnsi="Arial" w:cs="Arial"/>
          <w:color w:val="auto"/>
          <w:sz w:val="20"/>
          <w:szCs w:val="20"/>
        </w:rPr>
      </w:pPr>
    </w:p>
    <w:p w14:paraId="3A228823" w14:textId="478E97C0" w:rsidR="002E3999" w:rsidRPr="00B279E3" w:rsidRDefault="002E3999" w:rsidP="002E3999">
      <w:pPr>
        <w:spacing w:line="276" w:lineRule="auto"/>
        <w:ind w:firstLine="284"/>
        <w:jc w:val="both"/>
        <w:rPr>
          <w:rFonts w:ascii="Arial" w:hAnsi="Arial" w:cs="Arial"/>
          <w:color w:val="auto"/>
          <w:sz w:val="20"/>
          <w:szCs w:val="20"/>
        </w:rPr>
      </w:pPr>
      <w:r w:rsidRPr="00B279E3">
        <w:rPr>
          <w:rFonts w:ascii="Arial" w:hAnsi="Arial" w:cs="Arial"/>
          <w:color w:val="auto"/>
          <w:sz w:val="20"/>
          <w:szCs w:val="20"/>
        </w:rPr>
        <w:t xml:space="preserve">IMRIE, R. and THOMAS, H. (1999) </w:t>
      </w:r>
      <w:r w:rsidRPr="00B279E3">
        <w:rPr>
          <w:rFonts w:ascii="Arial" w:hAnsi="Arial" w:cs="Arial"/>
          <w:i/>
          <w:iCs/>
          <w:color w:val="auto"/>
          <w:sz w:val="20"/>
          <w:szCs w:val="20"/>
        </w:rPr>
        <w:t>British Urban Policy: An Evaluation of the Urban Development Corporations</w:t>
      </w:r>
      <w:r w:rsidRPr="00B279E3">
        <w:rPr>
          <w:rFonts w:ascii="Arial" w:hAnsi="Arial" w:cs="Arial"/>
          <w:color w:val="auto"/>
          <w:sz w:val="20"/>
          <w:szCs w:val="20"/>
        </w:rPr>
        <w:t>.</w:t>
      </w:r>
    </w:p>
    <w:p w14:paraId="1D8679B9" w14:textId="77777777" w:rsidR="002E3999" w:rsidRPr="00B279E3" w:rsidRDefault="002E3999">
      <w:pPr>
        <w:spacing w:line="276" w:lineRule="auto"/>
        <w:ind w:firstLine="284"/>
        <w:jc w:val="both"/>
        <w:rPr>
          <w:rFonts w:ascii="Arial" w:hAnsi="Arial" w:cs="Arial"/>
          <w:color w:val="auto"/>
          <w:sz w:val="20"/>
          <w:szCs w:val="20"/>
        </w:rPr>
      </w:pPr>
    </w:p>
    <w:p w14:paraId="41262225" w14:textId="77777777" w:rsidR="001C7553" w:rsidRPr="00B279E3" w:rsidRDefault="000A1EB0" w:rsidP="00096474">
      <w:pPr>
        <w:spacing w:line="276" w:lineRule="auto"/>
        <w:ind w:firstLine="284"/>
        <w:jc w:val="both"/>
        <w:outlineLvl w:val="0"/>
        <w:rPr>
          <w:rFonts w:ascii="Arial" w:eastAsia="Arial" w:hAnsi="Arial" w:cs="Arial"/>
          <w:color w:val="auto"/>
          <w:sz w:val="20"/>
          <w:szCs w:val="20"/>
        </w:rPr>
      </w:pPr>
      <w:r w:rsidRPr="00B279E3">
        <w:rPr>
          <w:rFonts w:ascii="Arial" w:eastAsia="Arial" w:hAnsi="Arial" w:cs="Arial"/>
          <w:color w:val="auto"/>
          <w:sz w:val="20"/>
          <w:szCs w:val="20"/>
        </w:rPr>
        <w:t xml:space="preserve">IVESON, K. (2007) </w:t>
      </w:r>
      <w:r w:rsidRPr="00B279E3">
        <w:rPr>
          <w:rFonts w:ascii="Arial" w:eastAsia="Arial" w:hAnsi="Arial" w:cs="Arial"/>
          <w:i/>
          <w:color w:val="auto"/>
          <w:sz w:val="20"/>
          <w:szCs w:val="20"/>
        </w:rPr>
        <w:t>Publics and the city.</w:t>
      </w:r>
      <w:r w:rsidRPr="00B279E3">
        <w:rPr>
          <w:rFonts w:ascii="Arial" w:eastAsia="Arial" w:hAnsi="Arial" w:cs="Arial"/>
          <w:color w:val="auto"/>
          <w:sz w:val="20"/>
          <w:szCs w:val="20"/>
        </w:rPr>
        <w:t xml:space="preserve"> Oxford: Blackwell. </w:t>
      </w:r>
    </w:p>
    <w:p w14:paraId="59C60832" w14:textId="77777777" w:rsidR="001C7553" w:rsidRPr="00B279E3" w:rsidRDefault="001C7553" w:rsidP="001C7553">
      <w:pPr>
        <w:spacing w:line="276" w:lineRule="auto"/>
        <w:ind w:firstLine="284"/>
        <w:jc w:val="both"/>
        <w:rPr>
          <w:rFonts w:ascii="Arial" w:eastAsia="Arial" w:hAnsi="Arial" w:cs="Arial"/>
          <w:color w:val="auto"/>
          <w:sz w:val="20"/>
          <w:szCs w:val="20"/>
        </w:rPr>
      </w:pPr>
    </w:p>
    <w:p w14:paraId="0AF82295" w14:textId="1D609ADD" w:rsidR="000338A5" w:rsidRPr="00B279E3" w:rsidRDefault="001C7553" w:rsidP="00030E2A">
      <w:pPr>
        <w:spacing w:line="276" w:lineRule="auto"/>
        <w:ind w:firstLine="284"/>
        <w:rPr>
          <w:rStyle w:val="Hyperlink"/>
          <w:rFonts w:ascii="Arial" w:hAnsi="Arial" w:cs="Arial"/>
          <w:bCs/>
          <w:color w:val="auto"/>
          <w:sz w:val="20"/>
          <w:szCs w:val="20"/>
        </w:rPr>
      </w:pPr>
      <w:r w:rsidRPr="00B279E3">
        <w:rPr>
          <w:rFonts w:ascii="Arial" w:eastAsia="Arial" w:hAnsi="Arial" w:cs="Arial"/>
          <w:color w:val="auto"/>
          <w:sz w:val="20"/>
          <w:szCs w:val="20"/>
        </w:rPr>
        <w:t>JONES, A. (2016) ‘</w:t>
      </w:r>
      <w:r w:rsidRPr="00B279E3">
        <w:rPr>
          <w:rFonts w:ascii="Arial" w:hAnsi="Arial" w:cs="Arial"/>
          <w:bCs/>
          <w:color w:val="auto"/>
          <w:sz w:val="20"/>
          <w:szCs w:val="20"/>
        </w:rPr>
        <w:t xml:space="preserve">Orchestrated Public Space. The Curatorial Dimensions Of The Transformation Of London’s Southbank Centre.’ </w:t>
      </w:r>
      <w:r w:rsidRPr="00B279E3">
        <w:rPr>
          <w:rFonts w:ascii="Arial" w:hAnsi="Arial" w:cs="Arial"/>
          <w:color w:val="auto"/>
          <w:sz w:val="20"/>
          <w:szCs w:val="20"/>
        </w:rPr>
        <w:t xml:space="preserve">Originally published in: Golchehr et al. (eds.) </w:t>
      </w:r>
      <w:r w:rsidRPr="00B279E3">
        <w:rPr>
          <w:rFonts w:ascii="Arial" w:hAnsi="Arial" w:cs="Arial"/>
          <w:i/>
          <w:iCs/>
          <w:color w:val="auto"/>
          <w:sz w:val="20"/>
          <w:szCs w:val="20"/>
        </w:rPr>
        <w:t xml:space="preserve">Mediations: Art &amp; </w:t>
      </w:r>
      <w:r w:rsidRPr="00B279E3">
        <w:rPr>
          <w:rFonts w:ascii="Arial" w:hAnsi="Arial" w:cs="Arial"/>
          <w:i/>
          <w:iCs/>
          <w:color w:val="auto"/>
          <w:sz w:val="20"/>
          <w:szCs w:val="20"/>
        </w:rPr>
        <w:lastRenderedPageBreak/>
        <w:t>Design Agency and participation in public space, conference proceedings</w:t>
      </w:r>
      <w:r w:rsidRPr="00B279E3">
        <w:rPr>
          <w:rFonts w:ascii="Arial" w:hAnsi="Arial" w:cs="Arial"/>
          <w:color w:val="auto"/>
          <w:sz w:val="20"/>
          <w:szCs w:val="20"/>
        </w:rPr>
        <w:t xml:space="preserve">. London, UK : Royal </w:t>
      </w:r>
      <w:r w:rsidRPr="00B279E3">
        <w:rPr>
          <w:rFonts w:asciiTheme="minorHAnsi" w:hAnsiTheme="minorHAnsi" w:cs="Arial"/>
          <w:color w:val="auto"/>
          <w:sz w:val="20"/>
          <w:szCs w:val="20"/>
        </w:rPr>
        <w:t xml:space="preserve">College of Art, 2016, pp. 244-257. </w:t>
      </w:r>
      <w:r w:rsidRPr="00B279E3">
        <w:rPr>
          <w:rFonts w:asciiTheme="minorHAnsi" w:hAnsiTheme="minorHAnsi" w:cs="Arial"/>
          <w:bCs/>
          <w:color w:val="auto"/>
          <w:sz w:val="20"/>
          <w:szCs w:val="20"/>
        </w:rPr>
        <w:t xml:space="preserve">Available: </w:t>
      </w:r>
      <w:hyperlink r:id="rId16" w:history="1">
        <w:r w:rsidRPr="00B279E3">
          <w:rPr>
            <w:rStyle w:val="Hyperlink"/>
            <w:rFonts w:ascii="Arial" w:hAnsi="Arial" w:cs="Arial"/>
            <w:bCs/>
            <w:color w:val="auto"/>
            <w:sz w:val="20"/>
            <w:szCs w:val="20"/>
          </w:rPr>
          <w:t>http://eprints.lse.ac.uk/68373/1/Jones_Orchestrated%20public%20space.pdf</w:t>
        </w:r>
      </w:hyperlink>
    </w:p>
    <w:p w14:paraId="579D2C7A" w14:textId="77777777" w:rsidR="00DF7081" w:rsidRPr="00B279E3" w:rsidRDefault="00DF7081" w:rsidP="00030E2A">
      <w:pPr>
        <w:spacing w:line="276" w:lineRule="auto"/>
        <w:ind w:firstLine="284"/>
        <w:rPr>
          <w:rStyle w:val="Hyperlink"/>
          <w:rFonts w:ascii="Arial" w:hAnsi="Arial" w:cs="Arial"/>
          <w:bCs/>
          <w:color w:val="auto"/>
          <w:sz w:val="20"/>
          <w:szCs w:val="20"/>
        </w:rPr>
      </w:pPr>
    </w:p>
    <w:p w14:paraId="54B30508" w14:textId="58F1BCF3" w:rsidR="005D7623" w:rsidRPr="00B279E3" w:rsidRDefault="005D7623" w:rsidP="005D7623">
      <w:pPr>
        <w:spacing w:line="276" w:lineRule="auto"/>
        <w:ind w:firstLine="284"/>
        <w:rPr>
          <w:rStyle w:val="Hyperlink"/>
          <w:rFonts w:ascii="Arial" w:hAnsi="Arial" w:cs="Arial"/>
          <w:bCs/>
          <w:color w:val="auto"/>
          <w:sz w:val="20"/>
          <w:szCs w:val="20"/>
          <w:u w:val="none"/>
        </w:rPr>
      </w:pPr>
      <w:r w:rsidRPr="00B279E3">
        <w:rPr>
          <w:rFonts w:ascii="Arial" w:hAnsi="Arial" w:cs="Arial"/>
          <w:bCs/>
          <w:color w:val="auto"/>
          <w:sz w:val="20"/>
          <w:szCs w:val="20"/>
        </w:rPr>
        <w:t xml:space="preserve">KENNELLY, J. and WATT, P. (2011) Sanitizing public space in Olympic host cities: The spatial experiences of marginalized youth in 2010 Vancouver and 2012 London. </w:t>
      </w:r>
      <w:r w:rsidRPr="00B279E3">
        <w:rPr>
          <w:rFonts w:ascii="Arial" w:hAnsi="Arial" w:cs="Arial"/>
          <w:bCs/>
          <w:i/>
          <w:iCs/>
          <w:color w:val="auto"/>
          <w:sz w:val="20"/>
          <w:szCs w:val="20"/>
        </w:rPr>
        <w:t>Sociology</w:t>
      </w:r>
      <w:r w:rsidRPr="00B279E3">
        <w:rPr>
          <w:rFonts w:ascii="Arial" w:hAnsi="Arial" w:cs="Arial"/>
          <w:bCs/>
          <w:color w:val="auto"/>
          <w:sz w:val="20"/>
          <w:szCs w:val="20"/>
        </w:rPr>
        <w:t xml:space="preserve">, </w:t>
      </w:r>
      <w:r w:rsidRPr="00B279E3">
        <w:rPr>
          <w:rFonts w:ascii="Arial" w:hAnsi="Arial" w:cs="Arial"/>
          <w:bCs/>
          <w:i/>
          <w:iCs/>
          <w:color w:val="auto"/>
          <w:sz w:val="20"/>
          <w:szCs w:val="20"/>
        </w:rPr>
        <w:t>45</w:t>
      </w:r>
      <w:r w:rsidRPr="00B279E3">
        <w:rPr>
          <w:rFonts w:ascii="Arial" w:hAnsi="Arial" w:cs="Arial"/>
          <w:bCs/>
          <w:color w:val="auto"/>
          <w:sz w:val="20"/>
          <w:szCs w:val="20"/>
        </w:rPr>
        <w:t>(5): 765-781.</w:t>
      </w:r>
    </w:p>
    <w:p w14:paraId="587AAA75" w14:textId="77777777" w:rsidR="000338A5" w:rsidRPr="00B279E3" w:rsidRDefault="000338A5" w:rsidP="00DF7081">
      <w:pPr>
        <w:spacing w:line="276" w:lineRule="auto"/>
        <w:jc w:val="both"/>
        <w:rPr>
          <w:rFonts w:ascii="Arial" w:hAnsi="Arial" w:cs="Arial"/>
          <w:color w:val="auto"/>
          <w:sz w:val="20"/>
          <w:szCs w:val="20"/>
        </w:rPr>
      </w:pPr>
    </w:p>
    <w:p w14:paraId="74EA3CEB" w14:textId="530A5D78" w:rsidR="000338A5" w:rsidRPr="00B279E3" w:rsidRDefault="000A1EB0">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KENNELLY, J., &amp; WATT, P. (2012) Seeing Olympic effects through the eyes of marginally housed youth: changing places and the gentrification of East London. </w:t>
      </w:r>
      <w:r w:rsidRPr="00B279E3">
        <w:rPr>
          <w:rFonts w:ascii="Arial" w:eastAsia="Arial" w:hAnsi="Arial" w:cs="Arial"/>
          <w:i/>
          <w:color w:val="auto"/>
          <w:sz w:val="20"/>
          <w:szCs w:val="20"/>
        </w:rPr>
        <w:t>Visual studies</w:t>
      </w:r>
      <w:r w:rsidRPr="00B279E3">
        <w:rPr>
          <w:rFonts w:ascii="Arial" w:eastAsia="Arial" w:hAnsi="Arial" w:cs="Arial"/>
          <w:color w:val="auto"/>
          <w:sz w:val="20"/>
          <w:szCs w:val="20"/>
        </w:rPr>
        <w:t xml:space="preserve">, </w:t>
      </w:r>
      <w:r w:rsidRPr="00B279E3">
        <w:rPr>
          <w:rFonts w:ascii="Arial" w:eastAsia="Arial" w:hAnsi="Arial" w:cs="Arial"/>
          <w:i/>
          <w:color w:val="auto"/>
          <w:sz w:val="20"/>
          <w:szCs w:val="20"/>
        </w:rPr>
        <w:t>27</w:t>
      </w:r>
      <w:r w:rsidRPr="00B279E3">
        <w:rPr>
          <w:rFonts w:ascii="Arial" w:eastAsia="Arial" w:hAnsi="Arial" w:cs="Arial"/>
          <w:color w:val="auto"/>
          <w:sz w:val="20"/>
          <w:szCs w:val="20"/>
        </w:rPr>
        <w:t>(2)</w:t>
      </w:r>
      <w:r w:rsidR="005D7623" w:rsidRPr="00B279E3">
        <w:rPr>
          <w:rFonts w:ascii="Arial" w:eastAsia="Arial" w:hAnsi="Arial" w:cs="Arial"/>
          <w:color w:val="auto"/>
          <w:sz w:val="20"/>
          <w:szCs w:val="20"/>
        </w:rPr>
        <w:t>:</w:t>
      </w:r>
      <w:r w:rsidRPr="00B279E3">
        <w:rPr>
          <w:rFonts w:ascii="Arial" w:eastAsia="Arial" w:hAnsi="Arial" w:cs="Arial"/>
          <w:color w:val="auto"/>
          <w:sz w:val="20"/>
          <w:szCs w:val="20"/>
        </w:rPr>
        <w:t xml:space="preserve"> 151-160.</w:t>
      </w:r>
    </w:p>
    <w:p w14:paraId="5C37BC96" w14:textId="77777777" w:rsidR="00DF7081" w:rsidRPr="00B279E3" w:rsidRDefault="00DF7081" w:rsidP="005D7623">
      <w:pPr>
        <w:spacing w:line="276" w:lineRule="auto"/>
        <w:rPr>
          <w:rStyle w:val="Hyperlink"/>
          <w:rFonts w:ascii="Arial" w:hAnsi="Arial" w:cs="Arial"/>
          <w:bCs/>
          <w:color w:val="auto"/>
          <w:sz w:val="20"/>
          <w:szCs w:val="20"/>
        </w:rPr>
      </w:pPr>
    </w:p>
    <w:p w14:paraId="0CF4D135" w14:textId="7294D709" w:rsidR="00DF7081" w:rsidRPr="00B279E3" w:rsidRDefault="00DF7081">
      <w:pPr>
        <w:spacing w:line="276" w:lineRule="auto"/>
        <w:ind w:firstLine="284"/>
        <w:jc w:val="both"/>
        <w:rPr>
          <w:rFonts w:ascii="Arial" w:eastAsia="Arial" w:hAnsi="Arial" w:cs="Arial"/>
          <w:color w:val="auto"/>
          <w:sz w:val="20"/>
          <w:szCs w:val="20"/>
        </w:rPr>
      </w:pPr>
      <w:r w:rsidRPr="00B279E3">
        <w:rPr>
          <w:rFonts w:ascii="Arial" w:hAnsi="Arial" w:cs="Arial"/>
          <w:color w:val="auto"/>
          <w:sz w:val="20"/>
          <w:szCs w:val="20"/>
        </w:rPr>
        <w:t xml:space="preserve">KENNELLY, J. and WATT, P. (2013) Restricting the public in public space: the London 2012 Olympic Games, hyper-securitization and marginalized youth, </w:t>
      </w:r>
      <w:r w:rsidRPr="00B279E3">
        <w:rPr>
          <w:rFonts w:ascii="Arial" w:hAnsi="Arial" w:cs="Arial"/>
          <w:i/>
          <w:iCs/>
          <w:color w:val="auto"/>
          <w:sz w:val="20"/>
          <w:szCs w:val="20"/>
        </w:rPr>
        <w:t>Sociological Research Online</w:t>
      </w:r>
      <w:r w:rsidRPr="00B279E3">
        <w:rPr>
          <w:rFonts w:ascii="Arial" w:hAnsi="Arial" w:cs="Arial"/>
          <w:color w:val="auto"/>
          <w:sz w:val="20"/>
          <w:szCs w:val="20"/>
        </w:rPr>
        <w:t xml:space="preserve"> 18(2)</w:t>
      </w:r>
      <w:r w:rsidR="005D7623" w:rsidRPr="00B279E3">
        <w:rPr>
          <w:rFonts w:ascii="Arial" w:hAnsi="Arial" w:cs="Arial"/>
          <w:color w:val="auto"/>
          <w:sz w:val="20"/>
          <w:szCs w:val="20"/>
        </w:rPr>
        <w:t xml:space="preserve">, </w:t>
      </w:r>
      <w:hyperlink r:id="rId17" w:history="1">
        <w:r w:rsidR="005D7623" w:rsidRPr="00B279E3">
          <w:rPr>
            <w:rStyle w:val="Hyperlink"/>
            <w:rFonts w:ascii="Arial" w:hAnsi="Arial" w:cs="Arial"/>
            <w:color w:val="auto"/>
            <w:sz w:val="20"/>
            <w:szCs w:val="20"/>
          </w:rPr>
          <w:t>http://www.socresonline.org.uk/18/2/19.html</w:t>
        </w:r>
      </w:hyperlink>
      <w:r w:rsidR="005D7623" w:rsidRPr="00B279E3">
        <w:rPr>
          <w:rStyle w:val="Hyperlink"/>
          <w:rFonts w:ascii="Arial" w:hAnsi="Arial" w:cs="Arial"/>
          <w:color w:val="auto"/>
          <w:sz w:val="20"/>
          <w:szCs w:val="20"/>
        </w:rPr>
        <w:t>.</w:t>
      </w:r>
    </w:p>
    <w:p w14:paraId="68F37EF1" w14:textId="77777777" w:rsidR="001C7553" w:rsidRPr="00B279E3" w:rsidRDefault="001C7553" w:rsidP="006A295F">
      <w:pPr>
        <w:spacing w:line="276" w:lineRule="auto"/>
        <w:jc w:val="both"/>
        <w:rPr>
          <w:rFonts w:ascii="Arial" w:eastAsia="Arial" w:hAnsi="Arial" w:cs="Arial"/>
          <w:color w:val="auto"/>
          <w:sz w:val="20"/>
          <w:szCs w:val="20"/>
        </w:rPr>
      </w:pPr>
    </w:p>
    <w:p w14:paraId="3E521BD5" w14:textId="041D091E" w:rsidR="001C7553" w:rsidRPr="00B279E3" w:rsidRDefault="001C7553" w:rsidP="001C7553">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KULKARNI, N. and JOSEPH-LESTER, J. (2004) </w:t>
      </w:r>
      <w:r w:rsidRPr="00B279E3">
        <w:rPr>
          <w:rFonts w:ascii="Arial" w:eastAsia="Arial" w:hAnsi="Arial" w:cs="Arial"/>
          <w:i/>
          <w:color w:val="auto"/>
          <w:sz w:val="20"/>
          <w:szCs w:val="20"/>
        </w:rPr>
        <w:t>Disorientation and Spectacle in Retail Architecture</w:t>
      </w:r>
      <w:r w:rsidRPr="00B279E3">
        <w:rPr>
          <w:rFonts w:ascii="Arial" w:eastAsia="Arial" w:hAnsi="Arial" w:cs="Arial"/>
          <w:color w:val="auto"/>
          <w:sz w:val="20"/>
          <w:szCs w:val="20"/>
        </w:rPr>
        <w:t>. London: Artwords.</w:t>
      </w:r>
    </w:p>
    <w:p w14:paraId="6F02866E" w14:textId="77777777" w:rsidR="001C7553" w:rsidRPr="00B279E3" w:rsidRDefault="001C7553">
      <w:pPr>
        <w:spacing w:line="276" w:lineRule="auto"/>
        <w:jc w:val="both"/>
        <w:rPr>
          <w:rFonts w:ascii="Arial" w:hAnsi="Arial" w:cs="Arial"/>
          <w:color w:val="auto"/>
          <w:sz w:val="20"/>
          <w:szCs w:val="20"/>
        </w:rPr>
      </w:pPr>
    </w:p>
    <w:p w14:paraId="446DBE1F" w14:textId="77777777" w:rsidR="001C7553" w:rsidRPr="00B279E3" w:rsidRDefault="000A1EB0" w:rsidP="001C7553">
      <w:pPr>
        <w:widowControl w:val="0"/>
        <w:ind w:firstLine="284"/>
        <w:rPr>
          <w:rFonts w:ascii="Arial" w:eastAsia="Arial" w:hAnsi="Arial" w:cs="Arial"/>
          <w:color w:val="auto"/>
          <w:sz w:val="20"/>
          <w:szCs w:val="20"/>
        </w:rPr>
      </w:pPr>
      <w:r w:rsidRPr="00B279E3">
        <w:rPr>
          <w:rFonts w:ascii="Arial" w:eastAsia="Arial" w:hAnsi="Arial" w:cs="Arial"/>
          <w:color w:val="auto"/>
          <w:sz w:val="20"/>
          <w:szCs w:val="20"/>
        </w:rPr>
        <w:t xml:space="preserve">KWON, M. (2002) </w:t>
      </w:r>
      <w:r w:rsidRPr="00B279E3">
        <w:rPr>
          <w:rFonts w:ascii="Arial" w:eastAsia="Arial" w:hAnsi="Arial" w:cs="Arial"/>
          <w:i/>
          <w:color w:val="auto"/>
          <w:sz w:val="20"/>
          <w:szCs w:val="20"/>
        </w:rPr>
        <w:t>One Place after Another.  Site-Specific Art and Locational Identity</w:t>
      </w:r>
      <w:r w:rsidRPr="00B279E3">
        <w:rPr>
          <w:rFonts w:ascii="Arial" w:eastAsia="Arial" w:hAnsi="Arial" w:cs="Arial"/>
          <w:color w:val="auto"/>
          <w:sz w:val="20"/>
          <w:szCs w:val="20"/>
        </w:rPr>
        <w:t>. Cambridge, MA: MIT Press.</w:t>
      </w:r>
    </w:p>
    <w:p w14:paraId="0B48A186" w14:textId="77777777" w:rsidR="001C7553" w:rsidRPr="00B279E3" w:rsidRDefault="001C7553" w:rsidP="001C7553">
      <w:pPr>
        <w:widowControl w:val="0"/>
        <w:ind w:firstLine="284"/>
        <w:rPr>
          <w:rFonts w:ascii="Arial" w:eastAsia="Arial" w:hAnsi="Arial" w:cs="Arial"/>
          <w:color w:val="auto"/>
          <w:sz w:val="20"/>
          <w:szCs w:val="20"/>
        </w:rPr>
      </w:pPr>
    </w:p>
    <w:p w14:paraId="496D34F4" w14:textId="412388EC" w:rsidR="001C7553" w:rsidRPr="00B279E3" w:rsidRDefault="001C7553" w:rsidP="00096474">
      <w:pPr>
        <w:widowControl w:val="0"/>
        <w:ind w:firstLine="284"/>
        <w:outlineLvl w:val="0"/>
        <w:rPr>
          <w:rFonts w:ascii="Arial" w:eastAsia="Arial" w:hAnsi="Arial" w:cs="Arial"/>
          <w:color w:val="auto"/>
          <w:sz w:val="20"/>
          <w:szCs w:val="20"/>
        </w:rPr>
      </w:pPr>
      <w:r w:rsidRPr="00B279E3">
        <w:rPr>
          <w:rFonts w:ascii="Arial" w:eastAsia="Arial" w:hAnsi="Arial" w:cs="Arial"/>
          <w:color w:val="auto"/>
          <w:sz w:val="20"/>
          <w:szCs w:val="20"/>
        </w:rPr>
        <w:t xml:space="preserve">LACY, S., ed. (1995) </w:t>
      </w:r>
      <w:r w:rsidRPr="00B279E3">
        <w:rPr>
          <w:rFonts w:ascii="Arial" w:eastAsia="Arial" w:hAnsi="Arial" w:cs="Arial"/>
          <w:i/>
          <w:color w:val="auto"/>
          <w:sz w:val="20"/>
          <w:szCs w:val="20"/>
        </w:rPr>
        <w:t xml:space="preserve">Mapping the Terrain. New Genre Public Art.  </w:t>
      </w:r>
      <w:r w:rsidRPr="00B279E3">
        <w:rPr>
          <w:rFonts w:ascii="Arial" w:eastAsia="Arial" w:hAnsi="Arial" w:cs="Arial"/>
          <w:color w:val="auto"/>
          <w:sz w:val="20"/>
          <w:szCs w:val="20"/>
        </w:rPr>
        <w:t xml:space="preserve">Bay Press. </w:t>
      </w:r>
    </w:p>
    <w:p w14:paraId="6E86EE34" w14:textId="77777777" w:rsidR="001C7553" w:rsidRPr="00B279E3" w:rsidRDefault="001C7553" w:rsidP="002E3999">
      <w:pPr>
        <w:widowControl w:val="0"/>
        <w:ind w:firstLine="284"/>
        <w:rPr>
          <w:rFonts w:ascii="Arial" w:eastAsia="Arial" w:hAnsi="Arial" w:cs="Arial"/>
          <w:color w:val="auto"/>
          <w:sz w:val="20"/>
          <w:szCs w:val="20"/>
        </w:rPr>
      </w:pPr>
    </w:p>
    <w:p w14:paraId="4858AA55" w14:textId="2DFAF602" w:rsidR="002E3999" w:rsidRPr="00B279E3" w:rsidRDefault="002E3999" w:rsidP="0088099A">
      <w:pPr>
        <w:widowControl w:val="0"/>
        <w:ind w:firstLine="284"/>
        <w:rPr>
          <w:rFonts w:ascii="Arial" w:eastAsia="Arial" w:hAnsi="Arial" w:cs="Arial"/>
          <w:color w:val="auto"/>
          <w:sz w:val="20"/>
          <w:szCs w:val="20"/>
        </w:rPr>
      </w:pPr>
      <w:r w:rsidRPr="00B279E3">
        <w:rPr>
          <w:rFonts w:ascii="Arial" w:hAnsi="Arial" w:cs="Arial"/>
          <w:color w:val="auto"/>
          <w:sz w:val="20"/>
          <w:szCs w:val="20"/>
        </w:rPr>
        <w:t xml:space="preserve">LAURIER, E. (2016) “Participant and Non-Participant Observation.” In </w:t>
      </w:r>
      <w:r w:rsidRPr="00B279E3">
        <w:rPr>
          <w:rFonts w:ascii="Arial" w:hAnsi="Arial" w:cs="Arial"/>
          <w:i/>
          <w:iCs/>
          <w:color w:val="auto"/>
          <w:sz w:val="20"/>
          <w:szCs w:val="20"/>
        </w:rPr>
        <w:t>Key Methods in Geography</w:t>
      </w:r>
      <w:r w:rsidRPr="00B279E3">
        <w:rPr>
          <w:rFonts w:ascii="Arial" w:hAnsi="Arial" w:cs="Arial"/>
          <w:color w:val="auto"/>
          <w:sz w:val="20"/>
          <w:szCs w:val="20"/>
        </w:rPr>
        <w:t>, edited by Nicholas Clifford, Meghan Cope, Thomas Gillespie, and Shaun French, Third edition, London: Sage.</w:t>
      </w:r>
      <w:r w:rsidR="006C4C6A" w:rsidRPr="00B279E3">
        <w:rPr>
          <w:rFonts w:ascii="Arial" w:hAnsi="Arial" w:cs="Arial"/>
          <w:color w:val="auto"/>
          <w:sz w:val="20"/>
          <w:szCs w:val="20"/>
        </w:rPr>
        <w:t xml:space="preserve"> 169–81</w:t>
      </w:r>
    </w:p>
    <w:p w14:paraId="59793391" w14:textId="77777777" w:rsidR="000338A5" w:rsidRPr="00B279E3" w:rsidRDefault="000338A5">
      <w:pPr>
        <w:spacing w:line="276" w:lineRule="auto"/>
        <w:ind w:firstLine="284"/>
        <w:jc w:val="both"/>
        <w:rPr>
          <w:rFonts w:ascii="Arial" w:hAnsi="Arial" w:cs="Arial"/>
          <w:color w:val="auto"/>
          <w:sz w:val="20"/>
          <w:szCs w:val="20"/>
        </w:rPr>
      </w:pPr>
    </w:p>
    <w:p w14:paraId="19BC275B" w14:textId="77777777" w:rsidR="000338A5" w:rsidRPr="00B279E3" w:rsidRDefault="000A1EB0">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LEVIN, L. and SOLGA, K. (2009) Building Utopia: Performance and the Fantasy of Urban Renewal in Contemporary Toronto, </w:t>
      </w:r>
      <w:r w:rsidRPr="00B279E3">
        <w:rPr>
          <w:rFonts w:ascii="Arial" w:eastAsia="Arial" w:hAnsi="Arial" w:cs="Arial"/>
          <w:i/>
          <w:color w:val="auto"/>
          <w:sz w:val="20"/>
          <w:szCs w:val="20"/>
        </w:rPr>
        <w:t xml:space="preserve">The Drama Review </w:t>
      </w:r>
      <w:r w:rsidRPr="00B279E3">
        <w:rPr>
          <w:rFonts w:ascii="Arial" w:eastAsia="Arial" w:hAnsi="Arial" w:cs="Arial"/>
          <w:color w:val="auto"/>
          <w:sz w:val="20"/>
          <w:szCs w:val="20"/>
        </w:rPr>
        <w:t>53, 45.</w:t>
      </w:r>
    </w:p>
    <w:p w14:paraId="749D18A0" w14:textId="77777777" w:rsidR="00A16971" w:rsidRPr="00B279E3" w:rsidRDefault="00A16971">
      <w:pPr>
        <w:spacing w:line="276" w:lineRule="auto"/>
        <w:ind w:firstLine="284"/>
        <w:jc w:val="both"/>
        <w:rPr>
          <w:rFonts w:ascii="Arial" w:eastAsia="Arial" w:hAnsi="Arial" w:cs="Arial"/>
          <w:color w:val="auto"/>
          <w:sz w:val="20"/>
          <w:szCs w:val="20"/>
        </w:rPr>
      </w:pPr>
    </w:p>
    <w:p w14:paraId="7A027AFC" w14:textId="2BE6347F" w:rsidR="00A16971" w:rsidRPr="00B279E3" w:rsidRDefault="00A16971" w:rsidP="00096474">
      <w:pPr>
        <w:spacing w:line="276" w:lineRule="auto"/>
        <w:ind w:firstLine="284"/>
        <w:jc w:val="both"/>
        <w:outlineLvl w:val="0"/>
        <w:rPr>
          <w:rFonts w:ascii="Arial" w:hAnsi="Arial" w:cs="Arial"/>
          <w:color w:val="auto"/>
          <w:sz w:val="20"/>
          <w:szCs w:val="20"/>
        </w:rPr>
      </w:pPr>
      <w:r w:rsidRPr="00B279E3">
        <w:rPr>
          <w:rFonts w:ascii="Arial" w:eastAsia="Arial" w:hAnsi="Arial" w:cs="Arial"/>
          <w:color w:val="auto"/>
          <w:sz w:val="20"/>
          <w:szCs w:val="20"/>
        </w:rPr>
        <w:t>LLDC</w:t>
      </w:r>
      <w:r w:rsidR="008F7203" w:rsidRPr="00B279E3">
        <w:rPr>
          <w:rFonts w:ascii="Arial" w:eastAsia="Arial" w:hAnsi="Arial" w:cs="Arial"/>
          <w:color w:val="auto"/>
          <w:sz w:val="20"/>
          <w:szCs w:val="20"/>
        </w:rPr>
        <w:t xml:space="preserve"> (2015) London Legacy Development Corporation</w:t>
      </w:r>
      <w:r w:rsidRPr="00B279E3">
        <w:rPr>
          <w:rFonts w:ascii="Arial" w:eastAsia="Arial" w:hAnsi="Arial" w:cs="Arial"/>
          <w:color w:val="auto"/>
          <w:sz w:val="20"/>
          <w:szCs w:val="20"/>
        </w:rPr>
        <w:t xml:space="preserve"> Local Plan 2015-31</w:t>
      </w:r>
      <w:r w:rsidR="00F630FA" w:rsidRPr="00B279E3">
        <w:rPr>
          <w:rFonts w:ascii="Arial" w:eastAsia="Arial" w:hAnsi="Arial" w:cs="Arial"/>
          <w:color w:val="auto"/>
          <w:sz w:val="20"/>
          <w:szCs w:val="20"/>
        </w:rPr>
        <w:t xml:space="preserve">. </w:t>
      </w:r>
      <w:r w:rsidR="00526F31" w:rsidRPr="00B279E3">
        <w:rPr>
          <w:rFonts w:ascii="Arial" w:eastAsia="Arial" w:hAnsi="Arial" w:cs="Arial"/>
          <w:color w:val="auto"/>
          <w:sz w:val="20"/>
          <w:szCs w:val="20"/>
        </w:rPr>
        <w:t>London: LLDC.</w:t>
      </w:r>
    </w:p>
    <w:p w14:paraId="333E6537" w14:textId="77777777" w:rsidR="000338A5" w:rsidRPr="00B279E3" w:rsidRDefault="000338A5" w:rsidP="006C4C6A">
      <w:pPr>
        <w:spacing w:line="276" w:lineRule="auto"/>
        <w:jc w:val="both"/>
        <w:rPr>
          <w:rFonts w:ascii="Arial" w:hAnsi="Arial" w:cs="Arial"/>
          <w:color w:val="auto"/>
          <w:sz w:val="20"/>
          <w:szCs w:val="20"/>
        </w:rPr>
      </w:pPr>
    </w:p>
    <w:p w14:paraId="7BBDCDC3" w14:textId="6FBB92D0" w:rsidR="000338A5" w:rsidRPr="00B279E3" w:rsidRDefault="009D0A53" w:rsidP="00096474">
      <w:pPr>
        <w:spacing w:line="276" w:lineRule="auto"/>
        <w:ind w:firstLine="284"/>
        <w:jc w:val="both"/>
        <w:outlineLvl w:val="0"/>
        <w:rPr>
          <w:rFonts w:ascii="Arial" w:hAnsi="Arial" w:cs="Arial"/>
          <w:color w:val="auto"/>
          <w:sz w:val="20"/>
          <w:szCs w:val="20"/>
        </w:rPr>
      </w:pPr>
      <w:r w:rsidRPr="00B279E3">
        <w:rPr>
          <w:rFonts w:ascii="Arial" w:eastAsia="Arial" w:hAnsi="Arial" w:cs="Arial"/>
          <w:color w:val="auto"/>
          <w:sz w:val="20"/>
          <w:szCs w:val="20"/>
        </w:rPr>
        <w:t>LLDC</w:t>
      </w:r>
      <w:r w:rsidR="00F630FA" w:rsidRPr="00B279E3">
        <w:rPr>
          <w:rFonts w:ascii="Arial" w:eastAsia="Arial" w:hAnsi="Arial" w:cs="Arial"/>
          <w:color w:val="auto"/>
          <w:sz w:val="20"/>
          <w:szCs w:val="20"/>
        </w:rPr>
        <w:t xml:space="preserve"> (2013</w:t>
      </w:r>
      <w:r w:rsidR="000A1EB0" w:rsidRPr="00B279E3">
        <w:rPr>
          <w:rFonts w:ascii="Arial" w:eastAsia="Arial" w:hAnsi="Arial" w:cs="Arial"/>
          <w:color w:val="auto"/>
          <w:sz w:val="20"/>
          <w:szCs w:val="20"/>
        </w:rPr>
        <w:t>) ‘A Walk around the Queen Elizabeth Olympic Park’. London: LLDC.</w:t>
      </w:r>
    </w:p>
    <w:p w14:paraId="352D5EB9" w14:textId="77777777" w:rsidR="002E3999" w:rsidRPr="00B279E3" w:rsidRDefault="002E3999" w:rsidP="006A295F">
      <w:pPr>
        <w:spacing w:line="276" w:lineRule="auto"/>
        <w:rPr>
          <w:rFonts w:ascii="Arial" w:eastAsia="Arial" w:hAnsi="Arial" w:cs="Arial"/>
          <w:b/>
          <w:color w:val="auto"/>
          <w:sz w:val="20"/>
          <w:szCs w:val="20"/>
        </w:rPr>
      </w:pPr>
    </w:p>
    <w:p w14:paraId="606EE9D9" w14:textId="77777777" w:rsidR="002E3999" w:rsidRPr="00B279E3" w:rsidRDefault="002E3999" w:rsidP="002E3999">
      <w:pPr>
        <w:spacing w:line="276" w:lineRule="auto"/>
        <w:ind w:firstLine="284"/>
        <w:rPr>
          <w:rFonts w:ascii="Arial" w:hAnsi="Arial" w:cs="Arial"/>
          <w:color w:val="auto"/>
          <w:sz w:val="20"/>
          <w:szCs w:val="20"/>
        </w:rPr>
      </w:pPr>
      <w:r w:rsidRPr="00B279E3">
        <w:rPr>
          <w:rFonts w:ascii="Arial" w:hAnsi="Arial" w:cs="Arial"/>
          <w:color w:val="auto"/>
          <w:sz w:val="20"/>
          <w:szCs w:val="20"/>
        </w:rPr>
        <w:t xml:space="preserve">MADDEN, D. J. (2010) “Revisiting the End of Public Space: Assembling the Public in an Urban Park.” </w:t>
      </w:r>
      <w:r w:rsidRPr="00B279E3">
        <w:rPr>
          <w:rFonts w:ascii="Arial" w:hAnsi="Arial" w:cs="Arial"/>
          <w:i/>
          <w:iCs/>
          <w:color w:val="auto"/>
          <w:sz w:val="20"/>
          <w:szCs w:val="20"/>
        </w:rPr>
        <w:t>City &amp; Community</w:t>
      </w:r>
      <w:r w:rsidRPr="00B279E3">
        <w:rPr>
          <w:rFonts w:ascii="Arial" w:hAnsi="Arial" w:cs="Arial"/>
          <w:color w:val="auto"/>
          <w:sz w:val="20"/>
          <w:szCs w:val="20"/>
        </w:rPr>
        <w:t xml:space="preserve"> 9 (2): 187–207.</w:t>
      </w:r>
    </w:p>
    <w:p w14:paraId="28C3773C" w14:textId="77777777" w:rsidR="002E3999" w:rsidRPr="00B279E3" w:rsidRDefault="002E3999" w:rsidP="002E3999">
      <w:pPr>
        <w:spacing w:line="276" w:lineRule="auto"/>
        <w:ind w:firstLine="284"/>
        <w:rPr>
          <w:rFonts w:ascii="Arial" w:hAnsi="Arial" w:cs="Arial"/>
          <w:color w:val="auto"/>
          <w:sz w:val="20"/>
          <w:szCs w:val="20"/>
        </w:rPr>
      </w:pPr>
    </w:p>
    <w:p w14:paraId="443BA379" w14:textId="77777777" w:rsidR="002E3999" w:rsidRPr="00B279E3" w:rsidRDefault="002E3999" w:rsidP="002E3999">
      <w:pPr>
        <w:spacing w:line="276" w:lineRule="auto"/>
        <w:ind w:firstLine="284"/>
        <w:rPr>
          <w:rFonts w:ascii="Arial" w:hAnsi="Arial" w:cs="Arial"/>
          <w:color w:val="auto"/>
          <w:sz w:val="20"/>
          <w:szCs w:val="20"/>
        </w:rPr>
      </w:pPr>
      <w:r w:rsidRPr="00B279E3">
        <w:rPr>
          <w:rFonts w:ascii="Arial" w:hAnsi="Arial" w:cs="Arial"/>
          <w:color w:val="auto"/>
          <w:sz w:val="20"/>
          <w:szCs w:val="20"/>
        </w:rPr>
        <w:t xml:space="preserve">MANLEY, A. and SILK, M. (2013) “Liquid London: Sporting Spectacle, Britishness &amp; Ban-Optic Surveillance.” </w:t>
      </w:r>
      <w:r w:rsidRPr="00B279E3">
        <w:rPr>
          <w:rFonts w:ascii="Arial" w:hAnsi="Arial" w:cs="Arial"/>
          <w:i/>
          <w:iCs/>
          <w:color w:val="auto"/>
          <w:sz w:val="20"/>
          <w:szCs w:val="20"/>
        </w:rPr>
        <w:t>Surveillance &amp; Society</w:t>
      </w:r>
      <w:r w:rsidRPr="00B279E3">
        <w:rPr>
          <w:rFonts w:ascii="Arial" w:hAnsi="Arial" w:cs="Arial"/>
          <w:color w:val="auto"/>
          <w:sz w:val="20"/>
          <w:szCs w:val="20"/>
        </w:rPr>
        <w:t xml:space="preserve"> 11 (4): 360–76.</w:t>
      </w:r>
    </w:p>
    <w:p w14:paraId="43D8E4CD" w14:textId="77777777" w:rsidR="002E3999" w:rsidRPr="00B279E3" w:rsidRDefault="002E3999" w:rsidP="002E3999">
      <w:pPr>
        <w:spacing w:line="276" w:lineRule="auto"/>
        <w:ind w:firstLine="284"/>
        <w:rPr>
          <w:rFonts w:ascii="Arial" w:hAnsi="Arial" w:cs="Arial"/>
          <w:color w:val="auto"/>
          <w:sz w:val="20"/>
          <w:szCs w:val="20"/>
        </w:rPr>
      </w:pPr>
    </w:p>
    <w:p w14:paraId="73D8D57D" w14:textId="77777777" w:rsidR="002E3999" w:rsidRPr="00B279E3" w:rsidRDefault="002E3999" w:rsidP="002E3999">
      <w:pPr>
        <w:spacing w:line="276" w:lineRule="auto"/>
        <w:ind w:firstLine="284"/>
        <w:rPr>
          <w:rFonts w:ascii="Arial" w:eastAsia="Arial" w:hAnsi="Arial" w:cs="Arial"/>
          <w:b/>
          <w:color w:val="auto"/>
          <w:sz w:val="20"/>
          <w:szCs w:val="20"/>
        </w:rPr>
      </w:pPr>
      <w:r w:rsidRPr="00B279E3">
        <w:rPr>
          <w:rFonts w:ascii="Arial" w:eastAsia="Arial" w:hAnsi="Arial" w:cs="Arial"/>
          <w:color w:val="auto"/>
          <w:sz w:val="20"/>
          <w:szCs w:val="20"/>
        </w:rPr>
        <w:t>MARRERO-GUILLAMÓN, I. (</w:t>
      </w:r>
      <w:r w:rsidRPr="00B279E3">
        <w:rPr>
          <w:rFonts w:ascii="Arial" w:hAnsi="Arial" w:cs="Arial"/>
          <w:color w:val="auto"/>
          <w:sz w:val="20"/>
          <w:szCs w:val="20"/>
        </w:rPr>
        <w:t xml:space="preserve">2012) “Photography against the Olympic Spectacle.” </w:t>
      </w:r>
      <w:r w:rsidRPr="00B279E3">
        <w:rPr>
          <w:rFonts w:ascii="Arial" w:hAnsi="Arial" w:cs="Arial"/>
          <w:i/>
          <w:iCs/>
          <w:color w:val="auto"/>
          <w:sz w:val="20"/>
          <w:szCs w:val="20"/>
        </w:rPr>
        <w:t>Visual Studies</w:t>
      </w:r>
      <w:r w:rsidRPr="00B279E3">
        <w:rPr>
          <w:rFonts w:ascii="Arial" w:hAnsi="Arial" w:cs="Arial"/>
          <w:color w:val="auto"/>
          <w:sz w:val="20"/>
          <w:szCs w:val="20"/>
        </w:rPr>
        <w:t xml:space="preserve"> 27 (2): 132–39. </w:t>
      </w:r>
    </w:p>
    <w:p w14:paraId="20CB0656" w14:textId="77777777" w:rsidR="002E3999" w:rsidRPr="00B279E3" w:rsidRDefault="002E3999" w:rsidP="002E3999">
      <w:pPr>
        <w:spacing w:line="276" w:lineRule="auto"/>
        <w:ind w:firstLine="284"/>
        <w:rPr>
          <w:rFonts w:ascii="Arial" w:eastAsia="Arial" w:hAnsi="Arial" w:cs="Arial"/>
          <w:b/>
          <w:color w:val="auto"/>
          <w:sz w:val="20"/>
          <w:szCs w:val="20"/>
        </w:rPr>
      </w:pPr>
    </w:p>
    <w:p w14:paraId="6AC946A5" w14:textId="60831BB6" w:rsidR="000338A5" w:rsidRPr="00B279E3" w:rsidRDefault="000A1EB0" w:rsidP="002E3999">
      <w:pPr>
        <w:spacing w:line="276" w:lineRule="auto"/>
        <w:ind w:firstLine="284"/>
        <w:rPr>
          <w:rFonts w:ascii="Arial" w:eastAsia="Arial" w:hAnsi="Arial" w:cs="Arial"/>
          <w:b/>
          <w:color w:val="auto"/>
          <w:sz w:val="20"/>
          <w:szCs w:val="20"/>
        </w:rPr>
      </w:pPr>
      <w:r w:rsidRPr="00B279E3">
        <w:rPr>
          <w:rFonts w:ascii="Arial" w:eastAsia="Arial" w:hAnsi="Arial" w:cs="Arial"/>
          <w:color w:val="auto"/>
          <w:sz w:val="20"/>
          <w:szCs w:val="20"/>
        </w:rPr>
        <w:t xml:space="preserve">MARRERO-GUILLAMÓN, I. (2014) Together apart: Hackney Wick, the Olympic site and relational art. </w:t>
      </w:r>
      <w:r w:rsidRPr="00B279E3">
        <w:rPr>
          <w:rFonts w:ascii="Arial" w:eastAsia="Arial" w:hAnsi="Arial" w:cs="Arial"/>
          <w:i/>
          <w:color w:val="auto"/>
          <w:sz w:val="20"/>
          <w:szCs w:val="20"/>
        </w:rPr>
        <w:t>Architectural Research Quarterly</w:t>
      </w:r>
      <w:r w:rsidRPr="00B279E3">
        <w:rPr>
          <w:rFonts w:ascii="Arial" w:eastAsia="Arial" w:hAnsi="Arial" w:cs="Arial"/>
          <w:color w:val="auto"/>
          <w:sz w:val="20"/>
          <w:szCs w:val="20"/>
        </w:rPr>
        <w:t xml:space="preserve">, </w:t>
      </w:r>
      <w:r w:rsidRPr="00B279E3">
        <w:rPr>
          <w:rFonts w:ascii="Arial" w:eastAsia="Arial" w:hAnsi="Arial" w:cs="Arial"/>
          <w:i/>
          <w:color w:val="auto"/>
          <w:sz w:val="20"/>
          <w:szCs w:val="20"/>
        </w:rPr>
        <w:t>18</w:t>
      </w:r>
      <w:r w:rsidRPr="00B279E3">
        <w:rPr>
          <w:rFonts w:ascii="Arial" w:eastAsia="Arial" w:hAnsi="Arial" w:cs="Arial"/>
          <w:color w:val="auto"/>
          <w:sz w:val="20"/>
          <w:szCs w:val="20"/>
        </w:rPr>
        <w:t>(04), 367-376.</w:t>
      </w:r>
    </w:p>
    <w:p w14:paraId="46A816FC" w14:textId="77777777" w:rsidR="000338A5" w:rsidRPr="00B279E3" w:rsidRDefault="000338A5">
      <w:pPr>
        <w:spacing w:line="276" w:lineRule="auto"/>
        <w:ind w:firstLine="284"/>
        <w:jc w:val="both"/>
        <w:rPr>
          <w:rFonts w:ascii="Arial" w:hAnsi="Arial" w:cs="Arial"/>
          <w:color w:val="auto"/>
          <w:sz w:val="20"/>
          <w:szCs w:val="20"/>
        </w:rPr>
      </w:pPr>
    </w:p>
    <w:p w14:paraId="3986A2E1" w14:textId="77777777" w:rsidR="000338A5" w:rsidRPr="00B279E3" w:rsidRDefault="000A1EB0" w:rsidP="00096474">
      <w:pPr>
        <w:spacing w:line="276" w:lineRule="auto"/>
        <w:ind w:firstLine="284"/>
        <w:jc w:val="both"/>
        <w:outlineLvl w:val="0"/>
        <w:rPr>
          <w:rFonts w:ascii="Arial" w:hAnsi="Arial" w:cs="Arial"/>
          <w:color w:val="auto"/>
          <w:sz w:val="20"/>
          <w:szCs w:val="20"/>
        </w:rPr>
      </w:pPr>
      <w:r w:rsidRPr="00B279E3">
        <w:rPr>
          <w:rFonts w:ascii="Arial" w:eastAsia="Arial" w:hAnsi="Arial" w:cs="Arial"/>
          <w:color w:val="auto"/>
          <w:sz w:val="20"/>
          <w:szCs w:val="20"/>
        </w:rPr>
        <w:t xml:space="preserve">MILES, M. (1997) </w:t>
      </w:r>
      <w:r w:rsidRPr="00B279E3">
        <w:rPr>
          <w:rFonts w:ascii="Arial" w:eastAsia="Arial" w:hAnsi="Arial" w:cs="Arial"/>
          <w:i/>
          <w:color w:val="auto"/>
          <w:sz w:val="20"/>
          <w:szCs w:val="20"/>
        </w:rPr>
        <w:t xml:space="preserve">Art Space and the City: Public art and urban futures. </w:t>
      </w:r>
      <w:r w:rsidRPr="00B279E3">
        <w:rPr>
          <w:rFonts w:ascii="Arial" w:eastAsia="Arial" w:hAnsi="Arial" w:cs="Arial"/>
          <w:color w:val="auto"/>
          <w:sz w:val="20"/>
          <w:szCs w:val="20"/>
        </w:rPr>
        <w:t>London: Routledge.</w:t>
      </w:r>
    </w:p>
    <w:p w14:paraId="7D2369B3" w14:textId="77777777" w:rsidR="000338A5" w:rsidRPr="00B279E3" w:rsidRDefault="000338A5">
      <w:pPr>
        <w:spacing w:line="276" w:lineRule="auto"/>
        <w:ind w:firstLine="284"/>
        <w:jc w:val="both"/>
        <w:rPr>
          <w:rFonts w:ascii="Arial" w:hAnsi="Arial" w:cs="Arial"/>
          <w:color w:val="auto"/>
          <w:sz w:val="20"/>
          <w:szCs w:val="20"/>
        </w:rPr>
      </w:pPr>
    </w:p>
    <w:p w14:paraId="49EF7044" w14:textId="0FBC768F" w:rsidR="006F646F" w:rsidRPr="00B279E3" w:rsidRDefault="006F646F">
      <w:pPr>
        <w:spacing w:line="276" w:lineRule="auto"/>
        <w:ind w:firstLine="284"/>
        <w:jc w:val="both"/>
        <w:rPr>
          <w:rFonts w:ascii="Arial" w:hAnsi="Arial" w:cs="Arial"/>
          <w:color w:val="auto"/>
          <w:sz w:val="20"/>
          <w:szCs w:val="20"/>
        </w:rPr>
      </w:pPr>
      <w:r w:rsidRPr="00B279E3">
        <w:rPr>
          <w:rFonts w:ascii="Arial" w:hAnsi="Arial" w:cs="Arial"/>
          <w:color w:val="auto"/>
          <w:sz w:val="20"/>
          <w:szCs w:val="20"/>
        </w:rPr>
        <w:t>MINTON, A. (20</w:t>
      </w:r>
      <w:r w:rsidR="00EF6C31" w:rsidRPr="00B279E3">
        <w:rPr>
          <w:rFonts w:ascii="Arial" w:hAnsi="Arial" w:cs="Arial"/>
          <w:color w:val="auto"/>
          <w:sz w:val="20"/>
          <w:szCs w:val="20"/>
        </w:rPr>
        <w:t>09</w:t>
      </w:r>
      <w:r w:rsidRPr="00B279E3">
        <w:rPr>
          <w:rFonts w:ascii="Arial" w:hAnsi="Arial" w:cs="Arial"/>
          <w:color w:val="auto"/>
          <w:sz w:val="20"/>
          <w:szCs w:val="20"/>
        </w:rPr>
        <w:t xml:space="preserve">) </w:t>
      </w:r>
      <w:r w:rsidR="006562F8" w:rsidRPr="00B279E3">
        <w:rPr>
          <w:rFonts w:ascii="Arial" w:hAnsi="Arial" w:cs="Arial"/>
          <w:i/>
          <w:color w:val="auto"/>
          <w:sz w:val="20"/>
          <w:szCs w:val="20"/>
        </w:rPr>
        <w:t xml:space="preserve">Ground Control: Fear and happiness in the twenty-first-century city. </w:t>
      </w:r>
      <w:r w:rsidR="006562F8" w:rsidRPr="00B279E3">
        <w:rPr>
          <w:rFonts w:ascii="Arial" w:hAnsi="Arial" w:cs="Arial"/>
          <w:color w:val="auto"/>
          <w:sz w:val="20"/>
          <w:szCs w:val="20"/>
        </w:rPr>
        <w:t>London: Penguin.</w:t>
      </w:r>
    </w:p>
    <w:p w14:paraId="01B2AB7C" w14:textId="77777777" w:rsidR="006F646F" w:rsidRPr="00B279E3" w:rsidRDefault="006F646F">
      <w:pPr>
        <w:spacing w:line="276" w:lineRule="auto"/>
        <w:ind w:firstLine="284"/>
        <w:jc w:val="both"/>
        <w:rPr>
          <w:rFonts w:ascii="Arial" w:hAnsi="Arial" w:cs="Arial"/>
          <w:color w:val="auto"/>
          <w:sz w:val="20"/>
          <w:szCs w:val="20"/>
        </w:rPr>
      </w:pPr>
    </w:p>
    <w:p w14:paraId="714C72D7" w14:textId="77777777" w:rsidR="002E3999" w:rsidRPr="00B279E3" w:rsidRDefault="000A1EB0" w:rsidP="002E3999">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MITCHELL, D. (2003) </w:t>
      </w:r>
      <w:r w:rsidRPr="00B279E3">
        <w:rPr>
          <w:rFonts w:ascii="Arial" w:eastAsia="Arial" w:hAnsi="Arial" w:cs="Arial"/>
          <w:i/>
          <w:color w:val="auto"/>
          <w:sz w:val="20"/>
          <w:szCs w:val="20"/>
        </w:rPr>
        <w:t xml:space="preserve">The Right to the City: Social justice and the fight for public space. </w:t>
      </w:r>
      <w:r w:rsidRPr="00B279E3">
        <w:rPr>
          <w:rFonts w:ascii="Arial" w:eastAsia="Arial" w:hAnsi="Arial" w:cs="Arial"/>
          <w:color w:val="auto"/>
          <w:sz w:val="20"/>
          <w:szCs w:val="20"/>
        </w:rPr>
        <w:t>New York and London: Guilford Press.</w:t>
      </w:r>
    </w:p>
    <w:p w14:paraId="24617E4F" w14:textId="77777777" w:rsidR="002E3999" w:rsidRPr="00B279E3" w:rsidRDefault="002E3999" w:rsidP="002E3999">
      <w:pPr>
        <w:spacing w:line="276" w:lineRule="auto"/>
        <w:ind w:firstLine="284"/>
        <w:jc w:val="both"/>
        <w:rPr>
          <w:rFonts w:ascii="Arial" w:eastAsia="Arial" w:hAnsi="Arial" w:cs="Arial"/>
          <w:color w:val="auto"/>
          <w:sz w:val="20"/>
          <w:szCs w:val="20"/>
        </w:rPr>
      </w:pPr>
    </w:p>
    <w:p w14:paraId="62319FBE" w14:textId="03BFBC1D" w:rsidR="002E3999" w:rsidRPr="00B279E3" w:rsidRDefault="002E3999" w:rsidP="002E3999">
      <w:pPr>
        <w:spacing w:line="276" w:lineRule="auto"/>
        <w:ind w:firstLine="284"/>
        <w:jc w:val="both"/>
        <w:rPr>
          <w:rFonts w:ascii="Arial" w:eastAsia="Arial" w:hAnsi="Arial" w:cs="Arial"/>
          <w:color w:val="auto"/>
          <w:sz w:val="20"/>
          <w:szCs w:val="20"/>
        </w:rPr>
      </w:pPr>
      <w:r w:rsidRPr="00B279E3">
        <w:rPr>
          <w:rFonts w:ascii="Arial" w:hAnsi="Arial" w:cs="Arial"/>
          <w:color w:val="auto"/>
          <w:sz w:val="20"/>
          <w:szCs w:val="20"/>
        </w:rPr>
        <w:t>MOERAN, B. (2007) “From Participant Observation to Observant Particip</w:t>
      </w:r>
      <w:r w:rsidR="00872184" w:rsidRPr="00B279E3">
        <w:rPr>
          <w:rFonts w:ascii="Arial" w:hAnsi="Arial" w:cs="Arial"/>
          <w:color w:val="auto"/>
          <w:sz w:val="20"/>
          <w:szCs w:val="20"/>
        </w:rPr>
        <w:t xml:space="preserve">ation: Anthropology, Fieldwork </w:t>
      </w:r>
      <w:r w:rsidRPr="00B279E3">
        <w:rPr>
          <w:rFonts w:ascii="Arial" w:hAnsi="Arial" w:cs="Arial"/>
          <w:color w:val="auto"/>
          <w:sz w:val="20"/>
          <w:szCs w:val="20"/>
        </w:rPr>
        <w:t xml:space="preserve">and Organizational  Ethnography.” </w:t>
      </w:r>
      <w:r w:rsidRPr="00B279E3">
        <w:rPr>
          <w:rFonts w:ascii="Arial" w:hAnsi="Arial" w:cs="Arial"/>
          <w:i/>
          <w:iCs/>
          <w:color w:val="auto"/>
          <w:sz w:val="20"/>
          <w:szCs w:val="20"/>
        </w:rPr>
        <w:t>Creative Encounters Working Papers</w:t>
      </w:r>
      <w:r w:rsidRPr="00B279E3">
        <w:rPr>
          <w:rFonts w:ascii="Arial" w:hAnsi="Arial" w:cs="Arial"/>
          <w:color w:val="auto"/>
          <w:sz w:val="20"/>
          <w:szCs w:val="20"/>
        </w:rPr>
        <w:t>, 1–25.</w:t>
      </w:r>
    </w:p>
    <w:p w14:paraId="1F9BF0E3" w14:textId="77777777" w:rsidR="000338A5" w:rsidRPr="00B279E3" w:rsidRDefault="000338A5" w:rsidP="00956530">
      <w:pPr>
        <w:spacing w:line="276" w:lineRule="auto"/>
        <w:jc w:val="both"/>
        <w:rPr>
          <w:rFonts w:ascii="Arial" w:hAnsi="Arial" w:cs="Arial"/>
          <w:color w:val="auto"/>
          <w:sz w:val="20"/>
          <w:szCs w:val="20"/>
        </w:rPr>
      </w:pPr>
    </w:p>
    <w:p w14:paraId="3C75004B"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PETRESCU, D. (2007) 'How to make a community as well as the space for it', in </w:t>
      </w:r>
      <w:r w:rsidRPr="00B279E3">
        <w:rPr>
          <w:rFonts w:ascii="Arial" w:eastAsia="Arial" w:hAnsi="Arial" w:cs="Arial"/>
          <w:i/>
          <w:color w:val="auto"/>
          <w:sz w:val="20"/>
          <w:szCs w:val="20"/>
        </w:rPr>
        <w:t>Re-public: Reimagining Democracy</w:t>
      </w:r>
      <w:r w:rsidRPr="00B279E3">
        <w:rPr>
          <w:rFonts w:ascii="Arial" w:eastAsia="Arial" w:hAnsi="Arial" w:cs="Arial"/>
          <w:color w:val="auto"/>
          <w:sz w:val="20"/>
          <w:szCs w:val="20"/>
        </w:rPr>
        <w:t xml:space="preserve">, </w:t>
      </w:r>
      <w:hyperlink r:id="rId18">
        <w:r w:rsidRPr="00B279E3">
          <w:rPr>
            <w:rFonts w:ascii="Arial" w:eastAsia="Arial" w:hAnsi="Arial" w:cs="Arial"/>
            <w:color w:val="auto"/>
            <w:sz w:val="20"/>
            <w:szCs w:val="20"/>
          </w:rPr>
          <w:t>http://www.re-public.gr/en/?p=60</w:t>
        </w:r>
      </w:hyperlink>
      <w:r w:rsidRPr="00B279E3">
        <w:rPr>
          <w:rFonts w:ascii="Arial" w:eastAsia="Arial" w:hAnsi="Arial" w:cs="Arial"/>
          <w:color w:val="auto"/>
          <w:sz w:val="20"/>
          <w:szCs w:val="20"/>
        </w:rPr>
        <w:t xml:space="preserve"> [accessed 1 May 2015].</w:t>
      </w:r>
    </w:p>
    <w:p w14:paraId="6F991030" w14:textId="77777777" w:rsidR="000338A5" w:rsidRPr="00B279E3" w:rsidRDefault="000338A5">
      <w:pPr>
        <w:spacing w:line="276" w:lineRule="auto"/>
        <w:ind w:firstLine="284"/>
        <w:jc w:val="both"/>
        <w:rPr>
          <w:rFonts w:ascii="Arial" w:hAnsi="Arial" w:cs="Arial"/>
          <w:color w:val="auto"/>
          <w:sz w:val="20"/>
          <w:szCs w:val="20"/>
        </w:rPr>
      </w:pPr>
    </w:p>
    <w:p w14:paraId="5E0F048F"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PINDER, D. (2008) Urban Interventions: Art, Politics and Pedagogy. </w:t>
      </w:r>
      <w:r w:rsidRPr="00B279E3">
        <w:rPr>
          <w:rFonts w:ascii="Arial" w:eastAsia="Arial" w:hAnsi="Arial" w:cs="Arial"/>
          <w:i/>
          <w:color w:val="auto"/>
          <w:sz w:val="20"/>
          <w:szCs w:val="20"/>
        </w:rPr>
        <w:t>International Journal of Urban and Regional Research</w:t>
      </w:r>
      <w:r w:rsidRPr="00B279E3">
        <w:rPr>
          <w:rFonts w:ascii="Arial" w:eastAsia="Arial" w:hAnsi="Arial" w:cs="Arial"/>
          <w:color w:val="auto"/>
          <w:sz w:val="20"/>
          <w:szCs w:val="20"/>
        </w:rPr>
        <w:t xml:space="preserve"> 32(3), 730-736.</w:t>
      </w:r>
    </w:p>
    <w:p w14:paraId="012EDD5C" w14:textId="77777777" w:rsidR="000338A5" w:rsidRPr="00B279E3" w:rsidRDefault="000338A5">
      <w:pPr>
        <w:spacing w:line="276" w:lineRule="auto"/>
        <w:ind w:firstLine="284"/>
        <w:jc w:val="both"/>
        <w:rPr>
          <w:rFonts w:ascii="Arial" w:hAnsi="Arial" w:cs="Arial"/>
          <w:color w:val="auto"/>
          <w:sz w:val="20"/>
          <w:szCs w:val="20"/>
        </w:rPr>
      </w:pPr>
    </w:p>
    <w:p w14:paraId="7DEECC1D"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POWELL, H., &amp; MARRERO-GUILLAMÓN, I. (eds) (2012) </w:t>
      </w:r>
      <w:r w:rsidRPr="00B279E3">
        <w:rPr>
          <w:rFonts w:ascii="Arial" w:eastAsia="Arial" w:hAnsi="Arial" w:cs="Arial"/>
          <w:i/>
          <w:color w:val="auto"/>
          <w:sz w:val="20"/>
          <w:szCs w:val="20"/>
        </w:rPr>
        <w:t>The art of dissent: Adventures in London's Olympic state</w:t>
      </w:r>
      <w:r w:rsidRPr="00B279E3">
        <w:rPr>
          <w:rFonts w:ascii="Arial" w:eastAsia="Arial" w:hAnsi="Arial" w:cs="Arial"/>
          <w:color w:val="auto"/>
          <w:sz w:val="20"/>
          <w:szCs w:val="20"/>
        </w:rPr>
        <w:t>. Marshgate Press.</w:t>
      </w:r>
    </w:p>
    <w:p w14:paraId="4D196F7E" w14:textId="77777777" w:rsidR="000338A5" w:rsidRPr="00B279E3" w:rsidRDefault="000338A5">
      <w:pPr>
        <w:spacing w:line="276" w:lineRule="auto"/>
        <w:jc w:val="both"/>
        <w:rPr>
          <w:rFonts w:ascii="Arial" w:hAnsi="Arial" w:cs="Arial"/>
          <w:color w:val="auto"/>
          <w:sz w:val="20"/>
          <w:szCs w:val="20"/>
        </w:rPr>
      </w:pPr>
    </w:p>
    <w:p w14:paraId="63D71CFF" w14:textId="68930C18" w:rsidR="000338A5" w:rsidRPr="00B279E3" w:rsidRDefault="00780F9C">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POYNTER, G. (2009)</w:t>
      </w:r>
      <w:r w:rsidR="000A1EB0" w:rsidRPr="00B279E3">
        <w:rPr>
          <w:rFonts w:ascii="Arial" w:eastAsia="Arial" w:hAnsi="Arial" w:cs="Arial"/>
          <w:color w:val="auto"/>
          <w:sz w:val="20"/>
          <w:szCs w:val="20"/>
        </w:rPr>
        <w:t xml:space="preserve"> ‘The 2012 Olympic Games and the reshaping of East London’, in Imrie, R., Lees, L., &amp; Raco, M. (Eds.) </w:t>
      </w:r>
      <w:r w:rsidR="000A1EB0" w:rsidRPr="00B279E3">
        <w:rPr>
          <w:rFonts w:ascii="Arial" w:eastAsia="Arial" w:hAnsi="Arial" w:cs="Arial"/>
          <w:i/>
          <w:color w:val="auto"/>
          <w:sz w:val="20"/>
          <w:szCs w:val="20"/>
        </w:rPr>
        <w:t>Regenerating London: governance, sustainability and community in a global city</w:t>
      </w:r>
      <w:r w:rsidR="000A1EB0" w:rsidRPr="00B279E3">
        <w:rPr>
          <w:rFonts w:ascii="Arial" w:eastAsia="Arial" w:hAnsi="Arial" w:cs="Arial"/>
          <w:color w:val="auto"/>
          <w:sz w:val="20"/>
          <w:szCs w:val="20"/>
        </w:rPr>
        <w:t>. London: Routledge.</w:t>
      </w:r>
    </w:p>
    <w:p w14:paraId="4E8055E0" w14:textId="77777777" w:rsidR="000338A5" w:rsidRPr="00B279E3" w:rsidRDefault="000338A5">
      <w:pPr>
        <w:spacing w:line="276" w:lineRule="auto"/>
        <w:ind w:firstLine="284"/>
        <w:jc w:val="both"/>
        <w:rPr>
          <w:rFonts w:ascii="Arial" w:hAnsi="Arial" w:cs="Arial"/>
          <w:color w:val="auto"/>
          <w:sz w:val="20"/>
          <w:szCs w:val="20"/>
        </w:rPr>
      </w:pPr>
    </w:p>
    <w:p w14:paraId="2C6B5A27" w14:textId="457CA1FD" w:rsidR="000338A5" w:rsidRPr="00B279E3" w:rsidRDefault="000A1EB0">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PRATT, A.C. </w:t>
      </w:r>
      <w:r w:rsidR="000001F8" w:rsidRPr="00B279E3">
        <w:rPr>
          <w:rFonts w:ascii="Arial" w:eastAsia="Arial" w:hAnsi="Arial" w:cs="Arial"/>
          <w:color w:val="auto"/>
          <w:sz w:val="20"/>
          <w:szCs w:val="20"/>
        </w:rPr>
        <w:t>(2009)</w:t>
      </w:r>
      <w:r w:rsidRPr="00B279E3">
        <w:rPr>
          <w:rFonts w:ascii="Arial" w:eastAsia="Arial" w:hAnsi="Arial" w:cs="Arial"/>
          <w:color w:val="auto"/>
          <w:sz w:val="20"/>
          <w:szCs w:val="20"/>
        </w:rPr>
        <w:t xml:space="preserve"> Urban Regeneration: From the Arts `Feel Good' Factor to the Cultural Economy: A Case Study of Hoxton, London. </w:t>
      </w:r>
      <w:r w:rsidRPr="00B279E3">
        <w:rPr>
          <w:rFonts w:ascii="Arial" w:eastAsia="Arial" w:hAnsi="Arial" w:cs="Arial"/>
          <w:i/>
          <w:color w:val="auto"/>
          <w:sz w:val="20"/>
          <w:szCs w:val="20"/>
        </w:rPr>
        <w:t>Urban Studies</w:t>
      </w:r>
      <w:r w:rsidRPr="00B279E3">
        <w:rPr>
          <w:rFonts w:ascii="Arial" w:eastAsia="Arial" w:hAnsi="Arial" w:cs="Arial"/>
          <w:color w:val="auto"/>
          <w:sz w:val="20"/>
          <w:szCs w:val="20"/>
        </w:rPr>
        <w:t xml:space="preserve"> 46, 1041-1061.</w:t>
      </w:r>
    </w:p>
    <w:p w14:paraId="015D368B" w14:textId="77777777" w:rsidR="0088099A" w:rsidRPr="00B279E3" w:rsidRDefault="0088099A" w:rsidP="006A295F">
      <w:pPr>
        <w:spacing w:line="276" w:lineRule="auto"/>
        <w:jc w:val="both"/>
        <w:rPr>
          <w:rFonts w:ascii="Arial" w:eastAsia="Arial" w:hAnsi="Arial" w:cs="Arial"/>
          <w:color w:val="auto"/>
          <w:sz w:val="20"/>
          <w:szCs w:val="20"/>
        </w:rPr>
      </w:pPr>
    </w:p>
    <w:p w14:paraId="4884DA58" w14:textId="3297B73C" w:rsidR="0088099A" w:rsidRPr="00B279E3" w:rsidRDefault="0088099A" w:rsidP="0088099A">
      <w:pPr>
        <w:spacing w:line="276" w:lineRule="auto"/>
        <w:ind w:firstLine="284"/>
        <w:jc w:val="both"/>
        <w:rPr>
          <w:rFonts w:ascii="Arial" w:eastAsia="Arial" w:hAnsi="Arial" w:cs="Arial"/>
          <w:color w:val="auto"/>
          <w:sz w:val="20"/>
          <w:szCs w:val="20"/>
        </w:rPr>
      </w:pPr>
      <w:r w:rsidRPr="00B279E3">
        <w:rPr>
          <w:rFonts w:ascii="Arial" w:hAnsi="Arial" w:cs="Arial"/>
          <w:color w:val="auto"/>
          <w:sz w:val="20"/>
          <w:szCs w:val="20"/>
        </w:rPr>
        <w:t xml:space="preserve">RACO, M. and TUNNEY, E. (2010) “Visibilities and Invisibilities in Urban Development: Small Business Communities and the London Olympics 2012.” </w:t>
      </w:r>
      <w:r w:rsidRPr="00B279E3">
        <w:rPr>
          <w:rFonts w:ascii="Arial" w:hAnsi="Arial" w:cs="Arial"/>
          <w:i/>
          <w:iCs/>
          <w:color w:val="auto"/>
          <w:sz w:val="20"/>
          <w:szCs w:val="20"/>
        </w:rPr>
        <w:t>Urban Studies</w:t>
      </w:r>
      <w:r w:rsidRPr="00B279E3">
        <w:rPr>
          <w:rFonts w:ascii="Arial" w:hAnsi="Arial" w:cs="Arial"/>
          <w:color w:val="auto"/>
          <w:sz w:val="20"/>
          <w:szCs w:val="20"/>
        </w:rPr>
        <w:t xml:space="preserve">, March. </w:t>
      </w:r>
    </w:p>
    <w:p w14:paraId="7C89EEB8" w14:textId="03C38B7D" w:rsidR="000338A5" w:rsidRPr="00B279E3" w:rsidRDefault="000338A5">
      <w:pPr>
        <w:spacing w:line="276" w:lineRule="auto"/>
        <w:ind w:firstLine="284"/>
        <w:jc w:val="both"/>
        <w:rPr>
          <w:rFonts w:ascii="Arial" w:hAnsi="Arial" w:cs="Arial"/>
          <w:color w:val="auto"/>
          <w:sz w:val="20"/>
          <w:szCs w:val="20"/>
        </w:rPr>
      </w:pPr>
    </w:p>
    <w:p w14:paraId="5297F663" w14:textId="6DBCD874" w:rsidR="000338A5" w:rsidRPr="00B279E3" w:rsidRDefault="000001F8">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RACO, M. (2012)</w:t>
      </w:r>
      <w:r w:rsidR="000A1EB0" w:rsidRPr="00B279E3">
        <w:rPr>
          <w:rFonts w:ascii="Arial" w:eastAsia="Arial" w:hAnsi="Arial" w:cs="Arial"/>
          <w:color w:val="auto"/>
          <w:sz w:val="20"/>
          <w:szCs w:val="20"/>
        </w:rPr>
        <w:t xml:space="preserve"> The privatisation of urban development and the London Olympics 2012. </w:t>
      </w:r>
      <w:r w:rsidR="000A1EB0" w:rsidRPr="00B279E3">
        <w:rPr>
          <w:rFonts w:ascii="Arial" w:eastAsia="Arial" w:hAnsi="Arial" w:cs="Arial"/>
          <w:i/>
          <w:color w:val="auto"/>
          <w:sz w:val="20"/>
          <w:szCs w:val="20"/>
        </w:rPr>
        <w:t>City: analysis of urban trends, culture, theory, policy, action</w:t>
      </w:r>
      <w:r w:rsidR="000A1EB0" w:rsidRPr="00B279E3">
        <w:rPr>
          <w:rFonts w:ascii="Arial" w:eastAsia="Arial" w:hAnsi="Arial" w:cs="Arial"/>
          <w:color w:val="auto"/>
          <w:sz w:val="20"/>
          <w:szCs w:val="20"/>
        </w:rPr>
        <w:t xml:space="preserve">, </w:t>
      </w:r>
      <w:r w:rsidR="000A1EB0" w:rsidRPr="00B279E3">
        <w:rPr>
          <w:rFonts w:ascii="Arial" w:eastAsia="Arial" w:hAnsi="Arial" w:cs="Arial"/>
          <w:i/>
          <w:color w:val="auto"/>
          <w:sz w:val="20"/>
          <w:szCs w:val="20"/>
        </w:rPr>
        <w:t>16</w:t>
      </w:r>
      <w:r w:rsidR="000A1EB0" w:rsidRPr="00B279E3">
        <w:rPr>
          <w:rFonts w:ascii="Arial" w:eastAsia="Arial" w:hAnsi="Arial" w:cs="Arial"/>
          <w:color w:val="auto"/>
          <w:sz w:val="20"/>
          <w:szCs w:val="20"/>
        </w:rPr>
        <w:t>(4), 452-460.</w:t>
      </w:r>
    </w:p>
    <w:p w14:paraId="2AD42363"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 </w:t>
      </w:r>
    </w:p>
    <w:p w14:paraId="275E4444" w14:textId="35E21BD2" w:rsidR="000338A5" w:rsidRPr="00B279E3" w:rsidRDefault="000001F8">
      <w:pPr>
        <w:spacing w:line="276" w:lineRule="auto"/>
        <w:ind w:firstLine="284"/>
        <w:jc w:val="both"/>
        <w:rPr>
          <w:rFonts w:ascii="Arial" w:hAnsi="Arial" w:cs="Arial"/>
          <w:strike/>
          <w:color w:val="auto"/>
          <w:sz w:val="20"/>
          <w:szCs w:val="20"/>
        </w:rPr>
      </w:pPr>
      <w:r w:rsidRPr="00B279E3">
        <w:rPr>
          <w:rFonts w:ascii="Arial" w:eastAsia="Arial" w:hAnsi="Arial" w:cs="Arial"/>
          <w:color w:val="auto"/>
          <w:sz w:val="20"/>
          <w:szCs w:val="20"/>
        </w:rPr>
        <w:t>RACO, M. (2014)</w:t>
      </w:r>
      <w:r w:rsidR="000A1EB0" w:rsidRPr="00B279E3">
        <w:rPr>
          <w:rFonts w:ascii="Arial" w:eastAsia="Arial" w:hAnsi="Arial" w:cs="Arial"/>
          <w:color w:val="auto"/>
          <w:sz w:val="20"/>
          <w:szCs w:val="20"/>
        </w:rPr>
        <w:t xml:space="preserve"> Delivering Flagship Projects in an Era of Regulatory Capitalism: State-led Privatization and the London Olympics 2012. </w:t>
      </w:r>
      <w:r w:rsidR="000A1EB0" w:rsidRPr="00B279E3">
        <w:rPr>
          <w:rFonts w:ascii="Arial" w:eastAsia="Arial" w:hAnsi="Arial" w:cs="Arial"/>
          <w:i/>
          <w:color w:val="auto"/>
          <w:sz w:val="20"/>
          <w:szCs w:val="20"/>
        </w:rPr>
        <w:t>International Journal of Urban and Regional Research</w:t>
      </w:r>
      <w:r w:rsidR="000A1EB0" w:rsidRPr="00B279E3">
        <w:rPr>
          <w:rFonts w:ascii="Arial" w:eastAsia="Arial" w:hAnsi="Arial" w:cs="Arial"/>
          <w:color w:val="auto"/>
          <w:sz w:val="20"/>
          <w:szCs w:val="20"/>
        </w:rPr>
        <w:t xml:space="preserve">, </w:t>
      </w:r>
      <w:r w:rsidR="000A1EB0" w:rsidRPr="00B279E3">
        <w:rPr>
          <w:rFonts w:ascii="Arial" w:eastAsia="Arial" w:hAnsi="Arial" w:cs="Arial"/>
          <w:i/>
          <w:color w:val="auto"/>
          <w:sz w:val="20"/>
          <w:szCs w:val="20"/>
        </w:rPr>
        <w:t>38</w:t>
      </w:r>
      <w:r w:rsidR="000A1EB0" w:rsidRPr="00B279E3">
        <w:rPr>
          <w:rFonts w:ascii="Arial" w:eastAsia="Arial" w:hAnsi="Arial" w:cs="Arial"/>
          <w:color w:val="auto"/>
          <w:sz w:val="20"/>
          <w:szCs w:val="20"/>
        </w:rPr>
        <w:t>(1), 176-197.</w:t>
      </w:r>
    </w:p>
    <w:p w14:paraId="666D9A20" w14:textId="77777777" w:rsidR="000338A5" w:rsidRPr="00B279E3" w:rsidRDefault="000338A5">
      <w:pPr>
        <w:spacing w:line="276" w:lineRule="auto"/>
        <w:ind w:firstLine="284"/>
        <w:jc w:val="both"/>
        <w:rPr>
          <w:rFonts w:ascii="Arial" w:hAnsi="Arial" w:cs="Arial"/>
          <w:color w:val="auto"/>
          <w:sz w:val="20"/>
          <w:szCs w:val="20"/>
        </w:rPr>
      </w:pPr>
    </w:p>
    <w:p w14:paraId="15BEAB06"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ROSLER, M (2010) </w:t>
      </w:r>
      <w:r w:rsidRPr="00B279E3">
        <w:rPr>
          <w:rFonts w:ascii="Arial" w:eastAsia="Arial" w:hAnsi="Arial" w:cs="Arial"/>
          <w:i/>
          <w:color w:val="auto"/>
          <w:sz w:val="20"/>
          <w:szCs w:val="20"/>
        </w:rPr>
        <w:t xml:space="preserve">Culture Class: Art, Creativity, Urbanism, Parts I, II and III.  In E-flux, </w:t>
      </w:r>
      <w:hyperlink r:id="rId19">
        <w:r w:rsidRPr="00B279E3">
          <w:rPr>
            <w:rFonts w:ascii="Arial" w:eastAsia="Arial" w:hAnsi="Arial" w:cs="Arial"/>
            <w:color w:val="auto"/>
            <w:sz w:val="20"/>
            <w:szCs w:val="20"/>
            <w:u w:val="single"/>
          </w:rPr>
          <w:t>http://www.e-flux.com/journal/culture-class-art-creativity-urbanism-part-i/</w:t>
        </w:r>
      </w:hyperlink>
      <w:r w:rsidRPr="00B279E3">
        <w:rPr>
          <w:rFonts w:ascii="Arial" w:eastAsia="Arial" w:hAnsi="Arial" w:cs="Arial"/>
          <w:i/>
          <w:color w:val="auto"/>
          <w:sz w:val="20"/>
          <w:szCs w:val="20"/>
        </w:rPr>
        <w:t xml:space="preserve"> </w:t>
      </w:r>
      <w:r w:rsidRPr="00B279E3">
        <w:rPr>
          <w:rFonts w:ascii="Arial" w:eastAsia="Arial" w:hAnsi="Arial" w:cs="Arial"/>
          <w:color w:val="auto"/>
          <w:sz w:val="20"/>
          <w:szCs w:val="20"/>
        </w:rPr>
        <w:t>[accessed 1 November 2011].</w:t>
      </w:r>
    </w:p>
    <w:p w14:paraId="4EB3C026" w14:textId="77777777" w:rsidR="000338A5" w:rsidRPr="00B279E3" w:rsidRDefault="000338A5">
      <w:pPr>
        <w:spacing w:line="276" w:lineRule="auto"/>
        <w:ind w:firstLine="284"/>
        <w:jc w:val="both"/>
        <w:rPr>
          <w:rFonts w:ascii="Arial" w:hAnsi="Arial" w:cs="Arial"/>
          <w:color w:val="auto"/>
          <w:sz w:val="20"/>
          <w:szCs w:val="20"/>
        </w:rPr>
      </w:pPr>
    </w:p>
    <w:p w14:paraId="654623CC" w14:textId="77777777" w:rsidR="00956530" w:rsidRPr="00B279E3" w:rsidRDefault="000A1EB0" w:rsidP="00096474">
      <w:pPr>
        <w:spacing w:line="276" w:lineRule="auto"/>
        <w:ind w:firstLine="284"/>
        <w:jc w:val="both"/>
        <w:outlineLvl w:val="0"/>
        <w:rPr>
          <w:rFonts w:ascii="Arial" w:hAnsi="Arial" w:cs="Arial"/>
          <w:color w:val="auto"/>
          <w:sz w:val="20"/>
          <w:szCs w:val="20"/>
        </w:rPr>
      </w:pPr>
      <w:r w:rsidRPr="00B279E3">
        <w:rPr>
          <w:rFonts w:ascii="Arial" w:eastAsia="Arial" w:hAnsi="Arial" w:cs="Arial"/>
          <w:color w:val="auto"/>
          <w:sz w:val="20"/>
          <w:szCs w:val="20"/>
        </w:rPr>
        <w:t xml:space="preserve">RENDELL, J. (2006) </w:t>
      </w:r>
      <w:r w:rsidRPr="00B279E3">
        <w:rPr>
          <w:rFonts w:ascii="Arial" w:eastAsia="Arial" w:hAnsi="Arial" w:cs="Arial"/>
          <w:i/>
          <w:color w:val="auto"/>
          <w:sz w:val="20"/>
          <w:szCs w:val="20"/>
        </w:rPr>
        <w:t>Art and architecture: a place between</w:t>
      </w:r>
      <w:r w:rsidRPr="00B279E3">
        <w:rPr>
          <w:rFonts w:ascii="Arial" w:eastAsia="Arial" w:hAnsi="Arial" w:cs="Arial"/>
          <w:color w:val="auto"/>
          <w:sz w:val="20"/>
          <w:szCs w:val="20"/>
        </w:rPr>
        <w:t>. London: I. B. Tauris.</w:t>
      </w:r>
    </w:p>
    <w:p w14:paraId="594801D4" w14:textId="77777777" w:rsidR="00956530" w:rsidRPr="00B279E3" w:rsidRDefault="00956530" w:rsidP="00956530">
      <w:pPr>
        <w:spacing w:line="276" w:lineRule="auto"/>
        <w:ind w:firstLine="284"/>
        <w:jc w:val="both"/>
        <w:rPr>
          <w:rFonts w:ascii="Arial" w:hAnsi="Arial" w:cs="Arial"/>
          <w:color w:val="auto"/>
          <w:sz w:val="20"/>
          <w:szCs w:val="20"/>
        </w:rPr>
      </w:pPr>
    </w:p>
    <w:p w14:paraId="62C138B7" w14:textId="77777777" w:rsidR="00956530" w:rsidRPr="00B279E3" w:rsidRDefault="00956530" w:rsidP="00096474">
      <w:pPr>
        <w:spacing w:line="276" w:lineRule="auto"/>
        <w:ind w:firstLine="284"/>
        <w:jc w:val="both"/>
        <w:outlineLvl w:val="0"/>
        <w:rPr>
          <w:rFonts w:ascii="Arial" w:hAnsi="Arial" w:cs="Arial"/>
          <w:color w:val="auto"/>
          <w:sz w:val="20"/>
          <w:szCs w:val="20"/>
        </w:rPr>
      </w:pPr>
      <w:r w:rsidRPr="00B279E3">
        <w:rPr>
          <w:rFonts w:ascii="Arial" w:eastAsia="Arial" w:hAnsi="Arial" w:cs="Arial"/>
          <w:color w:val="auto"/>
          <w:sz w:val="20"/>
          <w:szCs w:val="20"/>
        </w:rPr>
        <w:t xml:space="preserve">SADLER, S. (1999) </w:t>
      </w:r>
      <w:r w:rsidRPr="00B279E3">
        <w:rPr>
          <w:rFonts w:ascii="Arial" w:eastAsia="Arial" w:hAnsi="Arial" w:cs="Arial"/>
          <w:i/>
          <w:color w:val="auto"/>
          <w:sz w:val="20"/>
          <w:szCs w:val="20"/>
        </w:rPr>
        <w:t>The Situationist City</w:t>
      </w:r>
      <w:r w:rsidRPr="00B279E3">
        <w:rPr>
          <w:rFonts w:ascii="Arial" w:eastAsia="Arial" w:hAnsi="Arial" w:cs="Arial"/>
          <w:color w:val="auto"/>
          <w:sz w:val="20"/>
          <w:szCs w:val="20"/>
        </w:rPr>
        <w:t>. MIT Press.</w:t>
      </w:r>
    </w:p>
    <w:p w14:paraId="700DE934" w14:textId="77777777" w:rsidR="00956530" w:rsidRPr="00B279E3" w:rsidRDefault="00956530" w:rsidP="00956530">
      <w:pPr>
        <w:spacing w:line="276" w:lineRule="auto"/>
        <w:ind w:firstLine="284"/>
        <w:jc w:val="both"/>
        <w:rPr>
          <w:rFonts w:ascii="Arial" w:hAnsi="Arial" w:cs="Arial"/>
          <w:color w:val="auto"/>
          <w:sz w:val="20"/>
          <w:szCs w:val="20"/>
        </w:rPr>
      </w:pPr>
    </w:p>
    <w:p w14:paraId="2542EE62" w14:textId="29A9BEEA" w:rsidR="00956530" w:rsidRPr="00B279E3" w:rsidRDefault="00956530" w:rsidP="0095653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SAUNDERS, W.S. ed. (2005) </w:t>
      </w:r>
      <w:r w:rsidRPr="00B279E3">
        <w:rPr>
          <w:rFonts w:ascii="Arial" w:eastAsia="Arial" w:hAnsi="Arial" w:cs="Arial"/>
          <w:i/>
          <w:color w:val="auto"/>
          <w:sz w:val="20"/>
          <w:szCs w:val="20"/>
        </w:rPr>
        <w:t>Commodification and Spectacle in Architecture</w:t>
      </w:r>
      <w:r w:rsidRPr="00B279E3">
        <w:rPr>
          <w:rFonts w:ascii="Arial" w:eastAsia="Arial" w:hAnsi="Arial" w:cs="Arial"/>
          <w:color w:val="auto"/>
          <w:sz w:val="20"/>
          <w:szCs w:val="20"/>
        </w:rPr>
        <w:t>. Harvard Design Magazine Reader. Minneapolis: University of Minnesota Press.</w:t>
      </w:r>
    </w:p>
    <w:p w14:paraId="73584DAE" w14:textId="77777777" w:rsidR="00956530" w:rsidRPr="00B279E3" w:rsidRDefault="00956530" w:rsidP="0088099A">
      <w:pPr>
        <w:spacing w:line="276" w:lineRule="auto"/>
        <w:ind w:firstLine="284"/>
        <w:jc w:val="both"/>
        <w:rPr>
          <w:rFonts w:ascii="Arial" w:eastAsia="Arial" w:hAnsi="Arial" w:cs="Arial"/>
          <w:color w:val="auto"/>
          <w:sz w:val="20"/>
          <w:szCs w:val="20"/>
        </w:rPr>
      </w:pPr>
    </w:p>
    <w:p w14:paraId="3ACE95BD" w14:textId="77777777" w:rsidR="0088099A" w:rsidRPr="00B279E3" w:rsidRDefault="000A1EB0" w:rsidP="0088099A">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SHIN, H. B. (2012) Unequal cities of spectacle and mega-events in China, </w:t>
      </w:r>
      <w:r w:rsidRPr="00B279E3">
        <w:rPr>
          <w:rFonts w:ascii="Arial" w:eastAsia="Arial" w:hAnsi="Arial" w:cs="Arial"/>
          <w:i/>
          <w:color w:val="auto"/>
          <w:sz w:val="20"/>
          <w:szCs w:val="20"/>
        </w:rPr>
        <w:t>City: analysis of urban trends, culture, theory, policy, action</w:t>
      </w:r>
      <w:r w:rsidRPr="00B279E3">
        <w:rPr>
          <w:rFonts w:ascii="Arial" w:eastAsia="Arial" w:hAnsi="Arial" w:cs="Arial"/>
          <w:color w:val="auto"/>
          <w:sz w:val="20"/>
          <w:szCs w:val="20"/>
        </w:rPr>
        <w:t>, 16(6), 728-744</w:t>
      </w:r>
    </w:p>
    <w:p w14:paraId="70583E9A" w14:textId="77777777" w:rsidR="0088099A" w:rsidRPr="00B279E3" w:rsidRDefault="0088099A" w:rsidP="0088099A">
      <w:pPr>
        <w:spacing w:line="276" w:lineRule="auto"/>
        <w:ind w:firstLine="284"/>
        <w:jc w:val="both"/>
        <w:rPr>
          <w:rFonts w:ascii="Arial" w:eastAsia="Arial" w:hAnsi="Arial" w:cs="Arial"/>
          <w:color w:val="auto"/>
          <w:sz w:val="20"/>
          <w:szCs w:val="20"/>
        </w:rPr>
      </w:pPr>
    </w:p>
    <w:p w14:paraId="38638270" w14:textId="22534A5B" w:rsidR="0088099A" w:rsidRPr="00B279E3" w:rsidRDefault="0088099A" w:rsidP="0088099A">
      <w:pPr>
        <w:spacing w:line="276" w:lineRule="auto"/>
        <w:ind w:firstLine="284"/>
        <w:jc w:val="both"/>
        <w:rPr>
          <w:rFonts w:ascii="Arial" w:eastAsia="Arial" w:hAnsi="Arial" w:cs="Arial"/>
          <w:color w:val="auto"/>
          <w:sz w:val="20"/>
          <w:szCs w:val="20"/>
        </w:rPr>
      </w:pPr>
      <w:r w:rsidRPr="00B279E3">
        <w:rPr>
          <w:rFonts w:ascii="Arial" w:hAnsi="Arial" w:cs="Arial"/>
          <w:color w:val="auto"/>
          <w:sz w:val="20"/>
          <w:szCs w:val="20"/>
        </w:rPr>
        <w:t xml:space="preserve">SMITH, A. (2014) “From Green Park to Theme Park? Evolving Legacy Visions for London’s Olympic Park.” </w:t>
      </w:r>
      <w:r w:rsidRPr="00B279E3">
        <w:rPr>
          <w:rFonts w:ascii="Arial" w:hAnsi="Arial" w:cs="Arial"/>
          <w:i/>
          <w:iCs/>
          <w:color w:val="auto"/>
          <w:sz w:val="20"/>
          <w:szCs w:val="20"/>
        </w:rPr>
        <w:t>Arq: Architectural Research Quarterly</w:t>
      </w:r>
      <w:r w:rsidRPr="00B279E3">
        <w:rPr>
          <w:rFonts w:ascii="Arial" w:hAnsi="Arial" w:cs="Arial"/>
          <w:color w:val="auto"/>
          <w:sz w:val="20"/>
          <w:szCs w:val="20"/>
        </w:rPr>
        <w:t xml:space="preserve"> 18 (4). /core/journals/arq-architectural-research-quarterly/article/div-classtitlefrom-green-park-to-theme-park-evolving-legacy-visions-for-londonandaposs-olympic-parkdiv/99207F31FCAB7FCBBD11EB3B48BA839A.</w:t>
      </w:r>
    </w:p>
    <w:p w14:paraId="046686F8" w14:textId="77777777" w:rsidR="0088099A" w:rsidRPr="00B279E3" w:rsidRDefault="0088099A" w:rsidP="0088099A">
      <w:pPr>
        <w:spacing w:line="276" w:lineRule="auto"/>
        <w:ind w:firstLine="284"/>
        <w:jc w:val="both"/>
        <w:rPr>
          <w:rFonts w:ascii="Arial" w:hAnsi="Arial" w:cs="Arial"/>
          <w:color w:val="auto"/>
          <w:sz w:val="20"/>
          <w:szCs w:val="20"/>
        </w:rPr>
      </w:pPr>
    </w:p>
    <w:p w14:paraId="5C8FE657" w14:textId="4A582334" w:rsidR="0088099A" w:rsidRPr="00B279E3" w:rsidRDefault="0088099A" w:rsidP="0088099A">
      <w:pPr>
        <w:spacing w:line="276" w:lineRule="auto"/>
        <w:ind w:firstLine="284"/>
        <w:jc w:val="both"/>
        <w:rPr>
          <w:rFonts w:ascii="Arial" w:hAnsi="Arial" w:cs="Arial"/>
          <w:color w:val="auto"/>
          <w:sz w:val="20"/>
          <w:szCs w:val="20"/>
        </w:rPr>
      </w:pPr>
      <w:r w:rsidRPr="00B279E3">
        <w:rPr>
          <w:rFonts w:ascii="Arial" w:hAnsi="Arial" w:cs="Arial"/>
          <w:color w:val="auto"/>
          <w:sz w:val="20"/>
          <w:szCs w:val="20"/>
        </w:rPr>
        <w:t xml:space="preserve">SORKIN, M. ed. (1992) </w:t>
      </w:r>
      <w:r w:rsidRPr="00B279E3">
        <w:rPr>
          <w:rFonts w:ascii="Arial" w:hAnsi="Arial" w:cs="Arial"/>
          <w:i/>
          <w:iCs/>
          <w:color w:val="auto"/>
          <w:sz w:val="20"/>
          <w:szCs w:val="20"/>
        </w:rPr>
        <w:t>Variations on a Theme Park: The New American City and the End of Public Space</w:t>
      </w:r>
      <w:r w:rsidRPr="00B279E3">
        <w:rPr>
          <w:rFonts w:ascii="Arial" w:hAnsi="Arial" w:cs="Arial"/>
          <w:color w:val="auto"/>
          <w:sz w:val="20"/>
          <w:szCs w:val="20"/>
        </w:rPr>
        <w:t>. New York: Hill and Wang.</w:t>
      </w:r>
    </w:p>
    <w:p w14:paraId="799AD75D" w14:textId="77777777" w:rsidR="00C01EE3" w:rsidRPr="00B279E3" w:rsidRDefault="00C01EE3" w:rsidP="0088099A">
      <w:pPr>
        <w:spacing w:line="276" w:lineRule="auto"/>
        <w:ind w:firstLine="284"/>
        <w:jc w:val="both"/>
        <w:rPr>
          <w:rFonts w:ascii="Arial" w:hAnsi="Arial" w:cs="Arial"/>
          <w:color w:val="auto"/>
          <w:sz w:val="20"/>
          <w:szCs w:val="20"/>
        </w:rPr>
      </w:pPr>
    </w:p>
    <w:p w14:paraId="4444F449" w14:textId="485530DB" w:rsidR="00C01EE3" w:rsidRPr="00B279E3" w:rsidRDefault="00C01EE3" w:rsidP="00913A6B">
      <w:pPr>
        <w:spacing w:line="276" w:lineRule="auto"/>
        <w:ind w:firstLine="284"/>
        <w:jc w:val="both"/>
        <w:rPr>
          <w:rFonts w:ascii="Arial" w:hAnsi="Arial" w:cs="Arial"/>
          <w:color w:val="auto"/>
          <w:sz w:val="20"/>
          <w:szCs w:val="20"/>
        </w:rPr>
      </w:pPr>
      <w:r w:rsidRPr="00B279E3">
        <w:rPr>
          <w:rFonts w:ascii="Arial" w:hAnsi="Arial" w:cs="Arial"/>
          <w:color w:val="auto"/>
          <w:sz w:val="20"/>
          <w:szCs w:val="20"/>
        </w:rPr>
        <w:t xml:space="preserve">STAEHELI, L. A., and D. MITCHELL (2008) </w:t>
      </w:r>
      <w:r w:rsidRPr="00B279E3">
        <w:rPr>
          <w:rFonts w:ascii="Arial" w:hAnsi="Arial" w:cs="Arial"/>
          <w:i/>
          <w:color w:val="auto"/>
          <w:sz w:val="20"/>
          <w:szCs w:val="20"/>
        </w:rPr>
        <w:t>The People’s Property? Power, Politics and the Public</w:t>
      </w:r>
      <w:r w:rsidRPr="00B279E3">
        <w:rPr>
          <w:rFonts w:ascii="Arial" w:hAnsi="Arial" w:cs="Arial"/>
          <w:color w:val="auto"/>
          <w:sz w:val="20"/>
          <w:szCs w:val="20"/>
        </w:rPr>
        <w:t xml:space="preserve">. </w:t>
      </w:r>
      <w:r w:rsidR="0004167E" w:rsidRPr="00B279E3">
        <w:rPr>
          <w:rFonts w:ascii="Arial" w:hAnsi="Arial" w:cs="Arial"/>
          <w:color w:val="auto"/>
          <w:sz w:val="20"/>
          <w:szCs w:val="20"/>
        </w:rPr>
        <w:t>New York and Oxon: Routledge</w:t>
      </w:r>
      <w:r w:rsidRPr="00B279E3">
        <w:rPr>
          <w:rFonts w:ascii="Arial" w:hAnsi="Arial" w:cs="Arial"/>
          <w:color w:val="auto"/>
          <w:sz w:val="20"/>
          <w:szCs w:val="20"/>
        </w:rPr>
        <w:t>.</w:t>
      </w:r>
    </w:p>
    <w:p w14:paraId="35562A53" w14:textId="77777777" w:rsidR="00133AB3" w:rsidRPr="00B279E3" w:rsidRDefault="00133AB3" w:rsidP="0088099A">
      <w:pPr>
        <w:spacing w:line="276" w:lineRule="auto"/>
        <w:jc w:val="both"/>
        <w:rPr>
          <w:rFonts w:ascii="Arial" w:eastAsia="Arial" w:hAnsi="Arial" w:cs="Arial"/>
          <w:color w:val="auto"/>
          <w:sz w:val="20"/>
          <w:szCs w:val="20"/>
        </w:rPr>
      </w:pPr>
    </w:p>
    <w:p w14:paraId="42FD322E" w14:textId="30B97575" w:rsidR="00133AB3" w:rsidRPr="00B279E3" w:rsidRDefault="00EB0517" w:rsidP="00133AB3">
      <w:pPr>
        <w:spacing w:line="276" w:lineRule="auto"/>
        <w:ind w:firstLine="284"/>
        <w:jc w:val="both"/>
        <w:rPr>
          <w:rFonts w:ascii="Arial" w:hAnsi="Arial" w:cs="Arial"/>
          <w:color w:val="auto"/>
          <w:sz w:val="20"/>
          <w:szCs w:val="20"/>
        </w:rPr>
      </w:pPr>
      <w:r w:rsidRPr="00B279E3">
        <w:rPr>
          <w:rFonts w:ascii="Arial" w:hAnsi="Arial" w:cs="Arial"/>
          <w:color w:val="auto"/>
          <w:sz w:val="20"/>
          <w:szCs w:val="20"/>
        </w:rPr>
        <w:t xml:space="preserve">SURBORG, B. VANWYNSBERGHE, R. AND E. WYLY </w:t>
      </w:r>
      <w:r w:rsidR="00133AB3" w:rsidRPr="00B279E3">
        <w:rPr>
          <w:rFonts w:ascii="Arial" w:hAnsi="Arial" w:cs="Arial"/>
          <w:color w:val="auto"/>
          <w:sz w:val="20"/>
          <w:szCs w:val="20"/>
        </w:rPr>
        <w:t xml:space="preserve">(2008) Mapping the Olympic growth machine, </w:t>
      </w:r>
      <w:r w:rsidR="00133AB3" w:rsidRPr="00B279E3">
        <w:rPr>
          <w:rFonts w:ascii="Arial" w:eastAsia="Arial" w:hAnsi="Arial" w:cs="Arial"/>
          <w:i/>
          <w:color w:val="auto"/>
          <w:sz w:val="20"/>
          <w:szCs w:val="20"/>
        </w:rPr>
        <w:t>City: analysis of urban trends, culture, theory, policy, action</w:t>
      </w:r>
      <w:r w:rsidR="00133AB3" w:rsidRPr="00B279E3">
        <w:rPr>
          <w:rFonts w:ascii="Arial" w:hAnsi="Arial" w:cs="Arial"/>
          <w:color w:val="auto"/>
          <w:sz w:val="20"/>
          <w:szCs w:val="20"/>
        </w:rPr>
        <w:t>, 12(3)</w:t>
      </w:r>
      <w:r w:rsidR="00FA3EA8" w:rsidRPr="00B279E3">
        <w:rPr>
          <w:rFonts w:ascii="Arial" w:hAnsi="Arial" w:cs="Arial"/>
          <w:color w:val="auto"/>
          <w:sz w:val="20"/>
          <w:szCs w:val="20"/>
        </w:rPr>
        <w:t xml:space="preserve"> 341-355.</w:t>
      </w:r>
    </w:p>
    <w:p w14:paraId="44CBA03F" w14:textId="77777777" w:rsidR="000338A5" w:rsidRPr="00B279E3" w:rsidRDefault="000338A5">
      <w:pPr>
        <w:spacing w:line="276" w:lineRule="auto"/>
        <w:jc w:val="both"/>
        <w:rPr>
          <w:rFonts w:ascii="Arial" w:hAnsi="Arial" w:cs="Arial"/>
          <w:color w:val="auto"/>
          <w:sz w:val="20"/>
          <w:szCs w:val="20"/>
        </w:rPr>
      </w:pPr>
    </w:p>
    <w:p w14:paraId="7C29EBE2" w14:textId="77777777" w:rsidR="00956530" w:rsidRPr="00B279E3" w:rsidRDefault="000A1EB0" w:rsidP="00956530">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VICKERY, J. (2007) </w:t>
      </w:r>
      <w:r w:rsidRPr="00B279E3">
        <w:rPr>
          <w:rFonts w:ascii="Arial" w:eastAsia="Arial" w:hAnsi="Arial" w:cs="Arial"/>
          <w:i/>
          <w:color w:val="auto"/>
          <w:sz w:val="20"/>
          <w:szCs w:val="20"/>
        </w:rPr>
        <w:t xml:space="preserve">The emergence of culture-led regeneration: a policy concept and its discontents. </w:t>
      </w:r>
      <w:r w:rsidRPr="00B279E3">
        <w:rPr>
          <w:rFonts w:ascii="Arial" w:eastAsia="Arial" w:hAnsi="Arial" w:cs="Arial"/>
          <w:color w:val="auto"/>
          <w:sz w:val="20"/>
          <w:szCs w:val="20"/>
        </w:rPr>
        <w:t>Working Paper. Coventry: University of Warwick. Centre for Cultural Policy Studies (Research papers).</w:t>
      </w:r>
    </w:p>
    <w:p w14:paraId="348FCA41" w14:textId="77777777" w:rsidR="00956530" w:rsidRPr="00B279E3" w:rsidRDefault="00956530" w:rsidP="00956530">
      <w:pPr>
        <w:spacing w:line="276" w:lineRule="auto"/>
        <w:ind w:firstLine="284"/>
        <w:jc w:val="both"/>
        <w:rPr>
          <w:rFonts w:ascii="Arial" w:eastAsia="Arial" w:hAnsi="Arial" w:cs="Arial"/>
          <w:color w:val="auto"/>
          <w:sz w:val="20"/>
          <w:szCs w:val="20"/>
        </w:rPr>
      </w:pPr>
    </w:p>
    <w:p w14:paraId="6BE86C25" w14:textId="1B2511A5" w:rsidR="00956530" w:rsidRPr="00B279E3" w:rsidRDefault="00956530" w:rsidP="00956530">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 xml:space="preserve">VIDLER, A. (2008). Introduction to </w:t>
      </w:r>
      <w:r w:rsidRPr="00B279E3">
        <w:rPr>
          <w:rFonts w:ascii="Arial" w:eastAsia="Arial" w:hAnsi="Arial" w:cs="Arial"/>
          <w:i/>
          <w:color w:val="auto"/>
          <w:sz w:val="20"/>
          <w:szCs w:val="20"/>
        </w:rPr>
        <w:t>Architecture: between spectacle and use</w:t>
      </w:r>
      <w:r w:rsidRPr="00B279E3">
        <w:rPr>
          <w:rFonts w:ascii="Arial" w:eastAsia="Arial" w:hAnsi="Arial" w:cs="Arial"/>
          <w:color w:val="auto"/>
          <w:sz w:val="20"/>
          <w:szCs w:val="20"/>
        </w:rPr>
        <w:t>. Vidler, A., ed., (New Haven: Yale University Press) pp. vii- xiii</w:t>
      </w:r>
      <w:r w:rsidR="0004167E" w:rsidRPr="00B279E3">
        <w:rPr>
          <w:rFonts w:ascii="Arial" w:eastAsia="Arial" w:hAnsi="Arial" w:cs="Arial"/>
          <w:color w:val="auto"/>
          <w:sz w:val="20"/>
          <w:szCs w:val="20"/>
        </w:rPr>
        <w:t>.</w:t>
      </w:r>
    </w:p>
    <w:p w14:paraId="7C1E3DA4" w14:textId="77777777" w:rsidR="000338A5" w:rsidRPr="00B279E3" w:rsidRDefault="000338A5" w:rsidP="006C4C6A">
      <w:pPr>
        <w:spacing w:line="276" w:lineRule="auto"/>
        <w:jc w:val="both"/>
        <w:rPr>
          <w:rFonts w:ascii="Arial" w:hAnsi="Arial" w:cs="Arial"/>
          <w:color w:val="auto"/>
          <w:sz w:val="20"/>
          <w:szCs w:val="20"/>
        </w:rPr>
      </w:pPr>
    </w:p>
    <w:p w14:paraId="2F2FBEA8" w14:textId="77777777" w:rsidR="000338A5" w:rsidRPr="00B279E3" w:rsidRDefault="000A1EB0" w:rsidP="00096474">
      <w:pPr>
        <w:spacing w:line="276" w:lineRule="auto"/>
        <w:ind w:firstLine="284"/>
        <w:jc w:val="both"/>
        <w:outlineLvl w:val="0"/>
        <w:rPr>
          <w:rFonts w:ascii="Arial" w:hAnsi="Arial" w:cs="Arial"/>
          <w:color w:val="auto"/>
          <w:sz w:val="20"/>
          <w:szCs w:val="20"/>
        </w:rPr>
      </w:pPr>
      <w:r w:rsidRPr="00B279E3">
        <w:rPr>
          <w:rFonts w:ascii="Arial" w:eastAsia="Arial" w:hAnsi="Arial" w:cs="Arial"/>
          <w:color w:val="auto"/>
          <w:sz w:val="20"/>
          <w:szCs w:val="20"/>
        </w:rPr>
        <w:t xml:space="preserve">WARNER, M. (2005) </w:t>
      </w:r>
      <w:r w:rsidRPr="00B279E3">
        <w:rPr>
          <w:rFonts w:ascii="Arial" w:eastAsia="Arial" w:hAnsi="Arial" w:cs="Arial"/>
          <w:i/>
          <w:color w:val="auto"/>
          <w:sz w:val="20"/>
          <w:szCs w:val="20"/>
        </w:rPr>
        <w:t>Publics and Counterpublics</w:t>
      </w:r>
      <w:r w:rsidRPr="00B279E3">
        <w:rPr>
          <w:rFonts w:ascii="Arial" w:eastAsia="Arial" w:hAnsi="Arial" w:cs="Arial"/>
          <w:color w:val="auto"/>
          <w:sz w:val="20"/>
          <w:szCs w:val="20"/>
        </w:rPr>
        <w:t>.  New York: Zone Books.</w:t>
      </w:r>
    </w:p>
    <w:p w14:paraId="55B1F318" w14:textId="77777777" w:rsidR="000338A5" w:rsidRPr="00B279E3" w:rsidRDefault="000338A5">
      <w:pPr>
        <w:spacing w:line="276" w:lineRule="auto"/>
        <w:ind w:firstLine="284"/>
        <w:jc w:val="both"/>
        <w:rPr>
          <w:rFonts w:ascii="Arial" w:hAnsi="Arial" w:cs="Arial"/>
          <w:color w:val="auto"/>
          <w:sz w:val="20"/>
          <w:szCs w:val="20"/>
        </w:rPr>
      </w:pPr>
    </w:p>
    <w:p w14:paraId="26C7C52C" w14:textId="77777777" w:rsidR="000338A5" w:rsidRPr="00B279E3" w:rsidRDefault="000A1EB0" w:rsidP="00096474">
      <w:pPr>
        <w:spacing w:line="276" w:lineRule="auto"/>
        <w:ind w:firstLine="284"/>
        <w:jc w:val="both"/>
        <w:outlineLvl w:val="0"/>
        <w:rPr>
          <w:rFonts w:ascii="Arial" w:hAnsi="Arial" w:cs="Arial"/>
          <w:color w:val="auto"/>
          <w:sz w:val="20"/>
          <w:szCs w:val="20"/>
        </w:rPr>
      </w:pPr>
      <w:r w:rsidRPr="00B279E3">
        <w:rPr>
          <w:rFonts w:ascii="Arial" w:eastAsia="Arial" w:hAnsi="Arial" w:cs="Arial"/>
          <w:color w:val="auto"/>
          <w:sz w:val="20"/>
          <w:szCs w:val="20"/>
        </w:rPr>
        <w:t xml:space="preserve">WATSON, S. (2006) </w:t>
      </w:r>
      <w:r w:rsidRPr="00B279E3">
        <w:rPr>
          <w:rFonts w:ascii="Arial" w:eastAsia="Arial" w:hAnsi="Arial" w:cs="Arial"/>
          <w:i/>
          <w:color w:val="auto"/>
          <w:sz w:val="20"/>
          <w:szCs w:val="20"/>
        </w:rPr>
        <w:t>City publics: the (dis)enchantments of urban encounters</w:t>
      </w:r>
      <w:r w:rsidRPr="00B279E3">
        <w:rPr>
          <w:rFonts w:ascii="Arial" w:eastAsia="Arial" w:hAnsi="Arial" w:cs="Arial"/>
          <w:color w:val="auto"/>
          <w:sz w:val="20"/>
          <w:szCs w:val="20"/>
        </w:rPr>
        <w:t>. Psychology Press.</w:t>
      </w:r>
    </w:p>
    <w:p w14:paraId="58E40093"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 </w:t>
      </w:r>
    </w:p>
    <w:p w14:paraId="3DF6EE34"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WATT, P. (2013) ‘It's not for us’, </w:t>
      </w:r>
      <w:r w:rsidRPr="00B279E3">
        <w:rPr>
          <w:rFonts w:ascii="Arial" w:eastAsia="Arial" w:hAnsi="Arial" w:cs="Arial"/>
          <w:i/>
          <w:color w:val="auto"/>
          <w:sz w:val="20"/>
          <w:szCs w:val="20"/>
        </w:rPr>
        <w:t>City: analysis of urban trends, culture, theory, policy, action</w:t>
      </w:r>
      <w:r w:rsidRPr="00B279E3">
        <w:rPr>
          <w:rFonts w:ascii="Arial" w:eastAsia="Arial" w:hAnsi="Arial" w:cs="Arial"/>
          <w:color w:val="auto"/>
          <w:sz w:val="20"/>
          <w:szCs w:val="20"/>
        </w:rPr>
        <w:t>, 17(1), 99-118.</w:t>
      </w:r>
    </w:p>
    <w:p w14:paraId="451D22D2"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 </w:t>
      </w:r>
    </w:p>
    <w:p w14:paraId="09CDBBA4" w14:textId="77777777" w:rsidR="000338A5" w:rsidRPr="00B279E3" w:rsidRDefault="000A1EB0">
      <w:pPr>
        <w:spacing w:line="276" w:lineRule="auto"/>
        <w:ind w:firstLine="284"/>
        <w:rPr>
          <w:rFonts w:ascii="Arial" w:hAnsi="Arial" w:cs="Arial"/>
          <w:color w:val="auto"/>
          <w:sz w:val="20"/>
          <w:szCs w:val="20"/>
        </w:rPr>
      </w:pPr>
      <w:r w:rsidRPr="00B279E3">
        <w:rPr>
          <w:rFonts w:ascii="Arial" w:eastAsia="Arial" w:hAnsi="Arial" w:cs="Arial"/>
          <w:color w:val="auto"/>
          <w:sz w:val="20"/>
          <w:szCs w:val="20"/>
        </w:rPr>
        <w:t>WICK CURIOSITY SHOP (2015) &lt;http://r-urban-wick.net/blog/wick-curiosity-shop-blog/861/callout_mini-residency-at-the-wick-common-shop&gt;</w:t>
      </w:r>
    </w:p>
    <w:p w14:paraId="34A444E4" w14:textId="77777777" w:rsidR="000338A5" w:rsidRPr="00B279E3" w:rsidRDefault="000A1EB0">
      <w:pPr>
        <w:spacing w:line="276" w:lineRule="auto"/>
        <w:ind w:firstLine="284"/>
        <w:jc w:val="both"/>
        <w:rPr>
          <w:rFonts w:ascii="Arial" w:hAnsi="Arial" w:cs="Arial"/>
          <w:color w:val="auto"/>
          <w:sz w:val="20"/>
          <w:szCs w:val="20"/>
        </w:rPr>
      </w:pPr>
      <w:r w:rsidRPr="00B279E3">
        <w:rPr>
          <w:rFonts w:ascii="Arial" w:eastAsia="Arial" w:hAnsi="Arial" w:cs="Arial"/>
          <w:color w:val="auto"/>
          <w:sz w:val="20"/>
          <w:szCs w:val="20"/>
        </w:rPr>
        <w:t xml:space="preserve"> </w:t>
      </w:r>
    </w:p>
    <w:p w14:paraId="1CF3AF27" w14:textId="40DA9A73" w:rsidR="000338A5" w:rsidRPr="00B279E3" w:rsidRDefault="006C12B0">
      <w:pPr>
        <w:spacing w:line="276" w:lineRule="auto"/>
        <w:ind w:firstLine="284"/>
        <w:jc w:val="both"/>
        <w:rPr>
          <w:rFonts w:ascii="Arial" w:eastAsia="Arial" w:hAnsi="Arial" w:cs="Arial"/>
          <w:color w:val="auto"/>
          <w:sz w:val="20"/>
          <w:szCs w:val="20"/>
        </w:rPr>
      </w:pPr>
      <w:r w:rsidRPr="00B279E3">
        <w:rPr>
          <w:rFonts w:ascii="Arial" w:eastAsia="Arial" w:hAnsi="Arial" w:cs="Arial"/>
          <w:color w:val="auto"/>
          <w:sz w:val="20"/>
          <w:szCs w:val="20"/>
        </w:rPr>
        <w:t>WOLFF, N. and</w:t>
      </w:r>
      <w:r w:rsidR="000A1EB0" w:rsidRPr="00B279E3">
        <w:rPr>
          <w:rFonts w:ascii="Arial" w:eastAsia="Arial" w:hAnsi="Arial" w:cs="Arial"/>
          <w:color w:val="auto"/>
          <w:sz w:val="20"/>
          <w:szCs w:val="20"/>
        </w:rPr>
        <w:t xml:space="preserve"> GIBBONS, A. (2012) Introduction: Unpacking the Olympic spectacle: ‘Faster, Higher, Stronger’ from London to Rio to China. </w:t>
      </w:r>
      <w:r w:rsidR="000A1EB0" w:rsidRPr="00B279E3">
        <w:rPr>
          <w:rFonts w:ascii="Arial" w:eastAsia="Arial" w:hAnsi="Arial" w:cs="Arial"/>
          <w:i/>
          <w:color w:val="auto"/>
          <w:sz w:val="20"/>
          <w:szCs w:val="20"/>
        </w:rPr>
        <w:t>City: analysis of urban trends, culture, theory, policy, action</w:t>
      </w:r>
      <w:r w:rsidR="000A1EB0" w:rsidRPr="00B279E3">
        <w:rPr>
          <w:rFonts w:ascii="Arial" w:eastAsia="Arial" w:hAnsi="Arial" w:cs="Arial"/>
          <w:color w:val="auto"/>
          <w:sz w:val="20"/>
          <w:szCs w:val="20"/>
        </w:rPr>
        <w:t xml:space="preserve">, </w:t>
      </w:r>
      <w:r w:rsidR="000A1EB0" w:rsidRPr="00B279E3">
        <w:rPr>
          <w:rFonts w:ascii="Arial" w:eastAsia="Arial" w:hAnsi="Arial" w:cs="Arial"/>
          <w:i/>
          <w:color w:val="auto"/>
          <w:sz w:val="20"/>
          <w:szCs w:val="20"/>
        </w:rPr>
        <w:t>16</w:t>
      </w:r>
      <w:r w:rsidR="000A1EB0" w:rsidRPr="00B279E3">
        <w:rPr>
          <w:rFonts w:ascii="Arial" w:eastAsia="Arial" w:hAnsi="Arial" w:cs="Arial"/>
          <w:color w:val="auto"/>
          <w:sz w:val="20"/>
          <w:szCs w:val="20"/>
        </w:rPr>
        <w:t>(6), 725-727.</w:t>
      </w:r>
    </w:p>
    <w:p w14:paraId="0D4B746B" w14:textId="77777777" w:rsidR="00C34177" w:rsidRPr="00B279E3" w:rsidRDefault="00C34177">
      <w:pPr>
        <w:spacing w:line="276" w:lineRule="auto"/>
        <w:ind w:firstLine="284"/>
        <w:jc w:val="both"/>
        <w:rPr>
          <w:rFonts w:ascii="Arial" w:eastAsia="Arial" w:hAnsi="Arial" w:cs="Arial"/>
          <w:color w:val="auto"/>
          <w:sz w:val="20"/>
          <w:szCs w:val="20"/>
        </w:rPr>
      </w:pPr>
    </w:p>
    <w:bookmarkEnd w:id="0"/>
    <w:p w14:paraId="654AA530" w14:textId="4725D174" w:rsidR="000338A5" w:rsidRPr="00B279E3" w:rsidRDefault="000338A5" w:rsidP="00030E2A">
      <w:pPr>
        <w:spacing w:line="276" w:lineRule="auto"/>
        <w:jc w:val="both"/>
        <w:rPr>
          <w:rFonts w:ascii="Arial" w:hAnsi="Arial" w:cs="Arial"/>
          <w:color w:val="auto"/>
          <w:sz w:val="20"/>
          <w:szCs w:val="20"/>
        </w:rPr>
      </w:pPr>
    </w:p>
    <w:sectPr w:rsidR="000338A5" w:rsidRPr="00B279E3">
      <w:footerReference w:type="default" r:id="rId20"/>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DFC0" w14:textId="77777777" w:rsidR="00000E1B" w:rsidRDefault="00000E1B">
      <w:r>
        <w:separator/>
      </w:r>
    </w:p>
  </w:endnote>
  <w:endnote w:type="continuationSeparator" w:id="0">
    <w:p w14:paraId="5DFE294B" w14:textId="77777777" w:rsidR="00000E1B" w:rsidRDefault="000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7772" w14:textId="77777777" w:rsidR="000B435D" w:rsidRDefault="000B435D">
    <w:pPr>
      <w:spacing w:after="720" w:line="276" w:lineRule="auto"/>
      <w:jc w:val="right"/>
    </w:pPr>
    <w:r>
      <w:fldChar w:fldCharType="begin"/>
    </w:r>
    <w:r>
      <w:instrText>PAGE</w:instrText>
    </w:r>
    <w:r>
      <w:fldChar w:fldCharType="separate"/>
    </w:r>
    <w:r w:rsidR="00A048B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63CCA" w14:textId="77777777" w:rsidR="00000E1B" w:rsidRDefault="00000E1B">
      <w:r>
        <w:separator/>
      </w:r>
    </w:p>
  </w:footnote>
  <w:footnote w:type="continuationSeparator" w:id="0">
    <w:p w14:paraId="4E212302" w14:textId="77777777" w:rsidR="00000E1B" w:rsidRDefault="00000E1B">
      <w:r>
        <w:continuationSeparator/>
      </w:r>
    </w:p>
  </w:footnote>
  <w:footnote w:id="1">
    <w:p w14:paraId="0504060A" w14:textId="77777777" w:rsidR="000B435D" w:rsidRPr="003D51AC" w:rsidRDefault="000B435D">
      <w:pPr>
        <w:rPr>
          <w:rFonts w:ascii="Arial" w:hAnsi="Arial" w:cs="Arial"/>
          <w:sz w:val="20"/>
          <w:szCs w:val="20"/>
        </w:rPr>
      </w:pPr>
      <w:r w:rsidRPr="003D51AC">
        <w:rPr>
          <w:rStyle w:val="FootnoteReference"/>
          <w:rFonts w:ascii="Arial" w:hAnsi="Arial" w:cs="Arial"/>
          <w:sz w:val="20"/>
          <w:szCs w:val="20"/>
        </w:rPr>
        <w:footnoteRef/>
      </w:r>
      <w:r w:rsidRPr="003D51AC">
        <w:rPr>
          <w:rFonts w:ascii="Arial" w:eastAsia="Arial" w:hAnsi="Arial" w:cs="Arial"/>
          <w:sz w:val="20"/>
          <w:szCs w:val="20"/>
        </w:rPr>
        <w:t xml:space="preserve"> </w:t>
      </w:r>
      <w:r w:rsidRPr="00D2636F">
        <w:rPr>
          <w:rFonts w:ascii="Arial" w:eastAsia="Arial" w:hAnsi="Arial" w:cs="Arial"/>
          <w:sz w:val="18"/>
          <w:szCs w:val="18"/>
        </w:rPr>
        <w:t xml:space="preserve">See also </w:t>
      </w:r>
      <w:r w:rsidRPr="00D2636F">
        <w:rPr>
          <w:rFonts w:ascii="Arial" w:eastAsia="Arial" w:hAnsi="Arial" w:cs="Arial"/>
          <w:i/>
          <w:sz w:val="18"/>
          <w:szCs w:val="18"/>
        </w:rPr>
        <w:t>City</w:t>
      </w:r>
      <w:r w:rsidRPr="00D2636F">
        <w:rPr>
          <w:rFonts w:ascii="Arial" w:eastAsia="Arial" w:hAnsi="Arial" w:cs="Arial"/>
          <w:sz w:val="18"/>
          <w:szCs w:val="18"/>
        </w:rPr>
        <w:t xml:space="preserve"> 16(4), (5); vol. 17(1); and vol. 19(1).</w:t>
      </w:r>
    </w:p>
  </w:footnote>
  <w:footnote w:id="2">
    <w:p w14:paraId="2A223BE5" w14:textId="77777777" w:rsidR="000B435D" w:rsidRPr="00D2636F" w:rsidRDefault="000B435D" w:rsidP="00392070">
      <w:pPr>
        <w:pStyle w:val="FootnoteText"/>
        <w:rPr>
          <w:rFonts w:ascii="Arial" w:hAnsi="Arial" w:cs="Arial"/>
          <w:sz w:val="18"/>
          <w:szCs w:val="18"/>
        </w:rPr>
      </w:pPr>
      <w:r w:rsidRPr="003D51AC">
        <w:rPr>
          <w:rStyle w:val="FootnoteReference"/>
          <w:rFonts w:ascii="Arial" w:hAnsi="Arial" w:cs="Arial"/>
          <w:sz w:val="20"/>
          <w:szCs w:val="20"/>
        </w:rPr>
        <w:footnoteRef/>
      </w:r>
      <w:r w:rsidRPr="003D51AC">
        <w:rPr>
          <w:rFonts w:ascii="Arial" w:hAnsi="Arial" w:cs="Arial"/>
          <w:sz w:val="20"/>
          <w:szCs w:val="20"/>
        </w:rPr>
        <w:t xml:space="preserve"> </w:t>
      </w:r>
      <w:r w:rsidRPr="00D2636F">
        <w:rPr>
          <w:rFonts w:ascii="Arial" w:hAnsi="Arial" w:cs="Arial"/>
          <w:sz w:val="18"/>
          <w:szCs w:val="18"/>
        </w:rPr>
        <w:t xml:space="preserve">The residency was called ‘The Wick Common Shop’, commissioned by the LLDC to the art-architecture Studio </w:t>
      </w:r>
      <w:r w:rsidRPr="00D2636F">
        <w:rPr>
          <w:rFonts w:ascii="Arial" w:hAnsi="Arial" w:cs="Arial"/>
          <w:i/>
          <w:sz w:val="18"/>
          <w:szCs w:val="18"/>
        </w:rPr>
        <w:t>public works</w:t>
      </w:r>
      <w:r w:rsidRPr="00D2636F">
        <w:rPr>
          <w:rFonts w:ascii="Arial" w:hAnsi="Arial" w:cs="Arial"/>
          <w:sz w:val="18"/>
          <w:szCs w:val="18"/>
        </w:rPr>
        <w:t xml:space="preserve">, see </w:t>
      </w:r>
      <w:hyperlink r:id="rId1" w:history="1">
        <w:r w:rsidRPr="00D2636F">
          <w:rPr>
            <w:rStyle w:val="Hyperlink"/>
            <w:rFonts w:ascii="Arial" w:hAnsi="Arial" w:cs="Arial"/>
            <w:sz w:val="18"/>
            <w:szCs w:val="18"/>
          </w:rPr>
          <w:t>http://r-urban-wick.net/blog/o=10</w:t>
        </w:r>
      </w:hyperlink>
      <w:r w:rsidRPr="00D2636F">
        <w:rPr>
          <w:rFonts w:ascii="Arial" w:hAnsi="Arial" w:cs="Arial"/>
          <w:sz w:val="18"/>
          <w:szCs w:val="18"/>
        </w:rPr>
        <w:t xml:space="preserve"> </w:t>
      </w:r>
    </w:p>
  </w:footnote>
  <w:footnote w:id="3">
    <w:p w14:paraId="5C4141D2" w14:textId="77777777" w:rsidR="000B435D" w:rsidRPr="003D51AC" w:rsidRDefault="000B435D" w:rsidP="00850F3D">
      <w:pPr>
        <w:pStyle w:val="FootnoteText"/>
        <w:rPr>
          <w:rFonts w:ascii="Arial" w:hAnsi="Arial" w:cs="Arial"/>
          <w:sz w:val="20"/>
          <w:szCs w:val="20"/>
        </w:rPr>
      </w:pPr>
      <w:r w:rsidRPr="000B435D">
        <w:rPr>
          <w:rStyle w:val="FootnoteReference"/>
          <w:rFonts w:ascii="Arial" w:hAnsi="Arial" w:cs="Arial"/>
          <w:color w:val="000000" w:themeColor="text1"/>
          <w:sz w:val="18"/>
          <w:szCs w:val="18"/>
        </w:rPr>
        <w:footnoteRef/>
      </w:r>
      <w:r w:rsidRPr="000B435D">
        <w:rPr>
          <w:rFonts w:ascii="Arial" w:hAnsi="Arial" w:cs="Arial"/>
          <w:color w:val="000000" w:themeColor="text1"/>
          <w:sz w:val="18"/>
          <w:szCs w:val="18"/>
        </w:rPr>
        <w:t xml:space="preserve"> The phrase </w:t>
      </w:r>
      <w:r w:rsidRPr="000B435D">
        <w:rPr>
          <w:rFonts w:ascii="Arial" w:hAnsi="Arial" w:cs="Arial"/>
          <w:i/>
          <w:color w:val="000000" w:themeColor="text1"/>
          <w:sz w:val="18"/>
          <w:szCs w:val="18"/>
        </w:rPr>
        <w:t xml:space="preserve">architecture of spectacle </w:t>
      </w:r>
      <w:r w:rsidRPr="000B435D">
        <w:rPr>
          <w:rFonts w:ascii="Arial" w:hAnsi="Arial" w:cs="Arial"/>
          <w:color w:val="000000" w:themeColor="text1"/>
          <w:sz w:val="18"/>
          <w:szCs w:val="18"/>
        </w:rPr>
        <w:t xml:space="preserve">was the title of a symposium on the London 2012 Olympic organised by the Centre for Urban &amp; Community Research, Goldsmiths College, at the Whitechapel Gallery on the 6th July 2012. The participation of </w:t>
      </w:r>
      <w:r w:rsidRPr="000B435D">
        <w:rPr>
          <w:rFonts w:ascii="Arial" w:hAnsi="Arial" w:cs="Arial"/>
          <w:i/>
          <w:color w:val="000000" w:themeColor="text1"/>
          <w:sz w:val="18"/>
          <w:szCs w:val="18"/>
        </w:rPr>
        <w:t>public works</w:t>
      </w:r>
      <w:r w:rsidRPr="000B435D">
        <w:rPr>
          <w:rFonts w:ascii="Arial" w:hAnsi="Arial" w:cs="Arial"/>
          <w:color w:val="000000" w:themeColor="text1"/>
          <w:sz w:val="18"/>
          <w:szCs w:val="18"/>
        </w:rPr>
        <w:t xml:space="preserve"> and one of the authors laid the theoretical ground for this research collaboration.</w:t>
      </w:r>
    </w:p>
  </w:footnote>
  <w:footnote w:id="4">
    <w:p w14:paraId="4C94E10E" w14:textId="55EAB422" w:rsidR="000B435D" w:rsidRPr="003D51AC" w:rsidRDefault="000B435D" w:rsidP="00314816">
      <w:pPr>
        <w:jc w:val="both"/>
        <w:rPr>
          <w:rFonts w:ascii="Arial" w:eastAsia="Arial" w:hAnsi="Arial" w:cs="Arial"/>
          <w:color w:val="FF0000"/>
          <w:sz w:val="20"/>
          <w:szCs w:val="20"/>
        </w:rPr>
      </w:pPr>
      <w:r w:rsidRPr="003D51AC">
        <w:rPr>
          <w:rStyle w:val="FootnoteReference"/>
          <w:rFonts w:ascii="Arial" w:hAnsi="Arial" w:cs="Arial"/>
          <w:sz w:val="20"/>
          <w:szCs w:val="20"/>
        </w:rPr>
        <w:footnoteRef/>
      </w:r>
      <w:r w:rsidRPr="003D51AC">
        <w:rPr>
          <w:rFonts w:ascii="Arial" w:eastAsia="Arial" w:hAnsi="Arial" w:cs="Arial"/>
          <w:sz w:val="20"/>
          <w:szCs w:val="20"/>
        </w:rPr>
        <w:t xml:space="preserve"> </w:t>
      </w:r>
      <w:r w:rsidRPr="00D2636F">
        <w:rPr>
          <w:rFonts w:ascii="Arial" w:eastAsia="Arial" w:hAnsi="Arial" w:cs="Arial"/>
          <w:sz w:val="18"/>
          <w:szCs w:val="18"/>
        </w:rPr>
        <w:t xml:space="preserve">Activities, such as </w:t>
      </w:r>
      <w:r w:rsidRPr="00D2636F">
        <w:rPr>
          <w:rFonts w:ascii="Arial" w:eastAsia="Arial" w:hAnsi="Arial" w:cs="Arial"/>
          <w:color w:val="000000" w:themeColor="text1"/>
          <w:sz w:val="18"/>
          <w:szCs w:val="18"/>
        </w:rPr>
        <w:t xml:space="preserve">the drift and psychogeographic map-making, once devised by the Situationists as a means to ‘puncture’ spectacle, have been incorporated into the QEOP’s cultural commissions, see </w:t>
      </w:r>
      <w:r w:rsidRPr="00D2636F">
        <w:rPr>
          <w:rFonts w:ascii="Arial" w:hAnsi="Arial" w:cs="Arial"/>
          <w:sz w:val="18"/>
          <w:szCs w:val="18"/>
        </w:rPr>
        <w:t>the ‘Lower Lea Valley Drift Map’ by Oliver Froome Lewis and Chloe Street, commissioned by the LLDC (Froome-Lewis, 2014).</w:t>
      </w:r>
      <w:r w:rsidRPr="003D51AC">
        <w:rPr>
          <w:rFonts w:ascii="Arial" w:hAnsi="Arial" w:cs="Arial"/>
          <w:sz w:val="20"/>
          <w:szCs w:val="20"/>
        </w:rPr>
        <w:t xml:space="preserve"> </w:t>
      </w:r>
    </w:p>
  </w:footnote>
  <w:footnote w:id="5">
    <w:p w14:paraId="264E11B2" w14:textId="0C2060B3" w:rsidR="000B435D" w:rsidRPr="003D51AC" w:rsidRDefault="000B435D" w:rsidP="00E81C76">
      <w:pPr>
        <w:rPr>
          <w:rFonts w:ascii="Arial" w:hAnsi="Arial" w:cs="Arial"/>
          <w:sz w:val="20"/>
          <w:szCs w:val="20"/>
        </w:rPr>
      </w:pPr>
      <w:r w:rsidRPr="003D51AC">
        <w:rPr>
          <w:rFonts w:ascii="Arial" w:hAnsi="Arial" w:cs="Arial"/>
          <w:sz w:val="20"/>
          <w:szCs w:val="20"/>
          <w:vertAlign w:val="superscript"/>
        </w:rPr>
        <w:footnoteRef/>
      </w:r>
      <w:r w:rsidRPr="003D51AC">
        <w:rPr>
          <w:rFonts w:ascii="Arial" w:eastAsia="Arial" w:hAnsi="Arial" w:cs="Arial"/>
          <w:sz w:val="20"/>
          <w:szCs w:val="20"/>
        </w:rPr>
        <w:t xml:space="preserve"> </w:t>
      </w:r>
      <w:r w:rsidRPr="00D2636F">
        <w:rPr>
          <w:rFonts w:ascii="Arial" w:eastAsia="Arial" w:hAnsi="Arial" w:cs="Arial"/>
          <w:sz w:val="18"/>
          <w:szCs w:val="18"/>
        </w:rPr>
        <w:t>This expression became a descriptor for the ‘Wick Common Shop’ residency in response to its questioning by visitors and nearby shop-keepers who asked what it was selling.</w:t>
      </w:r>
      <w:r w:rsidRPr="003D51AC">
        <w:rPr>
          <w:rFonts w:ascii="Arial" w:eastAsia="Arial" w:hAnsi="Arial" w:cs="Arial"/>
          <w:sz w:val="20"/>
          <w:szCs w:val="20"/>
        </w:rPr>
        <w:t xml:space="preserve"> </w:t>
      </w:r>
    </w:p>
  </w:footnote>
  <w:footnote w:id="6">
    <w:p w14:paraId="75AEC948" w14:textId="77777777" w:rsidR="000B435D" w:rsidRPr="003D51AC" w:rsidRDefault="000B435D">
      <w:pPr>
        <w:rPr>
          <w:rFonts w:ascii="Arial" w:hAnsi="Arial" w:cs="Arial"/>
          <w:sz w:val="20"/>
          <w:szCs w:val="20"/>
        </w:rPr>
      </w:pPr>
      <w:r w:rsidRPr="003D51AC">
        <w:rPr>
          <w:rStyle w:val="FootnoteReference"/>
          <w:rFonts w:ascii="Arial" w:hAnsi="Arial" w:cs="Arial"/>
          <w:sz w:val="20"/>
          <w:szCs w:val="20"/>
        </w:rPr>
        <w:footnoteRef/>
      </w:r>
      <w:r w:rsidRPr="003D51AC">
        <w:rPr>
          <w:rFonts w:ascii="Arial" w:eastAsia="Arial" w:hAnsi="Arial" w:cs="Arial"/>
          <w:sz w:val="20"/>
          <w:szCs w:val="20"/>
        </w:rPr>
        <w:t xml:space="preserve"> </w:t>
      </w:r>
      <w:r w:rsidRPr="00BA3C60">
        <w:rPr>
          <w:rFonts w:ascii="Arial" w:eastAsia="Arial" w:hAnsi="Arial" w:cs="Arial"/>
          <w:sz w:val="18"/>
          <w:szCs w:val="18"/>
        </w:rPr>
        <w:t xml:space="preserve">Queen Elizabeth Olympic Park, ‘Image Library’ </w:t>
      </w:r>
      <w:hyperlink r:id="rId2">
        <w:r w:rsidRPr="00BA3C60">
          <w:rPr>
            <w:rFonts w:ascii="Arial" w:eastAsia="Arial" w:hAnsi="Arial" w:cs="Arial"/>
            <w:sz w:val="18"/>
            <w:szCs w:val="18"/>
            <w:u w:val="single"/>
          </w:rPr>
          <w:t>http://www.2012imagelibrary.co.uk</w:t>
        </w:r>
      </w:hyperlink>
      <w:r w:rsidRPr="00BA3C60">
        <w:rPr>
          <w:rFonts w:ascii="Arial" w:eastAsia="Arial" w:hAnsi="Arial" w:cs="Arial"/>
          <w:sz w:val="18"/>
          <w:szCs w:val="18"/>
        </w:rPr>
        <w:t xml:space="preserve"> [accessed 12 January 2016].</w:t>
      </w:r>
    </w:p>
  </w:footnote>
  <w:footnote w:id="7">
    <w:p w14:paraId="555A4700" w14:textId="77777777" w:rsidR="000B435D" w:rsidRPr="003D51AC" w:rsidRDefault="000B435D" w:rsidP="00C51E99">
      <w:pPr>
        <w:rPr>
          <w:rFonts w:ascii="Arial" w:hAnsi="Arial" w:cs="Arial"/>
          <w:sz w:val="20"/>
          <w:szCs w:val="20"/>
        </w:rPr>
      </w:pPr>
      <w:r w:rsidRPr="003D51AC">
        <w:rPr>
          <w:rStyle w:val="FootnoteReference"/>
          <w:rFonts w:ascii="Arial" w:hAnsi="Arial" w:cs="Arial"/>
          <w:sz w:val="20"/>
          <w:szCs w:val="20"/>
        </w:rPr>
        <w:footnoteRef/>
      </w:r>
      <w:r w:rsidRPr="003D51AC">
        <w:rPr>
          <w:rFonts w:ascii="Arial" w:eastAsia="Arial" w:hAnsi="Arial" w:cs="Arial"/>
          <w:sz w:val="20"/>
          <w:szCs w:val="20"/>
        </w:rPr>
        <w:t xml:space="preserve"> </w:t>
      </w:r>
      <w:r w:rsidRPr="00BA3C60">
        <w:rPr>
          <w:rFonts w:ascii="Arial" w:eastAsia="Arial" w:hAnsi="Arial" w:cs="Arial"/>
          <w:sz w:val="18"/>
          <w:szCs w:val="18"/>
        </w:rPr>
        <w:t xml:space="preserve">The 93 images are categorised as Events (18 images), General Park Shots (21 images), People (8 images), Venues (38 images), Transformation (17 images).  Over half of the images available represent the physical venues and the building work (55 images). Nearly a third include the ArcelorMittal Orbit, in its role as landmark, often in aerial photos of the site under construction or completed. Over a third show individuals and families with young children in organised events in the park, either as spectators or doing sports, in the park; a selection of which, categorised as ‘people’, is dedicated to middle-aged white men in suits (national media journalists, the landscape designer, the mayor of London, one of the princes) posing for the cameras or performing public acts. Interestingly, in the ‘General park shots’ category 16 out 21 photos were taken in visibly warm days in spring or summer, revealing a very blue sky or only thinly clouded, with visitors and children wearing t-shirts and shorts. </w:t>
      </w:r>
    </w:p>
  </w:footnote>
  <w:footnote w:id="8">
    <w:p w14:paraId="605F0522" w14:textId="77777777" w:rsidR="000B435D" w:rsidRPr="003D51AC" w:rsidRDefault="000B435D">
      <w:pPr>
        <w:rPr>
          <w:rFonts w:ascii="Arial" w:hAnsi="Arial" w:cs="Arial"/>
          <w:sz w:val="20"/>
          <w:szCs w:val="20"/>
        </w:rPr>
      </w:pPr>
      <w:r w:rsidRPr="003D51AC">
        <w:rPr>
          <w:rStyle w:val="FootnoteReference"/>
          <w:rFonts w:ascii="Arial" w:hAnsi="Arial" w:cs="Arial"/>
          <w:sz w:val="20"/>
          <w:szCs w:val="20"/>
        </w:rPr>
        <w:footnoteRef/>
      </w:r>
      <w:r w:rsidRPr="003D51AC">
        <w:rPr>
          <w:rFonts w:ascii="Arial" w:eastAsia="Arial" w:hAnsi="Arial" w:cs="Arial"/>
          <w:sz w:val="20"/>
          <w:szCs w:val="20"/>
        </w:rPr>
        <w:t xml:space="preserve"> </w:t>
      </w:r>
      <w:r w:rsidRPr="00BA3C60">
        <w:rPr>
          <w:rFonts w:ascii="Arial" w:eastAsia="Arial" w:hAnsi="Arial" w:cs="Arial"/>
          <w:sz w:val="18"/>
          <w:szCs w:val="18"/>
        </w:rPr>
        <w:t>See also Queen Elizabeth Olympic Park, ‘Filming in the Park’</w:t>
      </w:r>
      <w:hyperlink r:id="rId3">
        <w:r w:rsidRPr="00BA3C60">
          <w:rPr>
            <w:rFonts w:ascii="Arial" w:eastAsia="Arial" w:hAnsi="Arial" w:cs="Arial"/>
            <w:sz w:val="18"/>
            <w:szCs w:val="18"/>
          </w:rPr>
          <w:t xml:space="preserve"> </w:t>
        </w:r>
      </w:hyperlink>
      <w:hyperlink r:id="rId4">
        <w:r w:rsidRPr="00BA3C60">
          <w:rPr>
            <w:rFonts w:ascii="Arial" w:eastAsia="Arial" w:hAnsi="Arial" w:cs="Arial"/>
            <w:sz w:val="18"/>
            <w:szCs w:val="18"/>
            <w:u w:val="single"/>
          </w:rPr>
          <w:t>http://queenelizabetholympicpark.co.uk/media/filming-in-the-park</w:t>
        </w:r>
      </w:hyperlink>
      <w:r w:rsidRPr="00BA3C60">
        <w:rPr>
          <w:rFonts w:ascii="Arial" w:eastAsia="Arial" w:hAnsi="Arial" w:cs="Arial"/>
          <w:sz w:val="18"/>
          <w:szCs w:val="18"/>
        </w:rPr>
        <w:t xml:space="preserve"> [accessed 3 June 2015].</w:t>
      </w:r>
    </w:p>
  </w:footnote>
  <w:footnote w:id="9">
    <w:p w14:paraId="3854D134" w14:textId="27282559" w:rsidR="000B435D" w:rsidRPr="003D51AC" w:rsidRDefault="000B435D">
      <w:pPr>
        <w:rPr>
          <w:rFonts w:ascii="Arial" w:hAnsi="Arial" w:cs="Arial"/>
          <w:sz w:val="20"/>
          <w:szCs w:val="20"/>
        </w:rPr>
      </w:pPr>
      <w:r w:rsidRPr="003D51AC">
        <w:rPr>
          <w:rStyle w:val="FootnoteReference"/>
          <w:rFonts w:ascii="Arial" w:hAnsi="Arial" w:cs="Arial"/>
          <w:sz w:val="20"/>
          <w:szCs w:val="20"/>
        </w:rPr>
        <w:footnoteRef/>
      </w:r>
      <w:r w:rsidRPr="003D51AC">
        <w:rPr>
          <w:rFonts w:ascii="Arial" w:eastAsia="Arial" w:hAnsi="Arial" w:cs="Arial"/>
          <w:sz w:val="20"/>
          <w:szCs w:val="20"/>
        </w:rPr>
        <w:t xml:space="preserve"> </w:t>
      </w:r>
      <w:r w:rsidRPr="00BA3C60">
        <w:rPr>
          <w:rFonts w:ascii="Arial" w:eastAsia="Arial" w:hAnsi="Arial" w:cs="Arial"/>
          <w:sz w:val="18"/>
          <w:szCs w:val="18"/>
        </w:rPr>
        <w:t>See, for instance, for Royal Parks, ‘Filming in the Royal Parks’ https://www.royalparks.org.uk/press-and-media/filming-in-the-royal-parks [10 January 2016].</w:t>
      </w:r>
    </w:p>
  </w:footnote>
  <w:footnote w:id="10">
    <w:p w14:paraId="73223288" w14:textId="77777777" w:rsidR="000B435D" w:rsidRPr="00D2636F" w:rsidRDefault="000B435D" w:rsidP="007178B3">
      <w:pPr>
        <w:rPr>
          <w:rFonts w:ascii="Arial" w:hAnsi="Arial" w:cs="Arial"/>
          <w:sz w:val="18"/>
          <w:szCs w:val="18"/>
        </w:rPr>
      </w:pPr>
      <w:r w:rsidRPr="00D2636F">
        <w:rPr>
          <w:rStyle w:val="FootnoteReference"/>
          <w:rFonts w:ascii="Arial" w:hAnsi="Arial" w:cs="Arial"/>
          <w:sz w:val="18"/>
          <w:szCs w:val="18"/>
        </w:rPr>
        <w:footnoteRef/>
      </w:r>
      <w:r w:rsidRPr="00D2636F">
        <w:rPr>
          <w:rFonts w:ascii="Arial" w:eastAsia="Arial" w:hAnsi="Arial" w:cs="Arial"/>
          <w:sz w:val="18"/>
          <w:szCs w:val="18"/>
        </w:rPr>
        <w:t xml:space="preserve"> Article 42 ‘Kites’ of the Bylaws states: (1) Where any part of the park has, by notices placed in conspicuous positions in the park been set aside by the Council as an area where kite flying is permitted, no person shall fly or cause or permit to be flown any kite in any other part of the park. (2) No person shall fly any kite in such a manner as to cause danger or give reasonable grounds for annoyance to any other person.”</w:t>
      </w:r>
    </w:p>
  </w:footnote>
  <w:footnote w:id="11">
    <w:p w14:paraId="4E6AEE3A" w14:textId="6837087E" w:rsidR="000B435D" w:rsidRPr="00D2636F" w:rsidRDefault="000B435D">
      <w:pPr>
        <w:pStyle w:val="FootnoteText"/>
        <w:rPr>
          <w:rFonts w:ascii="Arial" w:hAnsi="Arial" w:cs="Arial"/>
          <w:sz w:val="18"/>
          <w:szCs w:val="18"/>
          <w:lang w:val="en-US"/>
        </w:rPr>
      </w:pPr>
      <w:r w:rsidRPr="00D2636F">
        <w:rPr>
          <w:rStyle w:val="FootnoteReference"/>
          <w:rFonts w:ascii="Arial" w:hAnsi="Arial" w:cs="Arial"/>
          <w:sz w:val="18"/>
          <w:szCs w:val="18"/>
        </w:rPr>
        <w:footnoteRef/>
      </w:r>
      <w:r w:rsidRPr="00D2636F">
        <w:rPr>
          <w:rFonts w:ascii="Arial" w:hAnsi="Arial" w:cs="Arial"/>
          <w:sz w:val="18"/>
          <w:szCs w:val="18"/>
        </w:rPr>
        <w:t xml:space="preserve"> The workshop and the DIY kite kits were designed by </w:t>
      </w:r>
      <w:r w:rsidRPr="00D2636F">
        <w:rPr>
          <w:rStyle w:val="NoneA"/>
          <w:rFonts w:ascii="Arial" w:hAnsi="Arial" w:cs="Arial"/>
          <w:sz w:val="18"/>
          <w:szCs w:val="18"/>
        </w:rPr>
        <w:t>MA Industrial Design students from Central Saint Martins Andrea Nicholas De Montis and Joao Braganca Gil.</w:t>
      </w:r>
    </w:p>
  </w:footnote>
  <w:footnote w:id="12">
    <w:p w14:paraId="4DEF78C4" w14:textId="224DB4EC" w:rsidR="000B435D" w:rsidRPr="00D2636F" w:rsidRDefault="000B435D">
      <w:pPr>
        <w:pStyle w:val="FootnoteText"/>
        <w:rPr>
          <w:rFonts w:ascii="Arial" w:hAnsi="Arial" w:cs="Arial"/>
          <w:sz w:val="18"/>
          <w:szCs w:val="18"/>
          <w:lang w:val="en-US"/>
        </w:rPr>
      </w:pPr>
      <w:r w:rsidRPr="00D2636F">
        <w:rPr>
          <w:rStyle w:val="FootnoteReference"/>
          <w:rFonts w:ascii="Arial" w:hAnsi="Arial" w:cs="Arial"/>
          <w:sz w:val="18"/>
          <w:szCs w:val="18"/>
        </w:rPr>
        <w:footnoteRef/>
      </w:r>
      <w:r w:rsidRPr="00D2636F">
        <w:rPr>
          <w:rFonts w:ascii="Arial" w:hAnsi="Arial" w:cs="Arial"/>
          <w:sz w:val="18"/>
          <w:szCs w:val="18"/>
        </w:rPr>
        <w:t xml:space="preserve"> The workshop, titled </w:t>
      </w:r>
      <w:r w:rsidRPr="00D2636F">
        <w:rPr>
          <w:rStyle w:val="NoneA"/>
          <w:rFonts w:ascii="Arial" w:hAnsi="Arial" w:cs="Arial"/>
          <w:i/>
          <w:iCs/>
          <w:sz w:val="18"/>
          <w:szCs w:val="18"/>
        </w:rPr>
        <w:t>Ropewalk</w:t>
      </w:r>
      <w:r w:rsidRPr="00D2636F">
        <w:rPr>
          <w:rStyle w:val="NoneA"/>
          <w:rFonts w:ascii="Arial" w:hAnsi="Arial" w:cs="Arial"/>
          <w:sz w:val="18"/>
          <w:szCs w:val="18"/>
        </w:rPr>
        <w:t xml:space="preserve"> was conducted by Rachel Matthews for a cohort of second year BA Textiles students from Central Saint Martins.</w:t>
      </w:r>
    </w:p>
  </w:footnote>
  <w:footnote w:id="13">
    <w:p w14:paraId="21A4F5C8" w14:textId="2F15F73B" w:rsidR="000B435D" w:rsidRPr="003D51AC" w:rsidRDefault="000B435D" w:rsidP="00FD432C">
      <w:pPr>
        <w:rPr>
          <w:rFonts w:ascii="Arial" w:hAnsi="Arial" w:cs="Arial"/>
          <w:sz w:val="20"/>
          <w:szCs w:val="20"/>
        </w:rPr>
      </w:pPr>
      <w:r w:rsidRPr="00D2636F">
        <w:rPr>
          <w:rStyle w:val="FootnoteReference"/>
          <w:rFonts w:ascii="Arial" w:hAnsi="Arial" w:cs="Arial"/>
          <w:sz w:val="18"/>
          <w:szCs w:val="18"/>
        </w:rPr>
        <w:footnoteRef/>
      </w:r>
      <w:r w:rsidRPr="00D2636F">
        <w:rPr>
          <w:rFonts w:ascii="Arial" w:eastAsia="Arial" w:hAnsi="Arial" w:cs="Arial"/>
          <w:sz w:val="18"/>
          <w:szCs w:val="18"/>
        </w:rPr>
        <w:t xml:space="preserve"> The four locations proposed were: the first in the South Park; the second in the West side of the North Park; the third, also in the North Park, near the play areas; and</w:t>
      </w:r>
      <w:r>
        <w:rPr>
          <w:rFonts w:ascii="Arial" w:eastAsia="Arial" w:hAnsi="Arial" w:cs="Arial"/>
          <w:sz w:val="18"/>
          <w:szCs w:val="18"/>
        </w:rPr>
        <w:t>,</w:t>
      </w:r>
      <w:r w:rsidRPr="00D2636F">
        <w:rPr>
          <w:rFonts w:ascii="Arial" w:eastAsia="Arial" w:hAnsi="Arial" w:cs="Arial"/>
          <w:sz w:val="18"/>
          <w:szCs w:val="18"/>
        </w:rPr>
        <w:t xml:space="preserve"> finally</w:t>
      </w:r>
      <w:r>
        <w:rPr>
          <w:rFonts w:ascii="Arial" w:eastAsia="Arial" w:hAnsi="Arial" w:cs="Arial"/>
          <w:sz w:val="18"/>
          <w:szCs w:val="18"/>
        </w:rPr>
        <w:t>,</w:t>
      </w:r>
      <w:r w:rsidRPr="00D2636F">
        <w:rPr>
          <w:rFonts w:ascii="Arial" w:eastAsia="Arial" w:hAnsi="Arial" w:cs="Arial"/>
          <w:sz w:val="18"/>
          <w:szCs w:val="18"/>
        </w:rPr>
        <w:t xml:space="preserve"> in the community gardens of the Chobham Manor development, by East Village.</w:t>
      </w:r>
    </w:p>
  </w:footnote>
  <w:footnote w:id="14">
    <w:p w14:paraId="23375F1C" w14:textId="77777777" w:rsidR="000B435D" w:rsidRPr="003D51AC" w:rsidRDefault="000B435D">
      <w:pPr>
        <w:rPr>
          <w:rFonts w:ascii="Arial" w:hAnsi="Arial" w:cs="Arial"/>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0AA3"/>
    <w:multiLevelType w:val="hybridMultilevel"/>
    <w:tmpl w:val="B9EAB48C"/>
    <w:lvl w:ilvl="0" w:tplc="4B405C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C8A74CA"/>
    <w:multiLevelType w:val="hybridMultilevel"/>
    <w:tmpl w:val="B6FED518"/>
    <w:lvl w:ilvl="0" w:tplc="492475C6">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D7B473A"/>
    <w:multiLevelType w:val="hybridMultilevel"/>
    <w:tmpl w:val="04822CBC"/>
    <w:lvl w:ilvl="0" w:tplc="1F4CEC3A">
      <w:start w:val="3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8196B"/>
    <w:multiLevelType w:val="hybridMultilevel"/>
    <w:tmpl w:val="7E1A2FE6"/>
    <w:lvl w:ilvl="0" w:tplc="0808754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F8F1774"/>
    <w:multiLevelType w:val="hybridMultilevel"/>
    <w:tmpl w:val="8562AA44"/>
    <w:lvl w:ilvl="0" w:tplc="DFF8B976">
      <w:numFmt w:val="bullet"/>
      <w:lvlText w:val="-"/>
      <w:lvlJc w:val="left"/>
      <w:pPr>
        <w:ind w:left="644" w:hanging="360"/>
      </w:pPr>
      <w:rPr>
        <w:rFonts w:ascii="Arial" w:eastAsia="Arial"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EEF716C"/>
    <w:multiLevelType w:val="hybridMultilevel"/>
    <w:tmpl w:val="289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30E24"/>
    <w:multiLevelType w:val="hybridMultilevel"/>
    <w:tmpl w:val="2634FFC8"/>
    <w:lvl w:ilvl="0" w:tplc="FC144D40">
      <w:numFmt w:val="bullet"/>
      <w:lvlText w:val=""/>
      <w:lvlJc w:val="left"/>
      <w:pPr>
        <w:ind w:left="644" w:hanging="360"/>
      </w:pPr>
      <w:rPr>
        <w:rFonts w:ascii="Wingdings" w:eastAsia="Times New Roman" w:hAnsi="Wingdings"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A075CE6"/>
    <w:multiLevelType w:val="hybridMultilevel"/>
    <w:tmpl w:val="D78EDB26"/>
    <w:lvl w:ilvl="0" w:tplc="88F234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D5304"/>
    <w:multiLevelType w:val="hybridMultilevel"/>
    <w:tmpl w:val="A9BC098A"/>
    <w:lvl w:ilvl="0" w:tplc="70780C3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8"/>
  </w:num>
  <w:num w:numId="5">
    <w:abstractNumId w:val="2"/>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A5"/>
    <w:rsid w:val="000001F8"/>
    <w:rsid w:val="00000889"/>
    <w:rsid w:val="00000E1B"/>
    <w:rsid w:val="000019F3"/>
    <w:rsid w:val="000022CD"/>
    <w:rsid w:val="00003E5B"/>
    <w:rsid w:val="00006646"/>
    <w:rsid w:val="000068E8"/>
    <w:rsid w:val="0001140E"/>
    <w:rsid w:val="00013E4A"/>
    <w:rsid w:val="000158A2"/>
    <w:rsid w:val="00016312"/>
    <w:rsid w:val="000164CC"/>
    <w:rsid w:val="000174C3"/>
    <w:rsid w:val="0002081F"/>
    <w:rsid w:val="00021BD6"/>
    <w:rsid w:val="00021FA9"/>
    <w:rsid w:val="000231C9"/>
    <w:rsid w:val="000246FF"/>
    <w:rsid w:val="0002515D"/>
    <w:rsid w:val="000255F9"/>
    <w:rsid w:val="00025A62"/>
    <w:rsid w:val="00026E02"/>
    <w:rsid w:val="00030532"/>
    <w:rsid w:val="00030E2A"/>
    <w:rsid w:val="000338A5"/>
    <w:rsid w:val="00034421"/>
    <w:rsid w:val="00040B99"/>
    <w:rsid w:val="0004167E"/>
    <w:rsid w:val="00041EAD"/>
    <w:rsid w:val="0004442C"/>
    <w:rsid w:val="0004530B"/>
    <w:rsid w:val="0005198D"/>
    <w:rsid w:val="00053249"/>
    <w:rsid w:val="00057661"/>
    <w:rsid w:val="00063233"/>
    <w:rsid w:val="00064623"/>
    <w:rsid w:val="00065314"/>
    <w:rsid w:val="0007220F"/>
    <w:rsid w:val="00076316"/>
    <w:rsid w:val="00076916"/>
    <w:rsid w:val="00077DFF"/>
    <w:rsid w:val="00077EF9"/>
    <w:rsid w:val="00082354"/>
    <w:rsid w:val="00083CD3"/>
    <w:rsid w:val="00086D1D"/>
    <w:rsid w:val="00090148"/>
    <w:rsid w:val="00091D30"/>
    <w:rsid w:val="00094034"/>
    <w:rsid w:val="00096474"/>
    <w:rsid w:val="00096800"/>
    <w:rsid w:val="00096811"/>
    <w:rsid w:val="000A0F18"/>
    <w:rsid w:val="000A0F50"/>
    <w:rsid w:val="000A1EB0"/>
    <w:rsid w:val="000A5447"/>
    <w:rsid w:val="000A716E"/>
    <w:rsid w:val="000B0C1B"/>
    <w:rsid w:val="000B241B"/>
    <w:rsid w:val="000B30D9"/>
    <w:rsid w:val="000B3602"/>
    <w:rsid w:val="000B42D6"/>
    <w:rsid w:val="000B435D"/>
    <w:rsid w:val="000B4970"/>
    <w:rsid w:val="000C2CC2"/>
    <w:rsid w:val="000C390D"/>
    <w:rsid w:val="000C7C37"/>
    <w:rsid w:val="000D234F"/>
    <w:rsid w:val="000D246E"/>
    <w:rsid w:val="000D2A9D"/>
    <w:rsid w:val="000D4631"/>
    <w:rsid w:val="000D475E"/>
    <w:rsid w:val="000D60F1"/>
    <w:rsid w:val="000D7182"/>
    <w:rsid w:val="000D744A"/>
    <w:rsid w:val="000D76BA"/>
    <w:rsid w:val="000D7A6D"/>
    <w:rsid w:val="000D7B57"/>
    <w:rsid w:val="000E16A8"/>
    <w:rsid w:val="000E2D53"/>
    <w:rsid w:val="000E5490"/>
    <w:rsid w:val="000E5C8F"/>
    <w:rsid w:val="000E6042"/>
    <w:rsid w:val="000E68A2"/>
    <w:rsid w:val="000E69F9"/>
    <w:rsid w:val="000E78DB"/>
    <w:rsid w:val="000F3C64"/>
    <w:rsid w:val="000F46D7"/>
    <w:rsid w:val="000F5E10"/>
    <w:rsid w:val="000F67DE"/>
    <w:rsid w:val="00100001"/>
    <w:rsid w:val="001001F2"/>
    <w:rsid w:val="00101528"/>
    <w:rsid w:val="001017DA"/>
    <w:rsid w:val="0010443C"/>
    <w:rsid w:val="00104E3F"/>
    <w:rsid w:val="00106833"/>
    <w:rsid w:val="00110B9F"/>
    <w:rsid w:val="00111B6F"/>
    <w:rsid w:val="0011564D"/>
    <w:rsid w:val="00116247"/>
    <w:rsid w:val="00117670"/>
    <w:rsid w:val="00121765"/>
    <w:rsid w:val="00121AFB"/>
    <w:rsid w:val="001236E4"/>
    <w:rsid w:val="00126931"/>
    <w:rsid w:val="00126B97"/>
    <w:rsid w:val="0013008A"/>
    <w:rsid w:val="00131DB8"/>
    <w:rsid w:val="00132F76"/>
    <w:rsid w:val="00133AB3"/>
    <w:rsid w:val="00134107"/>
    <w:rsid w:val="00136144"/>
    <w:rsid w:val="00137EA4"/>
    <w:rsid w:val="00141F50"/>
    <w:rsid w:val="001421FB"/>
    <w:rsid w:val="00143313"/>
    <w:rsid w:val="00143FA5"/>
    <w:rsid w:val="00145182"/>
    <w:rsid w:val="00146657"/>
    <w:rsid w:val="00151618"/>
    <w:rsid w:val="0015345F"/>
    <w:rsid w:val="00154F19"/>
    <w:rsid w:val="00155573"/>
    <w:rsid w:val="00160BD3"/>
    <w:rsid w:val="0016241B"/>
    <w:rsid w:val="001632F3"/>
    <w:rsid w:val="0016367A"/>
    <w:rsid w:val="001658B7"/>
    <w:rsid w:val="00165A23"/>
    <w:rsid w:val="00165DE1"/>
    <w:rsid w:val="00167AB9"/>
    <w:rsid w:val="00167F5C"/>
    <w:rsid w:val="00170E66"/>
    <w:rsid w:val="00171463"/>
    <w:rsid w:val="0017343D"/>
    <w:rsid w:val="00180AA4"/>
    <w:rsid w:val="00181436"/>
    <w:rsid w:val="0018224B"/>
    <w:rsid w:val="0018257D"/>
    <w:rsid w:val="001826D9"/>
    <w:rsid w:val="001834EC"/>
    <w:rsid w:val="00185536"/>
    <w:rsid w:val="0018558C"/>
    <w:rsid w:val="00186472"/>
    <w:rsid w:val="00191189"/>
    <w:rsid w:val="001921E5"/>
    <w:rsid w:val="001942FF"/>
    <w:rsid w:val="00194DAD"/>
    <w:rsid w:val="00194E46"/>
    <w:rsid w:val="001A2057"/>
    <w:rsid w:val="001A26BC"/>
    <w:rsid w:val="001A3C90"/>
    <w:rsid w:val="001A48DD"/>
    <w:rsid w:val="001A50C9"/>
    <w:rsid w:val="001A6F6F"/>
    <w:rsid w:val="001A78BC"/>
    <w:rsid w:val="001B00D5"/>
    <w:rsid w:val="001B0195"/>
    <w:rsid w:val="001B21D6"/>
    <w:rsid w:val="001B325C"/>
    <w:rsid w:val="001B4485"/>
    <w:rsid w:val="001B649B"/>
    <w:rsid w:val="001B6BA1"/>
    <w:rsid w:val="001B742B"/>
    <w:rsid w:val="001C0BCD"/>
    <w:rsid w:val="001C380C"/>
    <w:rsid w:val="001C3B60"/>
    <w:rsid w:val="001C4BFA"/>
    <w:rsid w:val="001C6755"/>
    <w:rsid w:val="001C6924"/>
    <w:rsid w:val="001C7553"/>
    <w:rsid w:val="001D081B"/>
    <w:rsid w:val="001D0DEF"/>
    <w:rsid w:val="001D1A0C"/>
    <w:rsid w:val="001D5410"/>
    <w:rsid w:val="001D7432"/>
    <w:rsid w:val="001E0F23"/>
    <w:rsid w:val="001E3471"/>
    <w:rsid w:val="001E4369"/>
    <w:rsid w:val="001E444D"/>
    <w:rsid w:val="001E6C2A"/>
    <w:rsid w:val="001E7835"/>
    <w:rsid w:val="001F1AA4"/>
    <w:rsid w:val="001F1F6C"/>
    <w:rsid w:val="001F207A"/>
    <w:rsid w:val="001F21B2"/>
    <w:rsid w:val="001F23C8"/>
    <w:rsid w:val="001F546C"/>
    <w:rsid w:val="001F66DF"/>
    <w:rsid w:val="00200CF2"/>
    <w:rsid w:val="002041BE"/>
    <w:rsid w:val="00206862"/>
    <w:rsid w:val="00206DC2"/>
    <w:rsid w:val="0020713D"/>
    <w:rsid w:val="00210126"/>
    <w:rsid w:val="002103D2"/>
    <w:rsid w:val="002117DA"/>
    <w:rsid w:val="0021194C"/>
    <w:rsid w:val="0021420B"/>
    <w:rsid w:val="002143B4"/>
    <w:rsid w:val="00214789"/>
    <w:rsid w:val="00221370"/>
    <w:rsid w:val="00221F92"/>
    <w:rsid w:val="002224D4"/>
    <w:rsid w:val="00222789"/>
    <w:rsid w:val="00223DF5"/>
    <w:rsid w:val="00224086"/>
    <w:rsid w:val="002242F1"/>
    <w:rsid w:val="0022467E"/>
    <w:rsid w:val="00227E02"/>
    <w:rsid w:val="002329DF"/>
    <w:rsid w:val="00233610"/>
    <w:rsid w:val="00233E75"/>
    <w:rsid w:val="002356D3"/>
    <w:rsid w:val="00235C24"/>
    <w:rsid w:val="00235EAB"/>
    <w:rsid w:val="00236287"/>
    <w:rsid w:val="00236DE4"/>
    <w:rsid w:val="00241E9C"/>
    <w:rsid w:val="00243019"/>
    <w:rsid w:val="00243F86"/>
    <w:rsid w:val="0024535E"/>
    <w:rsid w:val="00245D8D"/>
    <w:rsid w:val="00250563"/>
    <w:rsid w:val="002506DC"/>
    <w:rsid w:val="00250F86"/>
    <w:rsid w:val="002543D7"/>
    <w:rsid w:val="00255AC5"/>
    <w:rsid w:val="00255F8B"/>
    <w:rsid w:val="0025616B"/>
    <w:rsid w:val="00256EB6"/>
    <w:rsid w:val="002601F1"/>
    <w:rsid w:val="00260490"/>
    <w:rsid w:val="00260A4B"/>
    <w:rsid w:val="00260F9E"/>
    <w:rsid w:val="00261C1F"/>
    <w:rsid w:val="002648FF"/>
    <w:rsid w:val="00267888"/>
    <w:rsid w:val="00267D9F"/>
    <w:rsid w:val="00271304"/>
    <w:rsid w:val="002748DF"/>
    <w:rsid w:val="00275034"/>
    <w:rsid w:val="00276730"/>
    <w:rsid w:val="0028106B"/>
    <w:rsid w:val="00281461"/>
    <w:rsid w:val="002814E4"/>
    <w:rsid w:val="0028177F"/>
    <w:rsid w:val="00283681"/>
    <w:rsid w:val="0028370E"/>
    <w:rsid w:val="00283D1C"/>
    <w:rsid w:val="00285103"/>
    <w:rsid w:val="00285793"/>
    <w:rsid w:val="0029050A"/>
    <w:rsid w:val="0029105F"/>
    <w:rsid w:val="00296C96"/>
    <w:rsid w:val="002A0538"/>
    <w:rsid w:val="002A0B81"/>
    <w:rsid w:val="002A1F87"/>
    <w:rsid w:val="002A2AB0"/>
    <w:rsid w:val="002A3E36"/>
    <w:rsid w:val="002A4559"/>
    <w:rsid w:val="002A4E5B"/>
    <w:rsid w:val="002A710D"/>
    <w:rsid w:val="002B03D2"/>
    <w:rsid w:val="002B07EF"/>
    <w:rsid w:val="002B31F9"/>
    <w:rsid w:val="002B35B3"/>
    <w:rsid w:val="002B5C32"/>
    <w:rsid w:val="002B6762"/>
    <w:rsid w:val="002B6FCA"/>
    <w:rsid w:val="002C2B51"/>
    <w:rsid w:val="002C35E0"/>
    <w:rsid w:val="002C6051"/>
    <w:rsid w:val="002D4AD3"/>
    <w:rsid w:val="002E1F39"/>
    <w:rsid w:val="002E3999"/>
    <w:rsid w:val="002E3D04"/>
    <w:rsid w:val="002F079F"/>
    <w:rsid w:val="002F1ABD"/>
    <w:rsid w:val="002F25D0"/>
    <w:rsid w:val="002F55D1"/>
    <w:rsid w:val="00300C8E"/>
    <w:rsid w:val="0030178A"/>
    <w:rsid w:val="00301D23"/>
    <w:rsid w:val="00302446"/>
    <w:rsid w:val="00303811"/>
    <w:rsid w:val="00304D9A"/>
    <w:rsid w:val="00304EA9"/>
    <w:rsid w:val="003060C3"/>
    <w:rsid w:val="00306119"/>
    <w:rsid w:val="003067F5"/>
    <w:rsid w:val="00312965"/>
    <w:rsid w:val="00312B3A"/>
    <w:rsid w:val="00313056"/>
    <w:rsid w:val="00314816"/>
    <w:rsid w:val="00316744"/>
    <w:rsid w:val="0031723F"/>
    <w:rsid w:val="00317A15"/>
    <w:rsid w:val="00323582"/>
    <w:rsid w:val="00324032"/>
    <w:rsid w:val="003253AE"/>
    <w:rsid w:val="003253BD"/>
    <w:rsid w:val="00325DAB"/>
    <w:rsid w:val="00327656"/>
    <w:rsid w:val="00327EB2"/>
    <w:rsid w:val="00327F8F"/>
    <w:rsid w:val="00332754"/>
    <w:rsid w:val="00336B67"/>
    <w:rsid w:val="003376C7"/>
    <w:rsid w:val="00337856"/>
    <w:rsid w:val="0034003C"/>
    <w:rsid w:val="003414D5"/>
    <w:rsid w:val="0034734A"/>
    <w:rsid w:val="0034768D"/>
    <w:rsid w:val="00350233"/>
    <w:rsid w:val="003502D9"/>
    <w:rsid w:val="00350672"/>
    <w:rsid w:val="00351AC4"/>
    <w:rsid w:val="00352717"/>
    <w:rsid w:val="003529E2"/>
    <w:rsid w:val="003607DE"/>
    <w:rsid w:val="003608A3"/>
    <w:rsid w:val="00360E10"/>
    <w:rsid w:val="003619CC"/>
    <w:rsid w:val="00364A54"/>
    <w:rsid w:val="00365D3F"/>
    <w:rsid w:val="00371828"/>
    <w:rsid w:val="00372D14"/>
    <w:rsid w:val="0037327F"/>
    <w:rsid w:val="00377A22"/>
    <w:rsid w:val="00380AB6"/>
    <w:rsid w:val="00387284"/>
    <w:rsid w:val="00390449"/>
    <w:rsid w:val="003909B7"/>
    <w:rsid w:val="00392070"/>
    <w:rsid w:val="0039294C"/>
    <w:rsid w:val="00397DAC"/>
    <w:rsid w:val="003A0327"/>
    <w:rsid w:val="003A04AD"/>
    <w:rsid w:val="003A1118"/>
    <w:rsid w:val="003A270B"/>
    <w:rsid w:val="003A5DB1"/>
    <w:rsid w:val="003B24D5"/>
    <w:rsid w:val="003B26DB"/>
    <w:rsid w:val="003B3867"/>
    <w:rsid w:val="003B40B6"/>
    <w:rsid w:val="003B4E74"/>
    <w:rsid w:val="003C0877"/>
    <w:rsid w:val="003C5660"/>
    <w:rsid w:val="003C56AD"/>
    <w:rsid w:val="003C7AFC"/>
    <w:rsid w:val="003D1869"/>
    <w:rsid w:val="003D2D1A"/>
    <w:rsid w:val="003D4AB2"/>
    <w:rsid w:val="003D51AC"/>
    <w:rsid w:val="003D704E"/>
    <w:rsid w:val="003E562D"/>
    <w:rsid w:val="003E69B7"/>
    <w:rsid w:val="003E7711"/>
    <w:rsid w:val="003E7AF6"/>
    <w:rsid w:val="003E7D20"/>
    <w:rsid w:val="003F505C"/>
    <w:rsid w:val="003F57A1"/>
    <w:rsid w:val="0040401F"/>
    <w:rsid w:val="004045BA"/>
    <w:rsid w:val="0040489F"/>
    <w:rsid w:val="00405E97"/>
    <w:rsid w:val="00407297"/>
    <w:rsid w:val="0041174B"/>
    <w:rsid w:val="00411EFD"/>
    <w:rsid w:val="00416697"/>
    <w:rsid w:val="00420004"/>
    <w:rsid w:val="00420094"/>
    <w:rsid w:val="00421F76"/>
    <w:rsid w:val="00422515"/>
    <w:rsid w:val="004229A9"/>
    <w:rsid w:val="004229F4"/>
    <w:rsid w:val="00422F91"/>
    <w:rsid w:val="00435A86"/>
    <w:rsid w:val="00435AA9"/>
    <w:rsid w:val="0043728D"/>
    <w:rsid w:val="00440057"/>
    <w:rsid w:val="00442837"/>
    <w:rsid w:val="00443696"/>
    <w:rsid w:val="004437B3"/>
    <w:rsid w:val="00444E0D"/>
    <w:rsid w:val="00446840"/>
    <w:rsid w:val="004504EA"/>
    <w:rsid w:val="00450BCE"/>
    <w:rsid w:val="0045172A"/>
    <w:rsid w:val="00453487"/>
    <w:rsid w:val="004536D8"/>
    <w:rsid w:val="00455E50"/>
    <w:rsid w:val="004575E4"/>
    <w:rsid w:val="0046061E"/>
    <w:rsid w:val="00463CEC"/>
    <w:rsid w:val="004643E3"/>
    <w:rsid w:val="004705F9"/>
    <w:rsid w:val="00474988"/>
    <w:rsid w:val="00475D40"/>
    <w:rsid w:val="00476BEB"/>
    <w:rsid w:val="00477AF6"/>
    <w:rsid w:val="004805B1"/>
    <w:rsid w:val="00481A34"/>
    <w:rsid w:val="00483BB7"/>
    <w:rsid w:val="00484718"/>
    <w:rsid w:val="00490AB3"/>
    <w:rsid w:val="00491B2E"/>
    <w:rsid w:val="00493865"/>
    <w:rsid w:val="004A00A5"/>
    <w:rsid w:val="004A5674"/>
    <w:rsid w:val="004A5E2F"/>
    <w:rsid w:val="004A757E"/>
    <w:rsid w:val="004A79FA"/>
    <w:rsid w:val="004B08D4"/>
    <w:rsid w:val="004B1CFE"/>
    <w:rsid w:val="004B2C27"/>
    <w:rsid w:val="004B2D75"/>
    <w:rsid w:val="004B312A"/>
    <w:rsid w:val="004B47D9"/>
    <w:rsid w:val="004B520C"/>
    <w:rsid w:val="004B6CCB"/>
    <w:rsid w:val="004B7227"/>
    <w:rsid w:val="004B7899"/>
    <w:rsid w:val="004C423C"/>
    <w:rsid w:val="004C5BD9"/>
    <w:rsid w:val="004C78D5"/>
    <w:rsid w:val="004D0076"/>
    <w:rsid w:val="004D26E8"/>
    <w:rsid w:val="004D5A97"/>
    <w:rsid w:val="004D61F4"/>
    <w:rsid w:val="004D6607"/>
    <w:rsid w:val="004D7300"/>
    <w:rsid w:val="004D7A8A"/>
    <w:rsid w:val="004E0377"/>
    <w:rsid w:val="004E2F29"/>
    <w:rsid w:val="004E32F6"/>
    <w:rsid w:val="004E448A"/>
    <w:rsid w:val="004F012C"/>
    <w:rsid w:val="004F0CBF"/>
    <w:rsid w:val="004F26A3"/>
    <w:rsid w:val="004F48A9"/>
    <w:rsid w:val="004F596F"/>
    <w:rsid w:val="005012D7"/>
    <w:rsid w:val="00501C8C"/>
    <w:rsid w:val="00502277"/>
    <w:rsid w:val="00504433"/>
    <w:rsid w:val="0050449A"/>
    <w:rsid w:val="00505E95"/>
    <w:rsid w:val="00506A27"/>
    <w:rsid w:val="005079BA"/>
    <w:rsid w:val="00516089"/>
    <w:rsid w:val="00516DC0"/>
    <w:rsid w:val="00517FC8"/>
    <w:rsid w:val="00520B91"/>
    <w:rsid w:val="00523A0A"/>
    <w:rsid w:val="00523E70"/>
    <w:rsid w:val="0052465F"/>
    <w:rsid w:val="0052615C"/>
    <w:rsid w:val="00526207"/>
    <w:rsid w:val="00526F31"/>
    <w:rsid w:val="00530685"/>
    <w:rsid w:val="00530698"/>
    <w:rsid w:val="00531AB8"/>
    <w:rsid w:val="0053281B"/>
    <w:rsid w:val="0053479D"/>
    <w:rsid w:val="00536B75"/>
    <w:rsid w:val="005413CE"/>
    <w:rsid w:val="00541CB8"/>
    <w:rsid w:val="00545E9E"/>
    <w:rsid w:val="00550101"/>
    <w:rsid w:val="0055099A"/>
    <w:rsid w:val="00552819"/>
    <w:rsid w:val="0055475C"/>
    <w:rsid w:val="00554867"/>
    <w:rsid w:val="00554E97"/>
    <w:rsid w:val="00556BA4"/>
    <w:rsid w:val="00556C86"/>
    <w:rsid w:val="00556E41"/>
    <w:rsid w:val="00557124"/>
    <w:rsid w:val="005607EB"/>
    <w:rsid w:val="00563DCC"/>
    <w:rsid w:val="0056400C"/>
    <w:rsid w:val="00564CBE"/>
    <w:rsid w:val="00570686"/>
    <w:rsid w:val="00570B9A"/>
    <w:rsid w:val="00571CF5"/>
    <w:rsid w:val="00573255"/>
    <w:rsid w:val="005749A7"/>
    <w:rsid w:val="0057761B"/>
    <w:rsid w:val="00577F09"/>
    <w:rsid w:val="00580D09"/>
    <w:rsid w:val="005817E1"/>
    <w:rsid w:val="00582522"/>
    <w:rsid w:val="0059098B"/>
    <w:rsid w:val="00590E21"/>
    <w:rsid w:val="0059203B"/>
    <w:rsid w:val="00593537"/>
    <w:rsid w:val="00594FFC"/>
    <w:rsid w:val="00595724"/>
    <w:rsid w:val="00596541"/>
    <w:rsid w:val="005A4B4A"/>
    <w:rsid w:val="005A74D7"/>
    <w:rsid w:val="005B1152"/>
    <w:rsid w:val="005B18F3"/>
    <w:rsid w:val="005B7D78"/>
    <w:rsid w:val="005C2052"/>
    <w:rsid w:val="005C5365"/>
    <w:rsid w:val="005D0B4C"/>
    <w:rsid w:val="005D1753"/>
    <w:rsid w:val="005D46ED"/>
    <w:rsid w:val="005D7623"/>
    <w:rsid w:val="005D7B57"/>
    <w:rsid w:val="005E27E4"/>
    <w:rsid w:val="005E3F1E"/>
    <w:rsid w:val="005E4743"/>
    <w:rsid w:val="005E7A23"/>
    <w:rsid w:val="005F03D1"/>
    <w:rsid w:val="005F5CB2"/>
    <w:rsid w:val="005F6D7C"/>
    <w:rsid w:val="005F6D86"/>
    <w:rsid w:val="005F7895"/>
    <w:rsid w:val="005F7A13"/>
    <w:rsid w:val="0060347C"/>
    <w:rsid w:val="00603876"/>
    <w:rsid w:val="006043CC"/>
    <w:rsid w:val="00610183"/>
    <w:rsid w:val="00610C28"/>
    <w:rsid w:val="00614936"/>
    <w:rsid w:val="00615F95"/>
    <w:rsid w:val="006172E3"/>
    <w:rsid w:val="00617F77"/>
    <w:rsid w:val="00620202"/>
    <w:rsid w:val="00620CAE"/>
    <w:rsid w:val="00622BC9"/>
    <w:rsid w:val="006238CF"/>
    <w:rsid w:val="006244AD"/>
    <w:rsid w:val="00624F34"/>
    <w:rsid w:val="00625906"/>
    <w:rsid w:val="0063032B"/>
    <w:rsid w:val="00630E1E"/>
    <w:rsid w:val="00631D02"/>
    <w:rsid w:val="006333C2"/>
    <w:rsid w:val="00634162"/>
    <w:rsid w:val="00634355"/>
    <w:rsid w:val="00637029"/>
    <w:rsid w:val="0063788B"/>
    <w:rsid w:val="00637FC7"/>
    <w:rsid w:val="0064007D"/>
    <w:rsid w:val="006408CB"/>
    <w:rsid w:val="006411A4"/>
    <w:rsid w:val="0064188B"/>
    <w:rsid w:val="00643107"/>
    <w:rsid w:val="00644A3D"/>
    <w:rsid w:val="006562F8"/>
    <w:rsid w:val="00656DBC"/>
    <w:rsid w:val="00657F2A"/>
    <w:rsid w:val="0066155A"/>
    <w:rsid w:val="00661C7F"/>
    <w:rsid w:val="006630BF"/>
    <w:rsid w:val="00666A7B"/>
    <w:rsid w:val="00675DFA"/>
    <w:rsid w:val="00677C20"/>
    <w:rsid w:val="00677D87"/>
    <w:rsid w:val="0068007C"/>
    <w:rsid w:val="0068054D"/>
    <w:rsid w:val="0068061E"/>
    <w:rsid w:val="006816C4"/>
    <w:rsid w:val="00683DD0"/>
    <w:rsid w:val="00684715"/>
    <w:rsid w:val="00684C08"/>
    <w:rsid w:val="00686B39"/>
    <w:rsid w:val="00687072"/>
    <w:rsid w:val="00690079"/>
    <w:rsid w:val="00691BC6"/>
    <w:rsid w:val="00694959"/>
    <w:rsid w:val="00696058"/>
    <w:rsid w:val="006960B6"/>
    <w:rsid w:val="00696F92"/>
    <w:rsid w:val="006A0BAF"/>
    <w:rsid w:val="006A295F"/>
    <w:rsid w:val="006A2996"/>
    <w:rsid w:val="006A350F"/>
    <w:rsid w:val="006A3EAF"/>
    <w:rsid w:val="006B17A6"/>
    <w:rsid w:val="006B434E"/>
    <w:rsid w:val="006B4799"/>
    <w:rsid w:val="006B6238"/>
    <w:rsid w:val="006B7804"/>
    <w:rsid w:val="006B7FA7"/>
    <w:rsid w:val="006C093E"/>
    <w:rsid w:val="006C12B0"/>
    <w:rsid w:val="006C4C6A"/>
    <w:rsid w:val="006C5383"/>
    <w:rsid w:val="006C61E5"/>
    <w:rsid w:val="006D37A1"/>
    <w:rsid w:val="006D39AC"/>
    <w:rsid w:val="006D4221"/>
    <w:rsid w:val="006D62DD"/>
    <w:rsid w:val="006E066C"/>
    <w:rsid w:val="006E0719"/>
    <w:rsid w:val="006E177A"/>
    <w:rsid w:val="006E1CBA"/>
    <w:rsid w:val="006E214B"/>
    <w:rsid w:val="006E3456"/>
    <w:rsid w:val="006E5B60"/>
    <w:rsid w:val="006E6E4D"/>
    <w:rsid w:val="006F02C5"/>
    <w:rsid w:val="006F6260"/>
    <w:rsid w:val="006F646F"/>
    <w:rsid w:val="006F76EB"/>
    <w:rsid w:val="0070139A"/>
    <w:rsid w:val="007037DF"/>
    <w:rsid w:val="00706213"/>
    <w:rsid w:val="00707419"/>
    <w:rsid w:val="00707CB8"/>
    <w:rsid w:val="007137E4"/>
    <w:rsid w:val="00714B27"/>
    <w:rsid w:val="00716E72"/>
    <w:rsid w:val="0071779A"/>
    <w:rsid w:val="007178B3"/>
    <w:rsid w:val="0072136E"/>
    <w:rsid w:val="00725ABC"/>
    <w:rsid w:val="00730FB1"/>
    <w:rsid w:val="00730FDF"/>
    <w:rsid w:val="007331C8"/>
    <w:rsid w:val="0073681A"/>
    <w:rsid w:val="0073741F"/>
    <w:rsid w:val="00744916"/>
    <w:rsid w:val="007451A2"/>
    <w:rsid w:val="007458B1"/>
    <w:rsid w:val="00746D3D"/>
    <w:rsid w:val="00750B4F"/>
    <w:rsid w:val="007514A7"/>
    <w:rsid w:val="00751514"/>
    <w:rsid w:val="007522F6"/>
    <w:rsid w:val="0075361D"/>
    <w:rsid w:val="00753CE5"/>
    <w:rsid w:val="00760DC7"/>
    <w:rsid w:val="00761AAC"/>
    <w:rsid w:val="00770AD1"/>
    <w:rsid w:val="00771731"/>
    <w:rsid w:val="007723CA"/>
    <w:rsid w:val="007733D4"/>
    <w:rsid w:val="00773D7D"/>
    <w:rsid w:val="007752B4"/>
    <w:rsid w:val="00775C5D"/>
    <w:rsid w:val="00780F9C"/>
    <w:rsid w:val="00781AEA"/>
    <w:rsid w:val="007822BB"/>
    <w:rsid w:val="007822BE"/>
    <w:rsid w:val="007838C0"/>
    <w:rsid w:val="0078572C"/>
    <w:rsid w:val="00785797"/>
    <w:rsid w:val="007861F6"/>
    <w:rsid w:val="0078639A"/>
    <w:rsid w:val="00787BEC"/>
    <w:rsid w:val="00787C2C"/>
    <w:rsid w:val="00787E5F"/>
    <w:rsid w:val="007909D9"/>
    <w:rsid w:val="00793F3C"/>
    <w:rsid w:val="00795421"/>
    <w:rsid w:val="007A1B9A"/>
    <w:rsid w:val="007A342F"/>
    <w:rsid w:val="007A3CC3"/>
    <w:rsid w:val="007A443B"/>
    <w:rsid w:val="007A662C"/>
    <w:rsid w:val="007B339F"/>
    <w:rsid w:val="007B3F17"/>
    <w:rsid w:val="007B47E9"/>
    <w:rsid w:val="007B4C9E"/>
    <w:rsid w:val="007B5AC3"/>
    <w:rsid w:val="007B6704"/>
    <w:rsid w:val="007C1D12"/>
    <w:rsid w:val="007C216C"/>
    <w:rsid w:val="007C3E83"/>
    <w:rsid w:val="007C4437"/>
    <w:rsid w:val="007C7EA9"/>
    <w:rsid w:val="007D0CF8"/>
    <w:rsid w:val="007D103B"/>
    <w:rsid w:val="007D1061"/>
    <w:rsid w:val="007D314B"/>
    <w:rsid w:val="007D5885"/>
    <w:rsid w:val="007D6673"/>
    <w:rsid w:val="007D6F22"/>
    <w:rsid w:val="007D6F2E"/>
    <w:rsid w:val="007D75A2"/>
    <w:rsid w:val="007D7899"/>
    <w:rsid w:val="007E04D4"/>
    <w:rsid w:val="007E2834"/>
    <w:rsid w:val="007E3DFD"/>
    <w:rsid w:val="007E5214"/>
    <w:rsid w:val="007E7C45"/>
    <w:rsid w:val="007F2052"/>
    <w:rsid w:val="007F3A67"/>
    <w:rsid w:val="007F59C9"/>
    <w:rsid w:val="00801C0C"/>
    <w:rsid w:val="008028F8"/>
    <w:rsid w:val="00805DA3"/>
    <w:rsid w:val="00806365"/>
    <w:rsid w:val="00807AF4"/>
    <w:rsid w:val="008102BF"/>
    <w:rsid w:val="0081038D"/>
    <w:rsid w:val="00810B6E"/>
    <w:rsid w:val="00812E33"/>
    <w:rsid w:val="00812FF9"/>
    <w:rsid w:val="008138AE"/>
    <w:rsid w:val="0081404C"/>
    <w:rsid w:val="008140E5"/>
    <w:rsid w:val="00814923"/>
    <w:rsid w:val="0081712C"/>
    <w:rsid w:val="008173EA"/>
    <w:rsid w:val="00817674"/>
    <w:rsid w:val="00823F97"/>
    <w:rsid w:val="0082579A"/>
    <w:rsid w:val="00825D64"/>
    <w:rsid w:val="00826006"/>
    <w:rsid w:val="00827CFA"/>
    <w:rsid w:val="00827E7E"/>
    <w:rsid w:val="00837EDB"/>
    <w:rsid w:val="00843E37"/>
    <w:rsid w:val="0084420B"/>
    <w:rsid w:val="00844562"/>
    <w:rsid w:val="00850D38"/>
    <w:rsid w:val="00850F3D"/>
    <w:rsid w:val="008510BE"/>
    <w:rsid w:val="00852917"/>
    <w:rsid w:val="00853943"/>
    <w:rsid w:val="00856BF2"/>
    <w:rsid w:val="00857805"/>
    <w:rsid w:val="00860991"/>
    <w:rsid w:val="00863AC4"/>
    <w:rsid w:val="008674A3"/>
    <w:rsid w:val="00867C67"/>
    <w:rsid w:val="00872184"/>
    <w:rsid w:val="00872503"/>
    <w:rsid w:val="0087362A"/>
    <w:rsid w:val="00880067"/>
    <w:rsid w:val="008802B2"/>
    <w:rsid w:val="0088046E"/>
    <w:rsid w:val="0088099A"/>
    <w:rsid w:val="0088404E"/>
    <w:rsid w:val="00886CD1"/>
    <w:rsid w:val="00887AC3"/>
    <w:rsid w:val="008930A6"/>
    <w:rsid w:val="00893D7A"/>
    <w:rsid w:val="0089475E"/>
    <w:rsid w:val="008958BC"/>
    <w:rsid w:val="00896755"/>
    <w:rsid w:val="008A066A"/>
    <w:rsid w:val="008A398D"/>
    <w:rsid w:val="008A3EED"/>
    <w:rsid w:val="008A5513"/>
    <w:rsid w:val="008B07F6"/>
    <w:rsid w:val="008B282E"/>
    <w:rsid w:val="008B3588"/>
    <w:rsid w:val="008B3AB5"/>
    <w:rsid w:val="008B42D2"/>
    <w:rsid w:val="008B492F"/>
    <w:rsid w:val="008B5D39"/>
    <w:rsid w:val="008B66AB"/>
    <w:rsid w:val="008B6761"/>
    <w:rsid w:val="008B6942"/>
    <w:rsid w:val="008B714C"/>
    <w:rsid w:val="008B7FCC"/>
    <w:rsid w:val="008C2A7B"/>
    <w:rsid w:val="008D022B"/>
    <w:rsid w:val="008D03E2"/>
    <w:rsid w:val="008D071A"/>
    <w:rsid w:val="008D23D5"/>
    <w:rsid w:val="008D491D"/>
    <w:rsid w:val="008D524D"/>
    <w:rsid w:val="008D5A59"/>
    <w:rsid w:val="008D62BC"/>
    <w:rsid w:val="008E1DEE"/>
    <w:rsid w:val="008E49AC"/>
    <w:rsid w:val="008E4F18"/>
    <w:rsid w:val="008E5CF4"/>
    <w:rsid w:val="008F002E"/>
    <w:rsid w:val="008F03DB"/>
    <w:rsid w:val="008F1FF4"/>
    <w:rsid w:val="008F2100"/>
    <w:rsid w:val="008F2BBA"/>
    <w:rsid w:val="008F353D"/>
    <w:rsid w:val="008F363D"/>
    <w:rsid w:val="008F37E7"/>
    <w:rsid w:val="008F3C0F"/>
    <w:rsid w:val="008F4D77"/>
    <w:rsid w:val="008F5761"/>
    <w:rsid w:val="008F65F4"/>
    <w:rsid w:val="008F6D1F"/>
    <w:rsid w:val="008F7203"/>
    <w:rsid w:val="00901261"/>
    <w:rsid w:val="00904009"/>
    <w:rsid w:val="00904AE2"/>
    <w:rsid w:val="00905F2E"/>
    <w:rsid w:val="009105BE"/>
    <w:rsid w:val="00912617"/>
    <w:rsid w:val="00912F5C"/>
    <w:rsid w:val="00913A6B"/>
    <w:rsid w:val="00913BB6"/>
    <w:rsid w:val="00914362"/>
    <w:rsid w:val="00914832"/>
    <w:rsid w:val="00915054"/>
    <w:rsid w:val="009164A6"/>
    <w:rsid w:val="00921087"/>
    <w:rsid w:val="009212D1"/>
    <w:rsid w:val="00924759"/>
    <w:rsid w:val="00926159"/>
    <w:rsid w:val="00926A58"/>
    <w:rsid w:val="0093012D"/>
    <w:rsid w:val="00931506"/>
    <w:rsid w:val="009326AE"/>
    <w:rsid w:val="00933091"/>
    <w:rsid w:val="009355B2"/>
    <w:rsid w:val="00937322"/>
    <w:rsid w:val="00940B9E"/>
    <w:rsid w:val="009447FF"/>
    <w:rsid w:val="00946447"/>
    <w:rsid w:val="00950F07"/>
    <w:rsid w:val="00952AA3"/>
    <w:rsid w:val="00956530"/>
    <w:rsid w:val="00956BF6"/>
    <w:rsid w:val="009614DB"/>
    <w:rsid w:val="009645BB"/>
    <w:rsid w:val="00966C19"/>
    <w:rsid w:val="00970681"/>
    <w:rsid w:val="00970EF1"/>
    <w:rsid w:val="00972629"/>
    <w:rsid w:val="00975A16"/>
    <w:rsid w:val="00977558"/>
    <w:rsid w:val="00981FAC"/>
    <w:rsid w:val="009825A0"/>
    <w:rsid w:val="009839AA"/>
    <w:rsid w:val="009842AE"/>
    <w:rsid w:val="0098586B"/>
    <w:rsid w:val="00986F06"/>
    <w:rsid w:val="00990DEB"/>
    <w:rsid w:val="00994B27"/>
    <w:rsid w:val="00997147"/>
    <w:rsid w:val="009A0DF9"/>
    <w:rsid w:val="009A33B4"/>
    <w:rsid w:val="009A47E5"/>
    <w:rsid w:val="009A5D07"/>
    <w:rsid w:val="009A6867"/>
    <w:rsid w:val="009B24E9"/>
    <w:rsid w:val="009B2557"/>
    <w:rsid w:val="009B2E9B"/>
    <w:rsid w:val="009B3E6D"/>
    <w:rsid w:val="009B53F7"/>
    <w:rsid w:val="009B5B96"/>
    <w:rsid w:val="009C4159"/>
    <w:rsid w:val="009C46B1"/>
    <w:rsid w:val="009C5FCA"/>
    <w:rsid w:val="009D0A53"/>
    <w:rsid w:val="009D1A1C"/>
    <w:rsid w:val="009D1A2F"/>
    <w:rsid w:val="009D4DE8"/>
    <w:rsid w:val="009E282E"/>
    <w:rsid w:val="009E39E2"/>
    <w:rsid w:val="009E3C12"/>
    <w:rsid w:val="009E5BAA"/>
    <w:rsid w:val="009F12B6"/>
    <w:rsid w:val="009F1862"/>
    <w:rsid w:val="009F3C41"/>
    <w:rsid w:val="009F4CE7"/>
    <w:rsid w:val="009F4E4F"/>
    <w:rsid w:val="009F6F33"/>
    <w:rsid w:val="009F7CCC"/>
    <w:rsid w:val="00A002AA"/>
    <w:rsid w:val="00A01061"/>
    <w:rsid w:val="00A03611"/>
    <w:rsid w:val="00A048B6"/>
    <w:rsid w:val="00A10C05"/>
    <w:rsid w:val="00A11F0F"/>
    <w:rsid w:val="00A13B8E"/>
    <w:rsid w:val="00A15DEA"/>
    <w:rsid w:val="00A15EA9"/>
    <w:rsid w:val="00A16971"/>
    <w:rsid w:val="00A1713B"/>
    <w:rsid w:val="00A210B8"/>
    <w:rsid w:val="00A2166C"/>
    <w:rsid w:val="00A226D1"/>
    <w:rsid w:val="00A22E57"/>
    <w:rsid w:val="00A264F8"/>
    <w:rsid w:val="00A31B29"/>
    <w:rsid w:val="00A33020"/>
    <w:rsid w:val="00A34E00"/>
    <w:rsid w:val="00A36133"/>
    <w:rsid w:val="00A402BF"/>
    <w:rsid w:val="00A4146F"/>
    <w:rsid w:val="00A4297C"/>
    <w:rsid w:val="00A4480F"/>
    <w:rsid w:val="00A44F0C"/>
    <w:rsid w:val="00A44F27"/>
    <w:rsid w:val="00A45456"/>
    <w:rsid w:val="00A468A5"/>
    <w:rsid w:val="00A47BF0"/>
    <w:rsid w:val="00A50DE4"/>
    <w:rsid w:val="00A51117"/>
    <w:rsid w:val="00A548D2"/>
    <w:rsid w:val="00A570C5"/>
    <w:rsid w:val="00A577A0"/>
    <w:rsid w:val="00A6276D"/>
    <w:rsid w:val="00A6361F"/>
    <w:rsid w:val="00A6498A"/>
    <w:rsid w:val="00A64C18"/>
    <w:rsid w:val="00A71771"/>
    <w:rsid w:val="00A72098"/>
    <w:rsid w:val="00A72DE0"/>
    <w:rsid w:val="00A74B70"/>
    <w:rsid w:val="00A8049A"/>
    <w:rsid w:val="00A82369"/>
    <w:rsid w:val="00A84847"/>
    <w:rsid w:val="00A84B80"/>
    <w:rsid w:val="00A87310"/>
    <w:rsid w:val="00A87E2A"/>
    <w:rsid w:val="00A90A5D"/>
    <w:rsid w:val="00A954AE"/>
    <w:rsid w:val="00A9623A"/>
    <w:rsid w:val="00A962F6"/>
    <w:rsid w:val="00A9683F"/>
    <w:rsid w:val="00A96BF6"/>
    <w:rsid w:val="00AA095C"/>
    <w:rsid w:val="00AA10BD"/>
    <w:rsid w:val="00AA2851"/>
    <w:rsid w:val="00AA4C9F"/>
    <w:rsid w:val="00AA731D"/>
    <w:rsid w:val="00AA76DC"/>
    <w:rsid w:val="00AB29F7"/>
    <w:rsid w:val="00AB2FF3"/>
    <w:rsid w:val="00AB33F0"/>
    <w:rsid w:val="00AC11D0"/>
    <w:rsid w:val="00AC4E56"/>
    <w:rsid w:val="00AC7CEC"/>
    <w:rsid w:val="00AD0B4C"/>
    <w:rsid w:val="00AD1037"/>
    <w:rsid w:val="00AD456C"/>
    <w:rsid w:val="00AD6A5C"/>
    <w:rsid w:val="00AD7C9B"/>
    <w:rsid w:val="00AE1DCB"/>
    <w:rsid w:val="00AE28D9"/>
    <w:rsid w:val="00AE2E4E"/>
    <w:rsid w:val="00AE409D"/>
    <w:rsid w:val="00AE776F"/>
    <w:rsid w:val="00AF02D8"/>
    <w:rsid w:val="00AF087A"/>
    <w:rsid w:val="00AF310B"/>
    <w:rsid w:val="00AF5123"/>
    <w:rsid w:val="00B00FFB"/>
    <w:rsid w:val="00B10820"/>
    <w:rsid w:val="00B10C46"/>
    <w:rsid w:val="00B12C72"/>
    <w:rsid w:val="00B13CBC"/>
    <w:rsid w:val="00B1475E"/>
    <w:rsid w:val="00B156D9"/>
    <w:rsid w:val="00B17C77"/>
    <w:rsid w:val="00B20EA9"/>
    <w:rsid w:val="00B227F4"/>
    <w:rsid w:val="00B23906"/>
    <w:rsid w:val="00B2575B"/>
    <w:rsid w:val="00B26307"/>
    <w:rsid w:val="00B271F6"/>
    <w:rsid w:val="00B279E3"/>
    <w:rsid w:val="00B3237F"/>
    <w:rsid w:val="00B358DC"/>
    <w:rsid w:val="00B36B9A"/>
    <w:rsid w:val="00B375E9"/>
    <w:rsid w:val="00B37BBF"/>
    <w:rsid w:val="00B43C86"/>
    <w:rsid w:val="00B45A26"/>
    <w:rsid w:val="00B46F29"/>
    <w:rsid w:val="00B47B70"/>
    <w:rsid w:val="00B5029C"/>
    <w:rsid w:val="00B528DF"/>
    <w:rsid w:val="00B52BF3"/>
    <w:rsid w:val="00B578A9"/>
    <w:rsid w:val="00B61DB1"/>
    <w:rsid w:val="00B62643"/>
    <w:rsid w:val="00B64E0A"/>
    <w:rsid w:val="00B650D5"/>
    <w:rsid w:val="00B71965"/>
    <w:rsid w:val="00B719F9"/>
    <w:rsid w:val="00B741C6"/>
    <w:rsid w:val="00B75DA5"/>
    <w:rsid w:val="00B87F58"/>
    <w:rsid w:val="00B9004D"/>
    <w:rsid w:val="00B90080"/>
    <w:rsid w:val="00B90972"/>
    <w:rsid w:val="00B9260D"/>
    <w:rsid w:val="00B95078"/>
    <w:rsid w:val="00B9561F"/>
    <w:rsid w:val="00BA209D"/>
    <w:rsid w:val="00BA2ACE"/>
    <w:rsid w:val="00BA350C"/>
    <w:rsid w:val="00BA3533"/>
    <w:rsid w:val="00BA3C60"/>
    <w:rsid w:val="00BA3E14"/>
    <w:rsid w:val="00BA49BA"/>
    <w:rsid w:val="00BA4C0A"/>
    <w:rsid w:val="00BA6668"/>
    <w:rsid w:val="00BA66FE"/>
    <w:rsid w:val="00BA6ABC"/>
    <w:rsid w:val="00BB110F"/>
    <w:rsid w:val="00BB21C9"/>
    <w:rsid w:val="00BB6870"/>
    <w:rsid w:val="00BC032B"/>
    <w:rsid w:val="00BC2B56"/>
    <w:rsid w:val="00BC3D0A"/>
    <w:rsid w:val="00BC5781"/>
    <w:rsid w:val="00BD05BA"/>
    <w:rsid w:val="00BD18CA"/>
    <w:rsid w:val="00BD6E64"/>
    <w:rsid w:val="00BD70AB"/>
    <w:rsid w:val="00BE15A7"/>
    <w:rsid w:val="00BE2069"/>
    <w:rsid w:val="00BE28CA"/>
    <w:rsid w:val="00BE2EA3"/>
    <w:rsid w:val="00BE5312"/>
    <w:rsid w:val="00BF15B9"/>
    <w:rsid w:val="00BF1F86"/>
    <w:rsid w:val="00BF36F3"/>
    <w:rsid w:val="00BF3AD1"/>
    <w:rsid w:val="00BF7184"/>
    <w:rsid w:val="00C00FCA"/>
    <w:rsid w:val="00C01EE3"/>
    <w:rsid w:val="00C02509"/>
    <w:rsid w:val="00C06C22"/>
    <w:rsid w:val="00C10462"/>
    <w:rsid w:val="00C10F48"/>
    <w:rsid w:val="00C122D3"/>
    <w:rsid w:val="00C12D50"/>
    <w:rsid w:val="00C130AB"/>
    <w:rsid w:val="00C1543F"/>
    <w:rsid w:val="00C171C6"/>
    <w:rsid w:val="00C17580"/>
    <w:rsid w:val="00C2060D"/>
    <w:rsid w:val="00C22528"/>
    <w:rsid w:val="00C22FC5"/>
    <w:rsid w:val="00C24BCA"/>
    <w:rsid w:val="00C25992"/>
    <w:rsid w:val="00C25F70"/>
    <w:rsid w:val="00C27252"/>
    <w:rsid w:val="00C27619"/>
    <w:rsid w:val="00C3215D"/>
    <w:rsid w:val="00C32CF5"/>
    <w:rsid w:val="00C33F74"/>
    <w:rsid w:val="00C34177"/>
    <w:rsid w:val="00C37062"/>
    <w:rsid w:val="00C379F8"/>
    <w:rsid w:val="00C4081F"/>
    <w:rsid w:val="00C414BA"/>
    <w:rsid w:val="00C44F80"/>
    <w:rsid w:val="00C450D1"/>
    <w:rsid w:val="00C46971"/>
    <w:rsid w:val="00C472D0"/>
    <w:rsid w:val="00C4793F"/>
    <w:rsid w:val="00C50179"/>
    <w:rsid w:val="00C51E99"/>
    <w:rsid w:val="00C51FE9"/>
    <w:rsid w:val="00C534DB"/>
    <w:rsid w:val="00C55044"/>
    <w:rsid w:val="00C56DE8"/>
    <w:rsid w:val="00C57B3D"/>
    <w:rsid w:val="00C60D9C"/>
    <w:rsid w:val="00C638EE"/>
    <w:rsid w:val="00C655F0"/>
    <w:rsid w:val="00C65767"/>
    <w:rsid w:val="00C67856"/>
    <w:rsid w:val="00C67CFA"/>
    <w:rsid w:val="00C67DE0"/>
    <w:rsid w:val="00C7124A"/>
    <w:rsid w:val="00C72995"/>
    <w:rsid w:val="00C76148"/>
    <w:rsid w:val="00C77442"/>
    <w:rsid w:val="00C829C2"/>
    <w:rsid w:val="00C84A47"/>
    <w:rsid w:val="00C8745B"/>
    <w:rsid w:val="00C879B2"/>
    <w:rsid w:val="00C93CDA"/>
    <w:rsid w:val="00C93EC2"/>
    <w:rsid w:val="00C960D1"/>
    <w:rsid w:val="00C9617C"/>
    <w:rsid w:val="00C965DB"/>
    <w:rsid w:val="00C96D5A"/>
    <w:rsid w:val="00CA1B95"/>
    <w:rsid w:val="00CA255D"/>
    <w:rsid w:val="00CA2573"/>
    <w:rsid w:val="00CA528D"/>
    <w:rsid w:val="00CA5AB6"/>
    <w:rsid w:val="00CA773E"/>
    <w:rsid w:val="00CB0B01"/>
    <w:rsid w:val="00CB232C"/>
    <w:rsid w:val="00CB23EE"/>
    <w:rsid w:val="00CB25BA"/>
    <w:rsid w:val="00CB4610"/>
    <w:rsid w:val="00CB618E"/>
    <w:rsid w:val="00CB7C0A"/>
    <w:rsid w:val="00CC1824"/>
    <w:rsid w:val="00CC19D0"/>
    <w:rsid w:val="00CC1D48"/>
    <w:rsid w:val="00CC2CDF"/>
    <w:rsid w:val="00CC3A12"/>
    <w:rsid w:val="00CC4506"/>
    <w:rsid w:val="00CC47E3"/>
    <w:rsid w:val="00CC6311"/>
    <w:rsid w:val="00CD113E"/>
    <w:rsid w:val="00CD1FA1"/>
    <w:rsid w:val="00CD4EB2"/>
    <w:rsid w:val="00CD5110"/>
    <w:rsid w:val="00CD5754"/>
    <w:rsid w:val="00CD7EDF"/>
    <w:rsid w:val="00CE17AB"/>
    <w:rsid w:val="00CE1FA4"/>
    <w:rsid w:val="00CE2D78"/>
    <w:rsid w:val="00CE7A9A"/>
    <w:rsid w:val="00CF09F9"/>
    <w:rsid w:val="00CF1528"/>
    <w:rsid w:val="00CF2887"/>
    <w:rsid w:val="00CF45CE"/>
    <w:rsid w:val="00CF7510"/>
    <w:rsid w:val="00CF7775"/>
    <w:rsid w:val="00D033ED"/>
    <w:rsid w:val="00D03F95"/>
    <w:rsid w:val="00D056C1"/>
    <w:rsid w:val="00D05FD0"/>
    <w:rsid w:val="00D12CC5"/>
    <w:rsid w:val="00D12DC3"/>
    <w:rsid w:val="00D13D58"/>
    <w:rsid w:val="00D14A72"/>
    <w:rsid w:val="00D158D0"/>
    <w:rsid w:val="00D16289"/>
    <w:rsid w:val="00D21EBF"/>
    <w:rsid w:val="00D2636F"/>
    <w:rsid w:val="00D26A3F"/>
    <w:rsid w:val="00D305F0"/>
    <w:rsid w:val="00D320B4"/>
    <w:rsid w:val="00D334CB"/>
    <w:rsid w:val="00D36832"/>
    <w:rsid w:val="00D36EE6"/>
    <w:rsid w:val="00D42054"/>
    <w:rsid w:val="00D4445B"/>
    <w:rsid w:val="00D452CA"/>
    <w:rsid w:val="00D453C3"/>
    <w:rsid w:val="00D47AE8"/>
    <w:rsid w:val="00D5182E"/>
    <w:rsid w:val="00D54D9D"/>
    <w:rsid w:val="00D62C17"/>
    <w:rsid w:val="00D634CF"/>
    <w:rsid w:val="00D638D3"/>
    <w:rsid w:val="00D64A2D"/>
    <w:rsid w:val="00D66C84"/>
    <w:rsid w:val="00D7018F"/>
    <w:rsid w:val="00D72D13"/>
    <w:rsid w:val="00D73159"/>
    <w:rsid w:val="00D73FBD"/>
    <w:rsid w:val="00D754A5"/>
    <w:rsid w:val="00D80375"/>
    <w:rsid w:val="00D82A7A"/>
    <w:rsid w:val="00D837BD"/>
    <w:rsid w:val="00D83B1E"/>
    <w:rsid w:val="00D85576"/>
    <w:rsid w:val="00D86B3D"/>
    <w:rsid w:val="00D86D2C"/>
    <w:rsid w:val="00D86E9A"/>
    <w:rsid w:val="00D90638"/>
    <w:rsid w:val="00D91F9A"/>
    <w:rsid w:val="00D93090"/>
    <w:rsid w:val="00DA1A38"/>
    <w:rsid w:val="00DA572E"/>
    <w:rsid w:val="00DA6729"/>
    <w:rsid w:val="00DB0227"/>
    <w:rsid w:val="00DB186E"/>
    <w:rsid w:val="00DB361C"/>
    <w:rsid w:val="00DB3727"/>
    <w:rsid w:val="00DC2532"/>
    <w:rsid w:val="00DC32D2"/>
    <w:rsid w:val="00DC62ED"/>
    <w:rsid w:val="00DD075D"/>
    <w:rsid w:val="00DD40D5"/>
    <w:rsid w:val="00DD48E8"/>
    <w:rsid w:val="00DD6B9E"/>
    <w:rsid w:val="00DE0EAA"/>
    <w:rsid w:val="00DE4975"/>
    <w:rsid w:val="00DE586D"/>
    <w:rsid w:val="00DE7C50"/>
    <w:rsid w:val="00DE7CE9"/>
    <w:rsid w:val="00DF09A8"/>
    <w:rsid w:val="00DF1E4D"/>
    <w:rsid w:val="00DF2B84"/>
    <w:rsid w:val="00DF3024"/>
    <w:rsid w:val="00DF7081"/>
    <w:rsid w:val="00E02BCE"/>
    <w:rsid w:val="00E04187"/>
    <w:rsid w:val="00E06DF0"/>
    <w:rsid w:val="00E07226"/>
    <w:rsid w:val="00E10161"/>
    <w:rsid w:val="00E10671"/>
    <w:rsid w:val="00E10737"/>
    <w:rsid w:val="00E1205D"/>
    <w:rsid w:val="00E13983"/>
    <w:rsid w:val="00E144A3"/>
    <w:rsid w:val="00E14DBC"/>
    <w:rsid w:val="00E214FC"/>
    <w:rsid w:val="00E22A01"/>
    <w:rsid w:val="00E22D78"/>
    <w:rsid w:val="00E25F2E"/>
    <w:rsid w:val="00E264FD"/>
    <w:rsid w:val="00E27134"/>
    <w:rsid w:val="00E30F35"/>
    <w:rsid w:val="00E31AFD"/>
    <w:rsid w:val="00E334B2"/>
    <w:rsid w:val="00E35083"/>
    <w:rsid w:val="00E4019A"/>
    <w:rsid w:val="00E40A83"/>
    <w:rsid w:val="00E40D1F"/>
    <w:rsid w:val="00E42AD7"/>
    <w:rsid w:val="00E4357D"/>
    <w:rsid w:val="00E51410"/>
    <w:rsid w:val="00E54E6C"/>
    <w:rsid w:val="00E56C09"/>
    <w:rsid w:val="00E5751D"/>
    <w:rsid w:val="00E60A83"/>
    <w:rsid w:val="00E63ED8"/>
    <w:rsid w:val="00E645C0"/>
    <w:rsid w:val="00E65936"/>
    <w:rsid w:val="00E71204"/>
    <w:rsid w:val="00E720AC"/>
    <w:rsid w:val="00E75E41"/>
    <w:rsid w:val="00E77744"/>
    <w:rsid w:val="00E80816"/>
    <w:rsid w:val="00E81C76"/>
    <w:rsid w:val="00E846F4"/>
    <w:rsid w:val="00E90B45"/>
    <w:rsid w:val="00E93F78"/>
    <w:rsid w:val="00E9454C"/>
    <w:rsid w:val="00E94EB4"/>
    <w:rsid w:val="00E959A8"/>
    <w:rsid w:val="00E96BAB"/>
    <w:rsid w:val="00EA26B7"/>
    <w:rsid w:val="00EA2FE5"/>
    <w:rsid w:val="00EA3355"/>
    <w:rsid w:val="00EA35DA"/>
    <w:rsid w:val="00EA5578"/>
    <w:rsid w:val="00EA55FC"/>
    <w:rsid w:val="00EA748D"/>
    <w:rsid w:val="00EB0517"/>
    <w:rsid w:val="00EB1321"/>
    <w:rsid w:val="00EB2584"/>
    <w:rsid w:val="00EB28D9"/>
    <w:rsid w:val="00EB77B4"/>
    <w:rsid w:val="00EC0150"/>
    <w:rsid w:val="00EC141C"/>
    <w:rsid w:val="00EC3D90"/>
    <w:rsid w:val="00EC70C2"/>
    <w:rsid w:val="00ED1065"/>
    <w:rsid w:val="00ED25CE"/>
    <w:rsid w:val="00ED2DC8"/>
    <w:rsid w:val="00ED4DFD"/>
    <w:rsid w:val="00EE1EAC"/>
    <w:rsid w:val="00EE3087"/>
    <w:rsid w:val="00EF0209"/>
    <w:rsid w:val="00EF1365"/>
    <w:rsid w:val="00EF3B6C"/>
    <w:rsid w:val="00EF6C31"/>
    <w:rsid w:val="00F019D8"/>
    <w:rsid w:val="00F01EDE"/>
    <w:rsid w:val="00F057BA"/>
    <w:rsid w:val="00F13E4C"/>
    <w:rsid w:val="00F14CC8"/>
    <w:rsid w:val="00F16468"/>
    <w:rsid w:val="00F17DC5"/>
    <w:rsid w:val="00F22EA2"/>
    <w:rsid w:val="00F24566"/>
    <w:rsid w:val="00F26A78"/>
    <w:rsid w:val="00F26B72"/>
    <w:rsid w:val="00F311CD"/>
    <w:rsid w:val="00F31906"/>
    <w:rsid w:val="00F31BB3"/>
    <w:rsid w:val="00F322CF"/>
    <w:rsid w:val="00F32732"/>
    <w:rsid w:val="00F3307D"/>
    <w:rsid w:val="00F41655"/>
    <w:rsid w:val="00F428DC"/>
    <w:rsid w:val="00F42CA9"/>
    <w:rsid w:val="00F43BB0"/>
    <w:rsid w:val="00F4513F"/>
    <w:rsid w:val="00F45612"/>
    <w:rsid w:val="00F45DFE"/>
    <w:rsid w:val="00F47326"/>
    <w:rsid w:val="00F514BA"/>
    <w:rsid w:val="00F518F8"/>
    <w:rsid w:val="00F53F9E"/>
    <w:rsid w:val="00F557F9"/>
    <w:rsid w:val="00F5674F"/>
    <w:rsid w:val="00F575E7"/>
    <w:rsid w:val="00F60912"/>
    <w:rsid w:val="00F62C34"/>
    <w:rsid w:val="00F630FA"/>
    <w:rsid w:val="00F67865"/>
    <w:rsid w:val="00F71B77"/>
    <w:rsid w:val="00F7454A"/>
    <w:rsid w:val="00F75987"/>
    <w:rsid w:val="00F76B71"/>
    <w:rsid w:val="00F7703F"/>
    <w:rsid w:val="00F80114"/>
    <w:rsid w:val="00F839D1"/>
    <w:rsid w:val="00F83A6A"/>
    <w:rsid w:val="00F87267"/>
    <w:rsid w:val="00F87B6D"/>
    <w:rsid w:val="00F87BFA"/>
    <w:rsid w:val="00F87D2A"/>
    <w:rsid w:val="00F9019F"/>
    <w:rsid w:val="00F92A50"/>
    <w:rsid w:val="00F9528B"/>
    <w:rsid w:val="00F96196"/>
    <w:rsid w:val="00FA364B"/>
    <w:rsid w:val="00FA3EA8"/>
    <w:rsid w:val="00FA51E8"/>
    <w:rsid w:val="00FA6930"/>
    <w:rsid w:val="00FA734E"/>
    <w:rsid w:val="00FB1547"/>
    <w:rsid w:val="00FB3655"/>
    <w:rsid w:val="00FB3E62"/>
    <w:rsid w:val="00FB415E"/>
    <w:rsid w:val="00FB41AA"/>
    <w:rsid w:val="00FB49E4"/>
    <w:rsid w:val="00FB5A18"/>
    <w:rsid w:val="00FB7DA4"/>
    <w:rsid w:val="00FC0230"/>
    <w:rsid w:val="00FC0AFB"/>
    <w:rsid w:val="00FC2EDC"/>
    <w:rsid w:val="00FC3C3D"/>
    <w:rsid w:val="00FC497E"/>
    <w:rsid w:val="00FC4C8E"/>
    <w:rsid w:val="00FC4CAC"/>
    <w:rsid w:val="00FC7246"/>
    <w:rsid w:val="00FC7A02"/>
    <w:rsid w:val="00FD08EA"/>
    <w:rsid w:val="00FD24A3"/>
    <w:rsid w:val="00FD2D20"/>
    <w:rsid w:val="00FD4077"/>
    <w:rsid w:val="00FD432C"/>
    <w:rsid w:val="00FD58FA"/>
    <w:rsid w:val="00FD5AE4"/>
    <w:rsid w:val="00FD62D5"/>
    <w:rsid w:val="00FD6407"/>
    <w:rsid w:val="00FD6CE0"/>
    <w:rsid w:val="00FE186A"/>
    <w:rsid w:val="00FE20BE"/>
    <w:rsid w:val="00FE3F7E"/>
    <w:rsid w:val="00FE6A52"/>
    <w:rsid w:val="00FF2A6F"/>
    <w:rsid w:val="00FF426A"/>
    <w:rsid w:val="00FF4636"/>
    <w:rsid w:val="00FF50DA"/>
    <w:rsid w:val="00FF685D"/>
    <w:rsid w:val="00FF7087"/>
    <w:rsid w:val="00FF755D"/>
    <w:rsid w:val="00FF7831"/>
    <w:rsid w:val="00FF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44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E586D"/>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50179"/>
    <w:rPr>
      <w:sz w:val="18"/>
      <w:szCs w:val="18"/>
    </w:rPr>
  </w:style>
  <w:style w:type="character" w:customStyle="1" w:styleId="BalloonTextChar">
    <w:name w:val="Balloon Text Char"/>
    <w:basedOn w:val="DefaultParagraphFont"/>
    <w:link w:val="BalloonText"/>
    <w:uiPriority w:val="99"/>
    <w:semiHidden/>
    <w:rsid w:val="00C50179"/>
    <w:rPr>
      <w:sz w:val="18"/>
      <w:szCs w:val="18"/>
    </w:rPr>
  </w:style>
  <w:style w:type="paragraph" w:styleId="FootnoteText">
    <w:name w:val="footnote text"/>
    <w:basedOn w:val="Normal"/>
    <w:link w:val="FootnoteTextChar"/>
    <w:uiPriority w:val="99"/>
    <w:unhideWhenUsed/>
    <w:rsid w:val="00446840"/>
  </w:style>
  <w:style w:type="character" w:customStyle="1" w:styleId="FootnoteTextChar">
    <w:name w:val="Footnote Text Char"/>
    <w:basedOn w:val="DefaultParagraphFont"/>
    <w:link w:val="FootnoteText"/>
    <w:uiPriority w:val="99"/>
    <w:rsid w:val="00446840"/>
  </w:style>
  <w:style w:type="character" w:styleId="FootnoteReference">
    <w:name w:val="footnote reference"/>
    <w:basedOn w:val="DefaultParagraphFont"/>
    <w:uiPriority w:val="99"/>
    <w:unhideWhenUsed/>
    <w:rsid w:val="00446840"/>
    <w:rPr>
      <w:vertAlign w:val="superscript"/>
    </w:rPr>
  </w:style>
  <w:style w:type="character" w:styleId="Hyperlink">
    <w:name w:val="Hyperlink"/>
    <w:basedOn w:val="DefaultParagraphFont"/>
    <w:uiPriority w:val="99"/>
    <w:unhideWhenUsed/>
    <w:rsid w:val="00D64A2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36DE4"/>
    <w:rPr>
      <w:b/>
      <w:bCs/>
      <w:sz w:val="20"/>
      <w:szCs w:val="20"/>
    </w:rPr>
  </w:style>
  <w:style w:type="character" w:customStyle="1" w:styleId="CommentSubjectChar">
    <w:name w:val="Comment Subject Char"/>
    <w:basedOn w:val="CommentTextChar"/>
    <w:link w:val="CommentSubject"/>
    <w:uiPriority w:val="99"/>
    <w:semiHidden/>
    <w:rsid w:val="00236DE4"/>
    <w:rPr>
      <w:b/>
      <w:bCs/>
      <w:sz w:val="20"/>
      <w:szCs w:val="20"/>
    </w:rPr>
  </w:style>
  <w:style w:type="paragraph" w:styleId="ListParagraph">
    <w:name w:val="List Paragraph"/>
    <w:basedOn w:val="Normal"/>
    <w:uiPriority w:val="34"/>
    <w:qFormat/>
    <w:rsid w:val="00F62C34"/>
    <w:pPr>
      <w:ind w:left="720"/>
      <w:contextualSpacing/>
    </w:pPr>
  </w:style>
  <w:style w:type="paragraph" w:styleId="Bibliography">
    <w:name w:val="Bibliography"/>
    <w:basedOn w:val="Normal"/>
    <w:next w:val="Normal"/>
    <w:uiPriority w:val="37"/>
    <w:unhideWhenUsed/>
    <w:rsid w:val="00A87310"/>
    <w:pPr>
      <w:ind w:left="720" w:hanging="720"/>
    </w:pPr>
  </w:style>
  <w:style w:type="character" w:styleId="EndnoteReference">
    <w:name w:val="endnote reference"/>
    <w:basedOn w:val="DefaultParagraphFont"/>
    <w:uiPriority w:val="99"/>
    <w:semiHidden/>
    <w:unhideWhenUsed/>
    <w:rsid w:val="003A270B"/>
    <w:rPr>
      <w:vertAlign w:val="superscript"/>
    </w:rPr>
  </w:style>
  <w:style w:type="paragraph" w:styleId="Header">
    <w:name w:val="header"/>
    <w:basedOn w:val="Normal"/>
    <w:link w:val="HeaderChar"/>
    <w:uiPriority w:val="99"/>
    <w:unhideWhenUsed/>
    <w:rsid w:val="001B4485"/>
    <w:pPr>
      <w:tabs>
        <w:tab w:val="center" w:pos="4680"/>
        <w:tab w:val="right" w:pos="9360"/>
      </w:tabs>
    </w:pPr>
  </w:style>
  <w:style w:type="character" w:customStyle="1" w:styleId="HeaderChar">
    <w:name w:val="Header Char"/>
    <w:basedOn w:val="DefaultParagraphFont"/>
    <w:link w:val="Header"/>
    <w:uiPriority w:val="99"/>
    <w:rsid w:val="001B4485"/>
  </w:style>
  <w:style w:type="paragraph" w:styleId="Footer">
    <w:name w:val="footer"/>
    <w:basedOn w:val="Normal"/>
    <w:link w:val="FooterChar"/>
    <w:uiPriority w:val="99"/>
    <w:unhideWhenUsed/>
    <w:rsid w:val="001B4485"/>
    <w:pPr>
      <w:tabs>
        <w:tab w:val="center" w:pos="4680"/>
        <w:tab w:val="right" w:pos="9360"/>
      </w:tabs>
    </w:pPr>
  </w:style>
  <w:style w:type="character" w:customStyle="1" w:styleId="FooterChar">
    <w:name w:val="Footer Char"/>
    <w:basedOn w:val="DefaultParagraphFont"/>
    <w:link w:val="Footer"/>
    <w:uiPriority w:val="99"/>
    <w:rsid w:val="001B4485"/>
  </w:style>
  <w:style w:type="paragraph" w:styleId="NormalWeb">
    <w:name w:val="Normal (Web)"/>
    <w:basedOn w:val="Normal"/>
    <w:uiPriority w:val="99"/>
    <w:unhideWhenUsed/>
    <w:rsid w:val="00A36133"/>
    <w:pPr>
      <w:spacing w:before="100" w:beforeAutospacing="1" w:after="100" w:afterAutospacing="1"/>
    </w:pPr>
    <w:rPr>
      <w:color w:val="auto"/>
      <w:lang w:val="en-US" w:eastAsia="en-US"/>
    </w:rPr>
  </w:style>
  <w:style w:type="character" w:customStyle="1" w:styleId="NoneA">
    <w:name w:val="None A"/>
    <w:rsid w:val="00AE409D"/>
    <w:rPr>
      <w:lang w:val="en-US"/>
    </w:rPr>
  </w:style>
  <w:style w:type="paragraph" w:styleId="Revision">
    <w:name w:val="Revision"/>
    <w:hidden/>
    <w:uiPriority w:val="99"/>
    <w:semiHidden/>
    <w:rsid w:val="00A9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5784">
      <w:bodyDiv w:val="1"/>
      <w:marLeft w:val="0"/>
      <w:marRight w:val="0"/>
      <w:marTop w:val="0"/>
      <w:marBottom w:val="0"/>
      <w:divBdr>
        <w:top w:val="none" w:sz="0" w:space="0" w:color="auto"/>
        <w:left w:val="none" w:sz="0" w:space="0" w:color="auto"/>
        <w:bottom w:val="none" w:sz="0" w:space="0" w:color="auto"/>
        <w:right w:val="none" w:sz="0" w:space="0" w:color="auto"/>
      </w:divBdr>
      <w:divsChild>
        <w:div w:id="2123918134">
          <w:marLeft w:val="0"/>
          <w:marRight w:val="0"/>
          <w:marTop w:val="0"/>
          <w:marBottom w:val="0"/>
          <w:divBdr>
            <w:top w:val="none" w:sz="0" w:space="0" w:color="auto"/>
            <w:left w:val="none" w:sz="0" w:space="0" w:color="auto"/>
            <w:bottom w:val="none" w:sz="0" w:space="0" w:color="auto"/>
            <w:right w:val="none" w:sz="0" w:space="0" w:color="auto"/>
          </w:divBdr>
        </w:div>
      </w:divsChild>
    </w:div>
    <w:div w:id="558053956">
      <w:bodyDiv w:val="1"/>
      <w:marLeft w:val="0"/>
      <w:marRight w:val="0"/>
      <w:marTop w:val="0"/>
      <w:marBottom w:val="0"/>
      <w:divBdr>
        <w:top w:val="none" w:sz="0" w:space="0" w:color="auto"/>
        <w:left w:val="none" w:sz="0" w:space="0" w:color="auto"/>
        <w:bottom w:val="none" w:sz="0" w:space="0" w:color="auto"/>
        <w:right w:val="none" w:sz="0" w:space="0" w:color="auto"/>
      </w:divBdr>
    </w:div>
    <w:div w:id="587663598">
      <w:bodyDiv w:val="1"/>
      <w:marLeft w:val="0"/>
      <w:marRight w:val="0"/>
      <w:marTop w:val="0"/>
      <w:marBottom w:val="0"/>
      <w:divBdr>
        <w:top w:val="none" w:sz="0" w:space="0" w:color="auto"/>
        <w:left w:val="none" w:sz="0" w:space="0" w:color="auto"/>
        <w:bottom w:val="none" w:sz="0" w:space="0" w:color="auto"/>
        <w:right w:val="none" w:sz="0" w:space="0" w:color="auto"/>
      </w:divBdr>
    </w:div>
    <w:div w:id="636646587">
      <w:bodyDiv w:val="1"/>
      <w:marLeft w:val="0"/>
      <w:marRight w:val="0"/>
      <w:marTop w:val="0"/>
      <w:marBottom w:val="0"/>
      <w:divBdr>
        <w:top w:val="none" w:sz="0" w:space="0" w:color="auto"/>
        <w:left w:val="none" w:sz="0" w:space="0" w:color="auto"/>
        <w:bottom w:val="none" w:sz="0" w:space="0" w:color="auto"/>
        <w:right w:val="none" w:sz="0" w:space="0" w:color="auto"/>
      </w:divBdr>
      <w:divsChild>
        <w:div w:id="2519340">
          <w:marLeft w:val="0"/>
          <w:marRight w:val="0"/>
          <w:marTop w:val="0"/>
          <w:marBottom w:val="0"/>
          <w:divBdr>
            <w:top w:val="none" w:sz="0" w:space="0" w:color="auto"/>
            <w:left w:val="none" w:sz="0" w:space="0" w:color="auto"/>
            <w:bottom w:val="none" w:sz="0" w:space="0" w:color="auto"/>
            <w:right w:val="none" w:sz="0" w:space="0" w:color="auto"/>
          </w:divBdr>
        </w:div>
        <w:div w:id="1255360355">
          <w:marLeft w:val="0"/>
          <w:marRight w:val="0"/>
          <w:marTop w:val="0"/>
          <w:marBottom w:val="0"/>
          <w:divBdr>
            <w:top w:val="none" w:sz="0" w:space="0" w:color="auto"/>
            <w:left w:val="none" w:sz="0" w:space="0" w:color="auto"/>
            <w:bottom w:val="none" w:sz="0" w:space="0" w:color="auto"/>
            <w:right w:val="none" w:sz="0" w:space="0" w:color="auto"/>
          </w:divBdr>
        </w:div>
        <w:div w:id="997614189">
          <w:marLeft w:val="0"/>
          <w:marRight w:val="0"/>
          <w:marTop w:val="0"/>
          <w:marBottom w:val="0"/>
          <w:divBdr>
            <w:top w:val="none" w:sz="0" w:space="0" w:color="auto"/>
            <w:left w:val="none" w:sz="0" w:space="0" w:color="auto"/>
            <w:bottom w:val="none" w:sz="0" w:space="0" w:color="auto"/>
            <w:right w:val="none" w:sz="0" w:space="0" w:color="auto"/>
          </w:divBdr>
        </w:div>
      </w:divsChild>
    </w:div>
    <w:div w:id="783035635">
      <w:bodyDiv w:val="1"/>
      <w:marLeft w:val="0"/>
      <w:marRight w:val="0"/>
      <w:marTop w:val="0"/>
      <w:marBottom w:val="0"/>
      <w:divBdr>
        <w:top w:val="none" w:sz="0" w:space="0" w:color="auto"/>
        <w:left w:val="none" w:sz="0" w:space="0" w:color="auto"/>
        <w:bottom w:val="none" w:sz="0" w:space="0" w:color="auto"/>
        <w:right w:val="none" w:sz="0" w:space="0" w:color="auto"/>
      </w:divBdr>
      <w:divsChild>
        <w:div w:id="408617935">
          <w:marLeft w:val="0"/>
          <w:marRight w:val="0"/>
          <w:marTop w:val="0"/>
          <w:marBottom w:val="0"/>
          <w:divBdr>
            <w:top w:val="none" w:sz="0" w:space="0" w:color="auto"/>
            <w:left w:val="none" w:sz="0" w:space="0" w:color="auto"/>
            <w:bottom w:val="none" w:sz="0" w:space="0" w:color="auto"/>
            <w:right w:val="none" w:sz="0" w:space="0" w:color="auto"/>
          </w:divBdr>
          <w:divsChild>
            <w:div w:id="1823429902">
              <w:marLeft w:val="0"/>
              <w:marRight w:val="0"/>
              <w:marTop w:val="0"/>
              <w:marBottom w:val="0"/>
              <w:divBdr>
                <w:top w:val="none" w:sz="0" w:space="0" w:color="auto"/>
                <w:left w:val="none" w:sz="0" w:space="0" w:color="auto"/>
                <w:bottom w:val="none" w:sz="0" w:space="0" w:color="auto"/>
                <w:right w:val="none" w:sz="0" w:space="0" w:color="auto"/>
              </w:divBdr>
              <w:divsChild>
                <w:div w:id="5328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08033">
      <w:bodyDiv w:val="1"/>
      <w:marLeft w:val="0"/>
      <w:marRight w:val="0"/>
      <w:marTop w:val="0"/>
      <w:marBottom w:val="0"/>
      <w:divBdr>
        <w:top w:val="none" w:sz="0" w:space="0" w:color="auto"/>
        <w:left w:val="none" w:sz="0" w:space="0" w:color="auto"/>
        <w:bottom w:val="none" w:sz="0" w:space="0" w:color="auto"/>
        <w:right w:val="none" w:sz="0" w:space="0" w:color="auto"/>
      </w:divBdr>
    </w:div>
    <w:div w:id="826550255">
      <w:bodyDiv w:val="1"/>
      <w:marLeft w:val="0"/>
      <w:marRight w:val="0"/>
      <w:marTop w:val="0"/>
      <w:marBottom w:val="0"/>
      <w:divBdr>
        <w:top w:val="none" w:sz="0" w:space="0" w:color="auto"/>
        <w:left w:val="none" w:sz="0" w:space="0" w:color="auto"/>
        <w:bottom w:val="none" w:sz="0" w:space="0" w:color="auto"/>
        <w:right w:val="none" w:sz="0" w:space="0" w:color="auto"/>
      </w:divBdr>
    </w:div>
    <w:div w:id="973175477">
      <w:bodyDiv w:val="1"/>
      <w:marLeft w:val="0"/>
      <w:marRight w:val="0"/>
      <w:marTop w:val="0"/>
      <w:marBottom w:val="0"/>
      <w:divBdr>
        <w:top w:val="none" w:sz="0" w:space="0" w:color="auto"/>
        <w:left w:val="none" w:sz="0" w:space="0" w:color="auto"/>
        <w:bottom w:val="none" w:sz="0" w:space="0" w:color="auto"/>
        <w:right w:val="none" w:sz="0" w:space="0" w:color="auto"/>
      </w:divBdr>
    </w:div>
    <w:div w:id="983974740">
      <w:bodyDiv w:val="1"/>
      <w:marLeft w:val="0"/>
      <w:marRight w:val="0"/>
      <w:marTop w:val="0"/>
      <w:marBottom w:val="0"/>
      <w:divBdr>
        <w:top w:val="none" w:sz="0" w:space="0" w:color="auto"/>
        <w:left w:val="none" w:sz="0" w:space="0" w:color="auto"/>
        <w:bottom w:val="none" w:sz="0" w:space="0" w:color="auto"/>
        <w:right w:val="none" w:sz="0" w:space="0" w:color="auto"/>
      </w:divBdr>
      <w:divsChild>
        <w:div w:id="1292636663">
          <w:marLeft w:val="0"/>
          <w:marRight w:val="0"/>
          <w:marTop w:val="0"/>
          <w:marBottom w:val="0"/>
          <w:divBdr>
            <w:top w:val="none" w:sz="0" w:space="0" w:color="auto"/>
            <w:left w:val="none" w:sz="0" w:space="0" w:color="auto"/>
            <w:bottom w:val="none" w:sz="0" w:space="0" w:color="auto"/>
            <w:right w:val="none" w:sz="0" w:space="0" w:color="auto"/>
          </w:divBdr>
        </w:div>
      </w:divsChild>
    </w:div>
    <w:div w:id="1136072237">
      <w:bodyDiv w:val="1"/>
      <w:marLeft w:val="0"/>
      <w:marRight w:val="0"/>
      <w:marTop w:val="0"/>
      <w:marBottom w:val="0"/>
      <w:divBdr>
        <w:top w:val="none" w:sz="0" w:space="0" w:color="auto"/>
        <w:left w:val="none" w:sz="0" w:space="0" w:color="auto"/>
        <w:bottom w:val="none" w:sz="0" w:space="0" w:color="auto"/>
        <w:right w:val="none" w:sz="0" w:space="0" w:color="auto"/>
      </w:divBdr>
    </w:div>
    <w:div w:id="1242259037">
      <w:bodyDiv w:val="1"/>
      <w:marLeft w:val="0"/>
      <w:marRight w:val="0"/>
      <w:marTop w:val="0"/>
      <w:marBottom w:val="0"/>
      <w:divBdr>
        <w:top w:val="none" w:sz="0" w:space="0" w:color="auto"/>
        <w:left w:val="none" w:sz="0" w:space="0" w:color="auto"/>
        <w:bottom w:val="none" w:sz="0" w:space="0" w:color="auto"/>
        <w:right w:val="none" w:sz="0" w:space="0" w:color="auto"/>
      </w:divBdr>
    </w:div>
    <w:div w:id="1298995113">
      <w:bodyDiv w:val="1"/>
      <w:marLeft w:val="0"/>
      <w:marRight w:val="0"/>
      <w:marTop w:val="0"/>
      <w:marBottom w:val="0"/>
      <w:divBdr>
        <w:top w:val="none" w:sz="0" w:space="0" w:color="auto"/>
        <w:left w:val="none" w:sz="0" w:space="0" w:color="auto"/>
        <w:bottom w:val="none" w:sz="0" w:space="0" w:color="auto"/>
        <w:right w:val="none" w:sz="0" w:space="0" w:color="auto"/>
      </w:divBdr>
    </w:div>
    <w:div w:id="1478649339">
      <w:bodyDiv w:val="1"/>
      <w:marLeft w:val="0"/>
      <w:marRight w:val="0"/>
      <w:marTop w:val="0"/>
      <w:marBottom w:val="0"/>
      <w:divBdr>
        <w:top w:val="none" w:sz="0" w:space="0" w:color="auto"/>
        <w:left w:val="none" w:sz="0" w:space="0" w:color="auto"/>
        <w:bottom w:val="none" w:sz="0" w:space="0" w:color="auto"/>
        <w:right w:val="none" w:sz="0" w:space="0" w:color="auto"/>
      </w:divBdr>
    </w:div>
    <w:div w:id="1544321398">
      <w:bodyDiv w:val="1"/>
      <w:marLeft w:val="0"/>
      <w:marRight w:val="0"/>
      <w:marTop w:val="0"/>
      <w:marBottom w:val="0"/>
      <w:divBdr>
        <w:top w:val="none" w:sz="0" w:space="0" w:color="auto"/>
        <w:left w:val="none" w:sz="0" w:space="0" w:color="auto"/>
        <w:bottom w:val="none" w:sz="0" w:space="0" w:color="auto"/>
        <w:right w:val="none" w:sz="0" w:space="0" w:color="auto"/>
      </w:divBdr>
      <w:divsChild>
        <w:div w:id="314532129">
          <w:marLeft w:val="0"/>
          <w:marRight w:val="0"/>
          <w:marTop w:val="0"/>
          <w:marBottom w:val="0"/>
          <w:divBdr>
            <w:top w:val="none" w:sz="0" w:space="0" w:color="auto"/>
            <w:left w:val="none" w:sz="0" w:space="0" w:color="auto"/>
            <w:bottom w:val="none" w:sz="0" w:space="0" w:color="auto"/>
            <w:right w:val="none" w:sz="0" w:space="0" w:color="auto"/>
          </w:divBdr>
        </w:div>
      </w:divsChild>
    </w:div>
    <w:div w:id="1588032083">
      <w:bodyDiv w:val="1"/>
      <w:marLeft w:val="0"/>
      <w:marRight w:val="0"/>
      <w:marTop w:val="0"/>
      <w:marBottom w:val="0"/>
      <w:divBdr>
        <w:top w:val="none" w:sz="0" w:space="0" w:color="auto"/>
        <w:left w:val="none" w:sz="0" w:space="0" w:color="auto"/>
        <w:bottom w:val="none" w:sz="0" w:space="0" w:color="auto"/>
        <w:right w:val="none" w:sz="0" w:space="0" w:color="auto"/>
      </w:divBdr>
    </w:div>
    <w:div w:id="1701391366">
      <w:bodyDiv w:val="1"/>
      <w:marLeft w:val="0"/>
      <w:marRight w:val="0"/>
      <w:marTop w:val="0"/>
      <w:marBottom w:val="0"/>
      <w:divBdr>
        <w:top w:val="none" w:sz="0" w:space="0" w:color="auto"/>
        <w:left w:val="none" w:sz="0" w:space="0" w:color="auto"/>
        <w:bottom w:val="none" w:sz="0" w:space="0" w:color="auto"/>
        <w:right w:val="none" w:sz="0" w:space="0" w:color="auto"/>
      </w:divBdr>
    </w:div>
    <w:div w:id="1744788564">
      <w:bodyDiv w:val="1"/>
      <w:marLeft w:val="0"/>
      <w:marRight w:val="0"/>
      <w:marTop w:val="0"/>
      <w:marBottom w:val="0"/>
      <w:divBdr>
        <w:top w:val="none" w:sz="0" w:space="0" w:color="auto"/>
        <w:left w:val="none" w:sz="0" w:space="0" w:color="auto"/>
        <w:bottom w:val="none" w:sz="0" w:space="0" w:color="auto"/>
        <w:right w:val="none" w:sz="0" w:space="0" w:color="auto"/>
      </w:divBdr>
      <w:divsChild>
        <w:div w:id="2070493067">
          <w:marLeft w:val="0"/>
          <w:marRight w:val="0"/>
          <w:marTop w:val="0"/>
          <w:marBottom w:val="0"/>
          <w:divBdr>
            <w:top w:val="none" w:sz="0" w:space="0" w:color="auto"/>
            <w:left w:val="none" w:sz="0" w:space="0" w:color="auto"/>
            <w:bottom w:val="none" w:sz="0" w:space="0" w:color="auto"/>
            <w:right w:val="none" w:sz="0" w:space="0" w:color="auto"/>
          </w:divBdr>
        </w:div>
        <w:div w:id="1740207631">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sChild>
    </w:div>
    <w:div w:id="1777476705">
      <w:bodyDiv w:val="1"/>
      <w:marLeft w:val="0"/>
      <w:marRight w:val="0"/>
      <w:marTop w:val="0"/>
      <w:marBottom w:val="0"/>
      <w:divBdr>
        <w:top w:val="none" w:sz="0" w:space="0" w:color="auto"/>
        <w:left w:val="none" w:sz="0" w:space="0" w:color="auto"/>
        <w:bottom w:val="none" w:sz="0" w:space="0" w:color="auto"/>
        <w:right w:val="none" w:sz="0" w:space="0" w:color="auto"/>
      </w:divBdr>
      <w:divsChild>
        <w:div w:id="924457018">
          <w:marLeft w:val="0"/>
          <w:marRight w:val="0"/>
          <w:marTop w:val="0"/>
          <w:marBottom w:val="0"/>
          <w:divBdr>
            <w:top w:val="none" w:sz="0" w:space="0" w:color="auto"/>
            <w:left w:val="none" w:sz="0" w:space="0" w:color="auto"/>
            <w:bottom w:val="none" w:sz="0" w:space="0" w:color="auto"/>
            <w:right w:val="none" w:sz="0" w:space="0" w:color="auto"/>
          </w:divBdr>
          <w:divsChild>
            <w:div w:id="1738357028">
              <w:marLeft w:val="0"/>
              <w:marRight w:val="0"/>
              <w:marTop w:val="0"/>
              <w:marBottom w:val="0"/>
              <w:divBdr>
                <w:top w:val="none" w:sz="0" w:space="0" w:color="auto"/>
                <w:left w:val="none" w:sz="0" w:space="0" w:color="auto"/>
                <w:bottom w:val="none" w:sz="0" w:space="0" w:color="auto"/>
                <w:right w:val="none" w:sz="0" w:space="0" w:color="auto"/>
              </w:divBdr>
              <w:divsChild>
                <w:div w:id="776755100">
                  <w:marLeft w:val="0"/>
                  <w:marRight w:val="0"/>
                  <w:marTop w:val="0"/>
                  <w:marBottom w:val="0"/>
                  <w:divBdr>
                    <w:top w:val="none" w:sz="0" w:space="0" w:color="auto"/>
                    <w:left w:val="none" w:sz="0" w:space="0" w:color="auto"/>
                    <w:bottom w:val="none" w:sz="0" w:space="0" w:color="auto"/>
                    <w:right w:val="none" w:sz="0" w:space="0" w:color="auto"/>
                  </w:divBdr>
                  <w:divsChild>
                    <w:div w:id="1853032026">
                      <w:marLeft w:val="0"/>
                      <w:marRight w:val="0"/>
                      <w:marTop w:val="0"/>
                      <w:marBottom w:val="0"/>
                      <w:divBdr>
                        <w:top w:val="none" w:sz="0" w:space="0" w:color="auto"/>
                        <w:left w:val="none" w:sz="0" w:space="0" w:color="auto"/>
                        <w:bottom w:val="none" w:sz="0" w:space="0" w:color="auto"/>
                        <w:right w:val="none" w:sz="0" w:space="0" w:color="auto"/>
                      </w:divBdr>
                    </w:div>
                  </w:divsChild>
                </w:div>
                <w:div w:id="510030873">
                  <w:marLeft w:val="0"/>
                  <w:marRight w:val="0"/>
                  <w:marTop w:val="0"/>
                  <w:marBottom w:val="0"/>
                  <w:divBdr>
                    <w:top w:val="none" w:sz="0" w:space="0" w:color="auto"/>
                    <w:left w:val="none" w:sz="0" w:space="0" w:color="auto"/>
                    <w:bottom w:val="none" w:sz="0" w:space="0" w:color="auto"/>
                    <w:right w:val="none" w:sz="0" w:space="0" w:color="auto"/>
                  </w:divBdr>
                  <w:divsChild>
                    <w:div w:id="342825166">
                      <w:marLeft w:val="0"/>
                      <w:marRight w:val="0"/>
                      <w:marTop w:val="0"/>
                      <w:marBottom w:val="0"/>
                      <w:divBdr>
                        <w:top w:val="none" w:sz="0" w:space="0" w:color="auto"/>
                        <w:left w:val="none" w:sz="0" w:space="0" w:color="auto"/>
                        <w:bottom w:val="none" w:sz="0" w:space="0" w:color="auto"/>
                        <w:right w:val="none" w:sz="0" w:space="0" w:color="auto"/>
                      </w:divBdr>
                    </w:div>
                  </w:divsChild>
                </w:div>
                <w:div w:id="1433166611">
                  <w:marLeft w:val="0"/>
                  <w:marRight w:val="0"/>
                  <w:marTop w:val="0"/>
                  <w:marBottom w:val="0"/>
                  <w:divBdr>
                    <w:top w:val="none" w:sz="0" w:space="0" w:color="auto"/>
                    <w:left w:val="none" w:sz="0" w:space="0" w:color="auto"/>
                    <w:bottom w:val="none" w:sz="0" w:space="0" w:color="auto"/>
                    <w:right w:val="none" w:sz="0" w:space="0" w:color="auto"/>
                  </w:divBdr>
                  <w:divsChild>
                    <w:div w:id="2093114297">
                      <w:marLeft w:val="0"/>
                      <w:marRight w:val="0"/>
                      <w:marTop w:val="0"/>
                      <w:marBottom w:val="0"/>
                      <w:divBdr>
                        <w:top w:val="none" w:sz="0" w:space="0" w:color="auto"/>
                        <w:left w:val="none" w:sz="0" w:space="0" w:color="auto"/>
                        <w:bottom w:val="none" w:sz="0" w:space="0" w:color="auto"/>
                        <w:right w:val="none" w:sz="0" w:space="0" w:color="auto"/>
                      </w:divBdr>
                    </w:div>
                  </w:divsChild>
                </w:div>
                <w:div w:id="621307787">
                  <w:marLeft w:val="0"/>
                  <w:marRight w:val="0"/>
                  <w:marTop w:val="0"/>
                  <w:marBottom w:val="0"/>
                  <w:divBdr>
                    <w:top w:val="none" w:sz="0" w:space="0" w:color="auto"/>
                    <w:left w:val="none" w:sz="0" w:space="0" w:color="auto"/>
                    <w:bottom w:val="none" w:sz="0" w:space="0" w:color="auto"/>
                    <w:right w:val="none" w:sz="0" w:space="0" w:color="auto"/>
                  </w:divBdr>
                  <w:divsChild>
                    <w:div w:id="18348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9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re-public.gr/en/?p=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ocresonline.org.uk/18/2/19.html" TargetMode="External"/><Relationship Id="rId2" Type="http://schemas.openxmlformats.org/officeDocument/2006/relationships/numbering" Target="numbering.xml"/><Relationship Id="rId16" Type="http://schemas.openxmlformats.org/officeDocument/2006/relationships/hyperlink" Target="http://eprints.lse.ac.uk/68373/1/Jones_Orchestrated%20public%20spa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www.e-flux.com/journal/culture-class-art-creativity-urbanism-part-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queenelizabetholympicpark.co.uk/media/filming-in-the-park" TargetMode="External"/><Relationship Id="rId2" Type="http://schemas.openxmlformats.org/officeDocument/2006/relationships/hyperlink" Target="http://www.2012imagelibrary.co.uk" TargetMode="External"/><Relationship Id="rId1" Type="http://schemas.openxmlformats.org/officeDocument/2006/relationships/hyperlink" Target="http://r-urban-wick.net/blog/o=10" TargetMode="External"/><Relationship Id="rId4" Type="http://schemas.openxmlformats.org/officeDocument/2006/relationships/hyperlink" Target="http://queenelizabetholympicpark.co.uk/media/filming-in-th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087E0C-4C27-4AC3-9113-1B3D4F4E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9967</Words>
  <Characters>56812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66646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Ferreri</dc:creator>
  <cp:lastModifiedBy>Oriane Winship</cp:lastModifiedBy>
  <cp:revision>2</cp:revision>
  <dcterms:created xsi:type="dcterms:W3CDTF">2019-11-28T12:52:00Z</dcterms:created>
  <dcterms:modified xsi:type="dcterms:W3CDTF">2019-11-28T12:52:00Z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id="BWtHjzPy"/&gt;&lt;style id="http://www.zotero.org/styles/chicago-author-date" locale="en-US"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ies>
</file>