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53A4F" w14:textId="77777777" w:rsidR="005F2DAC" w:rsidRPr="00D82AFD" w:rsidRDefault="005F2DAC" w:rsidP="005F2DAC">
      <w:pPr>
        <w:pStyle w:val="Articletitle"/>
        <w:rPr>
          <w:lang w:val="en-US"/>
        </w:rPr>
      </w:pPr>
      <w:r w:rsidRPr="00D82AFD">
        <w:rPr>
          <w:lang w:val="en-US"/>
        </w:rPr>
        <w:t xml:space="preserve">“It’s the time you got to wear whatever you wanted”: Pre-teen girls negotiating gender, </w:t>
      </w:r>
      <w:proofErr w:type="gramStart"/>
      <w:r w:rsidRPr="00D82AFD">
        <w:rPr>
          <w:lang w:val="en-US"/>
        </w:rPr>
        <w:t>sexuality</w:t>
      </w:r>
      <w:proofErr w:type="gramEnd"/>
      <w:r w:rsidRPr="00D82AFD">
        <w:rPr>
          <w:lang w:val="en-US"/>
        </w:rPr>
        <w:t xml:space="preserve"> and age through fashion</w:t>
      </w:r>
    </w:p>
    <w:p w14:paraId="2D2ABC3F" w14:textId="77777777" w:rsidR="005F2DAC" w:rsidRPr="00D82AFD" w:rsidRDefault="005F2DAC" w:rsidP="005F2DAC">
      <w:pPr>
        <w:pStyle w:val="Authornames"/>
        <w:rPr>
          <w:lang w:val="en-US"/>
        </w:rPr>
      </w:pPr>
      <w:r w:rsidRPr="00D82AFD">
        <w:rPr>
          <w:lang w:val="en-US"/>
        </w:rPr>
        <w:t>Julie Blanchard-Emmerson</w:t>
      </w:r>
    </w:p>
    <w:p w14:paraId="5B8484AB" w14:textId="77777777" w:rsidR="005F2DAC" w:rsidRPr="00D82AFD" w:rsidRDefault="005F2DAC" w:rsidP="005F2DAC">
      <w:pPr>
        <w:pStyle w:val="Affiliation"/>
        <w:rPr>
          <w:lang w:val="en-US"/>
        </w:rPr>
      </w:pPr>
      <w:r w:rsidRPr="00D82AFD">
        <w:rPr>
          <w:lang w:val="en-US"/>
        </w:rPr>
        <w:t>Business School, University for the Creative Arts, Epsom, Surrey</w:t>
      </w:r>
    </w:p>
    <w:p w14:paraId="05E26E6A" w14:textId="77777777" w:rsidR="005F2DAC" w:rsidRPr="00D82AFD" w:rsidRDefault="005F2DAC" w:rsidP="005F2DAC">
      <w:pPr>
        <w:spacing w:line="240" w:lineRule="auto"/>
        <w:rPr>
          <w:lang w:val="en-US"/>
        </w:rPr>
      </w:pPr>
      <w:r w:rsidRPr="00D82AFD">
        <w:rPr>
          <w:lang w:val="en-US"/>
        </w:rPr>
        <w:t xml:space="preserve">Ashley Avenue, Epsom, Surrey, KT18 5BE. </w:t>
      </w:r>
      <w:hyperlink r:id="rId7" w:history="1">
        <w:r w:rsidRPr="00D82AFD">
          <w:rPr>
            <w:rStyle w:val="Hyperlink"/>
            <w:lang w:val="en-US"/>
          </w:rPr>
          <w:t>jblanchard@ucreative.ac.uk</w:t>
        </w:r>
      </w:hyperlink>
      <w:r w:rsidRPr="00D82AFD">
        <w:rPr>
          <w:lang w:val="en-US"/>
        </w:rPr>
        <w:t xml:space="preserve">. @J_BlanchardEm. </w:t>
      </w:r>
      <w:hyperlink r:id="rId8" w:history="1">
        <w:r w:rsidRPr="00D82AFD">
          <w:rPr>
            <w:rStyle w:val="Hyperlink"/>
            <w:lang w:val="en-US"/>
          </w:rPr>
          <w:t>https://www.linkedin.com/in/dr-julie-blanchard-emmerson</w:t>
        </w:r>
      </w:hyperlink>
    </w:p>
    <w:p w14:paraId="5AB28743" w14:textId="77777777" w:rsidR="005F2DAC" w:rsidRPr="00D82AFD" w:rsidRDefault="005F2DAC" w:rsidP="005F2DAC">
      <w:pPr>
        <w:spacing w:line="240" w:lineRule="auto"/>
        <w:rPr>
          <w:lang w:val="en-US"/>
        </w:rPr>
      </w:pPr>
      <w:proofErr w:type="spellStart"/>
      <w:r w:rsidRPr="00D82AFD">
        <w:rPr>
          <w:lang w:val="en-US"/>
        </w:rPr>
        <w:t>Orcid</w:t>
      </w:r>
      <w:proofErr w:type="spellEnd"/>
      <w:r w:rsidRPr="00D82AFD">
        <w:rPr>
          <w:lang w:val="en-US"/>
        </w:rPr>
        <w:t xml:space="preserve"> ID: 0000-0002-1920-9993</w:t>
      </w:r>
    </w:p>
    <w:p w14:paraId="0DFBFC5F" w14:textId="77777777" w:rsidR="005F2DAC" w:rsidRPr="00D82AFD" w:rsidRDefault="005F2DAC" w:rsidP="005F2DAC">
      <w:pPr>
        <w:spacing w:line="240" w:lineRule="auto"/>
        <w:rPr>
          <w:lang w:val="en-US"/>
        </w:rPr>
      </w:pPr>
    </w:p>
    <w:p w14:paraId="170D72A0" w14:textId="294929AA" w:rsidR="005F2DAC" w:rsidRPr="00D82AFD" w:rsidRDefault="005F2DAC" w:rsidP="005F2DAC">
      <w:pPr>
        <w:pStyle w:val="Notesoncontributors"/>
        <w:rPr>
          <w:lang w:val="en-US"/>
        </w:rPr>
      </w:pPr>
      <w:r w:rsidRPr="00D82AFD">
        <w:rPr>
          <w:lang w:val="en-US"/>
        </w:rPr>
        <w:t>Dr Julie Blanchard-Emmerson is a Senior Lecturer in Fashion History and Theory</w:t>
      </w:r>
      <w:r>
        <w:rPr>
          <w:lang w:val="en-US"/>
        </w:rPr>
        <w:t xml:space="preserve"> at UCA</w:t>
      </w:r>
      <w:r w:rsidRPr="00D82AFD">
        <w:rPr>
          <w:lang w:val="en-US"/>
        </w:rPr>
        <w:t xml:space="preserve"> and gained her PhD in the Sociology department of the University of Southampton.</w:t>
      </w:r>
    </w:p>
    <w:p w14:paraId="165CC165" w14:textId="77777777" w:rsidR="0076315A" w:rsidRPr="0076315A" w:rsidRDefault="0076315A" w:rsidP="0076315A"/>
    <w:p w14:paraId="0F4367DB" w14:textId="6E4E050C" w:rsidR="00D8419F" w:rsidRPr="00D82AFD" w:rsidRDefault="00D8419F">
      <w:pPr>
        <w:rPr>
          <w:lang w:val="en-US"/>
        </w:rPr>
      </w:pPr>
      <w:r w:rsidRPr="00D82AFD">
        <w:rPr>
          <w:lang w:val="en-US"/>
        </w:rPr>
        <w:br w:type="page"/>
      </w:r>
    </w:p>
    <w:p w14:paraId="1BADE1AD" w14:textId="77777777" w:rsidR="0070726A" w:rsidRPr="00D82AFD" w:rsidRDefault="0070726A" w:rsidP="0070726A">
      <w:pPr>
        <w:pStyle w:val="Articletitle"/>
        <w:rPr>
          <w:lang w:val="en-US"/>
        </w:rPr>
      </w:pPr>
      <w:r w:rsidRPr="00D82AFD">
        <w:rPr>
          <w:lang w:val="en-US"/>
        </w:rPr>
        <w:lastRenderedPageBreak/>
        <w:t xml:space="preserve">“It’s the time you got to wear whatever you wanted”: Pre-teen girls negotiating gender, </w:t>
      </w:r>
      <w:proofErr w:type="gramStart"/>
      <w:r w:rsidRPr="00D82AFD">
        <w:rPr>
          <w:lang w:val="en-US"/>
        </w:rPr>
        <w:t>sexuality</w:t>
      </w:r>
      <w:proofErr w:type="gramEnd"/>
      <w:r w:rsidRPr="00D82AFD">
        <w:rPr>
          <w:lang w:val="en-US"/>
        </w:rPr>
        <w:t xml:space="preserve"> and age through fashion</w:t>
      </w:r>
    </w:p>
    <w:p w14:paraId="39B05347" w14:textId="4342A371" w:rsidR="00D8419F" w:rsidRPr="00D82AFD" w:rsidRDefault="00082D9F" w:rsidP="005D757F">
      <w:pPr>
        <w:pStyle w:val="Abstract"/>
        <w:rPr>
          <w:lang w:val="en-US"/>
        </w:rPr>
      </w:pPr>
      <w:r w:rsidRPr="00D82AFD">
        <w:rPr>
          <w:lang w:val="en-US"/>
        </w:rPr>
        <w:t>Worries</w:t>
      </w:r>
      <w:r w:rsidR="001668BD" w:rsidRPr="00D82AFD">
        <w:rPr>
          <w:lang w:val="en-US"/>
        </w:rPr>
        <w:t xml:space="preserve"> about</w:t>
      </w:r>
      <w:r w:rsidRPr="00D82AFD">
        <w:rPr>
          <w:lang w:val="en-US"/>
        </w:rPr>
        <w:t xml:space="preserve"> the marketing of fashion to </w:t>
      </w:r>
      <w:r w:rsidR="009558C6" w:rsidRPr="00D82AFD">
        <w:rPr>
          <w:lang w:val="en-US"/>
        </w:rPr>
        <w:t>pre-teen</w:t>
      </w:r>
      <w:r w:rsidRPr="00D82AFD">
        <w:rPr>
          <w:lang w:val="en-US"/>
        </w:rPr>
        <w:t xml:space="preserve"> girls and the power of fashionable clothes to </w:t>
      </w:r>
      <w:r w:rsidR="00D82AFD" w:rsidRPr="00D82AFD">
        <w:rPr>
          <w:lang w:val="en-US"/>
        </w:rPr>
        <w:t>sexualize</w:t>
      </w:r>
      <w:r w:rsidRPr="00D82AFD">
        <w:rPr>
          <w:lang w:val="en-US"/>
        </w:rPr>
        <w:t xml:space="preserve"> the</w:t>
      </w:r>
      <w:r w:rsidR="009558C6" w:rsidRPr="00D82AFD">
        <w:rPr>
          <w:lang w:val="en-US"/>
        </w:rPr>
        <w:t>se girls</w:t>
      </w:r>
      <w:r w:rsidRPr="00D82AFD">
        <w:rPr>
          <w:lang w:val="en-US"/>
        </w:rPr>
        <w:t xml:space="preserve">, have been on-going for some time. However, there is little research with this age of girls that explicitly explores the ways in which fashionable clothes are understood and worn by the girls themselves and the impact on their sense of identity. Yet girls are increasingly considered in childhood sociology to be competent social actors able to articulate something of their own interactions and understanding of their social worlds. </w:t>
      </w:r>
      <w:r w:rsidR="00641386">
        <w:rPr>
          <w:lang w:val="en-US"/>
        </w:rPr>
        <w:t>This</w:t>
      </w:r>
      <w:r w:rsidRPr="00D82AFD">
        <w:rPr>
          <w:lang w:val="en-US"/>
        </w:rPr>
        <w:t xml:space="preserve"> study </w:t>
      </w:r>
      <w:r w:rsidR="007F499A" w:rsidRPr="00D82AFD">
        <w:rPr>
          <w:lang w:val="en-US"/>
        </w:rPr>
        <w:t>use</w:t>
      </w:r>
      <w:r w:rsidR="009558C6" w:rsidRPr="00D82AFD">
        <w:rPr>
          <w:lang w:val="en-US"/>
        </w:rPr>
        <w:t>s</w:t>
      </w:r>
      <w:r w:rsidR="007F499A" w:rsidRPr="00D82AFD">
        <w:rPr>
          <w:lang w:val="en-US"/>
        </w:rPr>
        <w:t xml:space="preserve"> focus groups, participant photography and interviews with </w:t>
      </w:r>
      <w:r w:rsidR="007565FF" w:rsidRPr="00D82AFD">
        <w:rPr>
          <w:lang w:val="en-US"/>
        </w:rPr>
        <w:t xml:space="preserve">32 predominately white, middle-class girls from the South of England, to </w:t>
      </w:r>
      <w:r w:rsidRPr="00D82AFD">
        <w:rPr>
          <w:lang w:val="en-US"/>
        </w:rPr>
        <w:t>examine pre-teen girls’ fashion practices to address this gap in knowledge</w:t>
      </w:r>
      <w:r w:rsidR="005D757F" w:rsidRPr="00D82AFD">
        <w:rPr>
          <w:lang w:val="en-US"/>
        </w:rPr>
        <w:t>.</w:t>
      </w:r>
      <w:r w:rsidRPr="00D82AFD">
        <w:rPr>
          <w:lang w:val="en-US"/>
        </w:rPr>
        <w:t> </w:t>
      </w:r>
      <w:r w:rsidR="001668BD" w:rsidRPr="00D82AFD">
        <w:rPr>
          <w:lang w:val="en-US"/>
        </w:rPr>
        <w:t>This article argues</w:t>
      </w:r>
      <w:r w:rsidRPr="00D82AFD">
        <w:rPr>
          <w:lang w:val="en-US"/>
        </w:rPr>
        <w:t xml:space="preserve"> that young girls are active and thoughtful in their consumption of </w:t>
      </w:r>
      <w:r w:rsidR="00A22BC4" w:rsidRPr="00D82AFD">
        <w:rPr>
          <w:lang w:val="en-US"/>
        </w:rPr>
        <w:t>dress</w:t>
      </w:r>
      <w:r w:rsidRPr="00D82AFD">
        <w:rPr>
          <w:lang w:val="en-US"/>
        </w:rPr>
        <w:t xml:space="preserve">, </w:t>
      </w:r>
      <w:r w:rsidR="00AB5325">
        <w:rPr>
          <w:lang w:val="en-US"/>
        </w:rPr>
        <w:t>aware of the construction of</w:t>
      </w:r>
      <w:r w:rsidRPr="00D82AFD">
        <w:rPr>
          <w:lang w:val="en-US"/>
        </w:rPr>
        <w:t xml:space="preserve"> gender norms</w:t>
      </w:r>
      <w:r w:rsidR="005D757F" w:rsidRPr="00D82AFD">
        <w:rPr>
          <w:lang w:val="en-US"/>
        </w:rPr>
        <w:t xml:space="preserve"> </w:t>
      </w:r>
      <w:r w:rsidR="00AB5325">
        <w:rPr>
          <w:lang w:val="en-US"/>
        </w:rPr>
        <w:t>in</w:t>
      </w:r>
      <w:r w:rsidR="00F27426" w:rsidRPr="00D82AFD">
        <w:rPr>
          <w:lang w:val="en-US"/>
        </w:rPr>
        <w:t xml:space="preserve"> responding to aged sexual expectations</w:t>
      </w:r>
      <w:r w:rsidR="005768DC" w:rsidRPr="00D82AFD">
        <w:rPr>
          <w:lang w:val="en-US"/>
        </w:rPr>
        <w:t xml:space="preserve"> </w:t>
      </w:r>
      <w:r w:rsidR="00AB5325">
        <w:rPr>
          <w:lang w:val="en-US"/>
        </w:rPr>
        <w:t>as they</w:t>
      </w:r>
      <w:r w:rsidR="005768DC" w:rsidRPr="00D82AFD">
        <w:rPr>
          <w:lang w:val="en-US"/>
        </w:rPr>
        <w:t xml:space="preserve"> decid</w:t>
      </w:r>
      <w:r w:rsidR="00AB5325">
        <w:rPr>
          <w:lang w:val="en-US"/>
        </w:rPr>
        <w:t>e</w:t>
      </w:r>
      <w:r w:rsidR="005768DC" w:rsidRPr="00D82AFD">
        <w:rPr>
          <w:lang w:val="en-US"/>
        </w:rPr>
        <w:t xml:space="preserve"> what to wear.</w:t>
      </w:r>
      <w:r w:rsidR="005D757F" w:rsidRPr="00D82AFD">
        <w:rPr>
          <w:lang w:val="en-US"/>
        </w:rPr>
        <w:t xml:space="preserve"> In considering the context of their constructions of </w:t>
      </w:r>
      <w:r w:rsidR="007E1CF5">
        <w:rPr>
          <w:lang w:val="en-US"/>
        </w:rPr>
        <w:t xml:space="preserve">aged, gendered and (a)sexualized </w:t>
      </w:r>
      <w:r w:rsidR="005D757F" w:rsidRPr="00D82AFD">
        <w:rPr>
          <w:lang w:val="en-US"/>
        </w:rPr>
        <w:t xml:space="preserve">identity, girls code-switched between identity forms, actively constituting their subjectivity through </w:t>
      </w:r>
      <w:r w:rsidR="00A22BC4" w:rsidRPr="00D82AFD">
        <w:rPr>
          <w:lang w:val="en-US"/>
        </w:rPr>
        <w:t>clothing</w:t>
      </w:r>
      <w:r w:rsidR="005D757F" w:rsidRPr="00D82AFD">
        <w:rPr>
          <w:lang w:val="en-US"/>
        </w:rPr>
        <w:t>.</w:t>
      </w:r>
    </w:p>
    <w:p w14:paraId="3C77A109" w14:textId="4AD2D814" w:rsidR="00D8419F" w:rsidRPr="00D82AFD" w:rsidRDefault="00D8419F" w:rsidP="00D8419F">
      <w:pPr>
        <w:pStyle w:val="Keywords"/>
        <w:rPr>
          <w:lang w:val="en-US"/>
        </w:rPr>
      </w:pPr>
      <w:r w:rsidRPr="00D82AFD">
        <w:rPr>
          <w:lang w:val="en-US"/>
        </w:rPr>
        <w:t xml:space="preserve">Keywords: </w:t>
      </w:r>
      <w:r w:rsidR="009558C6" w:rsidRPr="00D82AFD">
        <w:rPr>
          <w:lang w:val="en-US"/>
        </w:rPr>
        <w:t xml:space="preserve">fashion; </w:t>
      </w:r>
      <w:r w:rsidR="00A22BC4" w:rsidRPr="00D82AFD">
        <w:rPr>
          <w:lang w:val="en-US"/>
        </w:rPr>
        <w:t>pre-teen; femininity; sexuality; age; code-switching;</w:t>
      </w:r>
    </w:p>
    <w:p w14:paraId="5EE502D2" w14:textId="19F7A427" w:rsidR="0001787B" w:rsidRPr="00D82AFD" w:rsidRDefault="0001787B" w:rsidP="00B75397">
      <w:pPr>
        <w:pStyle w:val="Heading1"/>
        <w:rPr>
          <w:lang w:val="en-US"/>
        </w:rPr>
      </w:pPr>
      <w:r w:rsidRPr="00D82AFD">
        <w:rPr>
          <w:lang w:val="en-US"/>
        </w:rPr>
        <w:t>Introduction</w:t>
      </w:r>
    </w:p>
    <w:p w14:paraId="08796EF9" w14:textId="72BD0B6C" w:rsidR="0019628F" w:rsidRPr="00D82AFD" w:rsidRDefault="00064CDB" w:rsidP="00472D58">
      <w:pPr>
        <w:pStyle w:val="Paragraph"/>
        <w:rPr>
          <w:lang w:val="en-US"/>
        </w:rPr>
      </w:pPr>
      <w:r w:rsidRPr="00D82AFD">
        <w:rPr>
          <w:lang w:val="en-US"/>
        </w:rPr>
        <w:t>“</w:t>
      </w:r>
      <w:r w:rsidR="006E5714" w:rsidRPr="00D82AFD">
        <w:rPr>
          <w:lang w:val="en-US"/>
        </w:rPr>
        <w:t>Marks &amp; Spencer attacked for selling padded bras to girls as young as nine</w:t>
      </w:r>
      <w:r w:rsidRPr="00D82AFD">
        <w:rPr>
          <w:lang w:val="en-US"/>
        </w:rPr>
        <w:t>”</w:t>
      </w:r>
      <w:r w:rsidR="009470B2" w:rsidRPr="00D82AFD">
        <w:rPr>
          <w:lang w:val="en-US"/>
        </w:rPr>
        <w:t xml:space="preserve"> (Crisp 2018)</w:t>
      </w:r>
      <w:r w:rsidR="00AB51A1" w:rsidRPr="00D82AFD">
        <w:rPr>
          <w:lang w:val="en-US"/>
        </w:rPr>
        <w:t>,</w:t>
      </w:r>
      <w:r w:rsidR="009470B2" w:rsidRPr="00D82AFD">
        <w:rPr>
          <w:lang w:val="en-US"/>
        </w:rPr>
        <w:t xml:space="preserve"> </w:t>
      </w:r>
      <w:r w:rsidR="00006E28" w:rsidRPr="00D82AFD">
        <w:rPr>
          <w:lang w:val="en-US"/>
        </w:rPr>
        <w:t>states</w:t>
      </w:r>
      <w:r w:rsidR="009470B2" w:rsidRPr="00D82AFD">
        <w:rPr>
          <w:lang w:val="en-US"/>
        </w:rPr>
        <w:t xml:space="preserve"> </w:t>
      </w:r>
      <w:r w:rsidR="00C55190" w:rsidRPr="00D82AFD">
        <w:rPr>
          <w:lang w:val="en-US"/>
        </w:rPr>
        <w:t xml:space="preserve">an article in the UK-based newspaper the </w:t>
      </w:r>
      <w:r w:rsidR="00C55190" w:rsidRPr="00D82AFD">
        <w:rPr>
          <w:i/>
          <w:lang w:val="en-US"/>
        </w:rPr>
        <w:t>Daily Telegraph</w:t>
      </w:r>
      <w:r w:rsidR="00A81C6B" w:rsidRPr="00D82AFD">
        <w:rPr>
          <w:lang w:val="en-US"/>
        </w:rPr>
        <w:t>, reporting on public disquiet</w:t>
      </w:r>
      <w:r w:rsidR="00D95747" w:rsidRPr="00D82AFD">
        <w:rPr>
          <w:lang w:val="en-US"/>
        </w:rPr>
        <w:t xml:space="preserve"> around </w:t>
      </w:r>
      <w:r w:rsidR="00134474" w:rsidRPr="00D82AFD">
        <w:rPr>
          <w:lang w:val="en-US"/>
        </w:rPr>
        <w:t>clothes</w:t>
      </w:r>
      <w:r w:rsidR="00AB51A1" w:rsidRPr="00D82AFD">
        <w:rPr>
          <w:lang w:val="en-US"/>
        </w:rPr>
        <w:t xml:space="preserve"> thought </w:t>
      </w:r>
      <w:r w:rsidR="00E55320" w:rsidRPr="00D82AFD">
        <w:rPr>
          <w:lang w:val="en-US"/>
        </w:rPr>
        <w:t>inappropriate</w:t>
      </w:r>
      <w:r w:rsidR="00AB51A1" w:rsidRPr="00D82AFD">
        <w:rPr>
          <w:lang w:val="en-US"/>
        </w:rPr>
        <w:t xml:space="preserve"> for </w:t>
      </w:r>
      <w:r w:rsidR="007736E8" w:rsidRPr="00D82AFD">
        <w:rPr>
          <w:lang w:val="en-US"/>
        </w:rPr>
        <w:t>young girls</w:t>
      </w:r>
      <w:r w:rsidR="00AB51A1" w:rsidRPr="00D82AFD">
        <w:rPr>
          <w:lang w:val="en-US"/>
        </w:rPr>
        <w:t>.</w:t>
      </w:r>
      <w:r w:rsidR="007736E8" w:rsidRPr="00D82AFD">
        <w:rPr>
          <w:lang w:val="en-US"/>
        </w:rPr>
        <w:t xml:space="preserve"> </w:t>
      </w:r>
      <w:r w:rsidR="00075B86" w:rsidRPr="00D82AFD">
        <w:rPr>
          <w:lang w:val="en-US"/>
        </w:rPr>
        <w:t>T</w:t>
      </w:r>
      <w:r w:rsidR="007736E8" w:rsidRPr="00D82AFD">
        <w:rPr>
          <w:lang w:val="en-US"/>
        </w:rPr>
        <w:t>hese bras are considered</w:t>
      </w:r>
      <w:r w:rsidR="00134474" w:rsidRPr="00D82AFD">
        <w:rPr>
          <w:lang w:val="en-US"/>
        </w:rPr>
        <w:t xml:space="preserve"> p</w:t>
      </w:r>
      <w:r w:rsidR="007736E8" w:rsidRPr="00D82AFD">
        <w:rPr>
          <w:lang w:val="en-US"/>
        </w:rPr>
        <w:t xml:space="preserve">art of the </w:t>
      </w:r>
      <w:r w:rsidR="00084350" w:rsidRPr="00D82AFD">
        <w:rPr>
          <w:lang w:val="en-US"/>
        </w:rPr>
        <w:t>“</w:t>
      </w:r>
      <w:proofErr w:type="spellStart"/>
      <w:r w:rsidR="00D82AFD" w:rsidRPr="00D82AFD">
        <w:rPr>
          <w:lang w:val="en-US"/>
        </w:rPr>
        <w:t>sexuali</w:t>
      </w:r>
      <w:r w:rsidR="00FF777A">
        <w:rPr>
          <w:lang w:val="en-US"/>
        </w:rPr>
        <w:t>s</w:t>
      </w:r>
      <w:r w:rsidR="00D82AFD" w:rsidRPr="00D82AFD">
        <w:rPr>
          <w:lang w:val="en-US"/>
        </w:rPr>
        <w:t>ation</w:t>
      </w:r>
      <w:proofErr w:type="spellEnd"/>
      <w:r w:rsidR="00084350" w:rsidRPr="00D82AFD">
        <w:rPr>
          <w:lang w:val="en-US"/>
        </w:rPr>
        <w:t>”</w:t>
      </w:r>
      <w:r w:rsidR="007736E8" w:rsidRPr="00D82AFD">
        <w:rPr>
          <w:lang w:val="en-US"/>
        </w:rPr>
        <w:t xml:space="preserve"> of children</w:t>
      </w:r>
      <w:r w:rsidR="00DC2583" w:rsidRPr="00D82AFD">
        <w:rPr>
          <w:lang w:val="en-US"/>
        </w:rPr>
        <w:t xml:space="preserve"> (Crisp 2018). </w:t>
      </w:r>
      <w:r w:rsidR="00763965" w:rsidRPr="00D82AFD">
        <w:rPr>
          <w:lang w:val="en-US"/>
        </w:rPr>
        <w:t>Crisp’s (2018) piece</w:t>
      </w:r>
      <w:r w:rsidR="00DC2583" w:rsidRPr="00D82AFD">
        <w:rPr>
          <w:lang w:val="en-US"/>
        </w:rPr>
        <w:t xml:space="preserve"> is</w:t>
      </w:r>
      <w:r w:rsidR="007736E8" w:rsidRPr="00D82AFD">
        <w:rPr>
          <w:lang w:val="en-US"/>
        </w:rPr>
        <w:t xml:space="preserve"> e</w:t>
      </w:r>
      <w:r w:rsidR="00E55320" w:rsidRPr="00D82AFD">
        <w:rPr>
          <w:lang w:val="en-US"/>
        </w:rPr>
        <w:t xml:space="preserve">mblematic of the popular debate about the links between twenty-first century consumer culture and the potential premature </w:t>
      </w:r>
      <w:r w:rsidR="00D82AFD" w:rsidRPr="00D82AFD">
        <w:rPr>
          <w:lang w:val="en-US"/>
        </w:rPr>
        <w:t>sexualization</w:t>
      </w:r>
      <w:r w:rsidR="00E55320" w:rsidRPr="00D82AFD">
        <w:rPr>
          <w:lang w:val="en-US"/>
        </w:rPr>
        <w:t xml:space="preserve"> of pre-teen girls in Britain</w:t>
      </w:r>
      <w:r w:rsidR="00134474" w:rsidRPr="00D82AFD">
        <w:rPr>
          <w:lang w:val="en-US"/>
        </w:rPr>
        <w:t>.</w:t>
      </w:r>
      <w:r w:rsidR="00DC2583" w:rsidRPr="00D82AFD">
        <w:rPr>
          <w:lang w:val="en-US"/>
        </w:rPr>
        <w:t xml:space="preserve"> Adults are clearly worried about the notion that</w:t>
      </w:r>
      <w:r w:rsidR="00763965" w:rsidRPr="00D82AFD">
        <w:rPr>
          <w:lang w:val="en-US"/>
        </w:rPr>
        <w:t xml:space="preserve"> certain garments </w:t>
      </w:r>
      <w:r w:rsidR="00F15858" w:rsidRPr="00D82AFD">
        <w:rPr>
          <w:lang w:val="en-US"/>
        </w:rPr>
        <w:t xml:space="preserve">will have </w:t>
      </w:r>
      <w:r w:rsidR="000A25BB" w:rsidRPr="00D82AFD">
        <w:rPr>
          <w:lang w:val="en-US"/>
        </w:rPr>
        <w:t xml:space="preserve">a </w:t>
      </w:r>
      <w:r w:rsidR="00D82AFD" w:rsidRPr="00D82AFD">
        <w:rPr>
          <w:lang w:val="en-US"/>
        </w:rPr>
        <w:t>sexualizing</w:t>
      </w:r>
      <w:r w:rsidR="00763965" w:rsidRPr="00D82AFD">
        <w:rPr>
          <w:lang w:val="en-US"/>
        </w:rPr>
        <w:t xml:space="preserve"> effect</w:t>
      </w:r>
      <w:r w:rsidR="00F15858" w:rsidRPr="00D82AFD">
        <w:rPr>
          <w:lang w:val="en-US"/>
        </w:rPr>
        <w:t xml:space="preserve"> on girls</w:t>
      </w:r>
      <w:r w:rsidR="00763965" w:rsidRPr="00D82AFD">
        <w:rPr>
          <w:lang w:val="en-US"/>
        </w:rPr>
        <w:t xml:space="preserve">, </w:t>
      </w:r>
      <w:r w:rsidR="005D518D" w:rsidRPr="00D82AFD">
        <w:rPr>
          <w:lang w:val="en-US"/>
        </w:rPr>
        <w:t>however</w:t>
      </w:r>
      <w:r w:rsidR="00763965" w:rsidRPr="00D82AFD">
        <w:rPr>
          <w:lang w:val="en-US"/>
        </w:rPr>
        <w:t xml:space="preserve"> there is</w:t>
      </w:r>
      <w:r w:rsidR="00F15858" w:rsidRPr="00D82AFD">
        <w:rPr>
          <w:lang w:val="en-US"/>
        </w:rPr>
        <w:t xml:space="preserve"> often no explicit discussion of what this </w:t>
      </w:r>
      <w:r w:rsidR="00D82AFD" w:rsidRPr="00D82AFD">
        <w:rPr>
          <w:lang w:val="en-US"/>
        </w:rPr>
        <w:t>sexualizing</w:t>
      </w:r>
      <w:r w:rsidR="00F15858" w:rsidRPr="00D82AFD">
        <w:rPr>
          <w:lang w:val="en-US"/>
        </w:rPr>
        <w:t xml:space="preserve"> involves (</w:t>
      </w:r>
      <w:r w:rsidR="00536BF8" w:rsidRPr="00D82AFD">
        <w:rPr>
          <w:lang w:val="en-US"/>
        </w:rPr>
        <w:t xml:space="preserve">Barker and </w:t>
      </w:r>
      <w:proofErr w:type="spellStart"/>
      <w:r w:rsidR="00F15858" w:rsidRPr="00D82AFD">
        <w:rPr>
          <w:lang w:val="en-US"/>
        </w:rPr>
        <w:t>Du</w:t>
      </w:r>
      <w:r w:rsidR="00536BF8" w:rsidRPr="00D82AFD">
        <w:rPr>
          <w:lang w:val="en-US"/>
        </w:rPr>
        <w:t>s</w:t>
      </w:r>
      <w:r w:rsidR="00F15858" w:rsidRPr="00D82AFD">
        <w:rPr>
          <w:lang w:val="en-US"/>
        </w:rPr>
        <w:t>chinsky</w:t>
      </w:r>
      <w:proofErr w:type="spellEnd"/>
      <w:r w:rsidR="00536BF8" w:rsidRPr="00D82AFD">
        <w:rPr>
          <w:lang w:val="en-US"/>
        </w:rPr>
        <w:t xml:space="preserve"> 2012</w:t>
      </w:r>
      <w:r w:rsidR="00F15858" w:rsidRPr="00D82AFD">
        <w:rPr>
          <w:lang w:val="en-US"/>
        </w:rPr>
        <w:t>)</w:t>
      </w:r>
      <w:r w:rsidR="005D518D" w:rsidRPr="00D82AFD">
        <w:rPr>
          <w:lang w:val="en-US"/>
        </w:rPr>
        <w:t>,</w:t>
      </w:r>
      <w:r w:rsidR="00F15858" w:rsidRPr="00D82AFD">
        <w:rPr>
          <w:lang w:val="en-US"/>
        </w:rPr>
        <w:t xml:space="preserve"> nor is ther</w:t>
      </w:r>
      <w:r w:rsidR="005D518D" w:rsidRPr="00D82AFD">
        <w:rPr>
          <w:lang w:val="en-US"/>
        </w:rPr>
        <w:t>e</w:t>
      </w:r>
      <w:r w:rsidR="00F15858" w:rsidRPr="00D82AFD">
        <w:rPr>
          <w:lang w:val="en-US"/>
        </w:rPr>
        <w:t xml:space="preserve"> </w:t>
      </w:r>
      <w:r w:rsidR="00A45C9F" w:rsidRPr="00D82AFD">
        <w:rPr>
          <w:lang w:val="en-US"/>
        </w:rPr>
        <w:t xml:space="preserve">much </w:t>
      </w:r>
      <w:r w:rsidR="00F15858" w:rsidRPr="00D82AFD">
        <w:rPr>
          <w:lang w:val="en-US"/>
        </w:rPr>
        <w:t>research with girls drawn on</w:t>
      </w:r>
      <w:r w:rsidR="00536BF8" w:rsidRPr="00D82AFD">
        <w:rPr>
          <w:lang w:val="en-US"/>
        </w:rPr>
        <w:t>,</w:t>
      </w:r>
      <w:r w:rsidR="00F15858" w:rsidRPr="00D82AFD">
        <w:rPr>
          <w:lang w:val="en-US"/>
        </w:rPr>
        <w:t xml:space="preserve"> to support the claims of a negative impact on the growing up process. As Edwards (2020</w:t>
      </w:r>
      <w:r w:rsidR="003F3B6B">
        <w:rPr>
          <w:lang w:val="en-US"/>
        </w:rPr>
        <w:t>, 711</w:t>
      </w:r>
      <w:r w:rsidR="00F15858" w:rsidRPr="00D82AFD">
        <w:rPr>
          <w:lang w:val="en-US"/>
        </w:rPr>
        <w:t xml:space="preserve">) points out </w:t>
      </w:r>
      <w:r w:rsidR="00A47F30" w:rsidRPr="00D82AFD">
        <w:rPr>
          <w:lang w:val="en-US"/>
        </w:rPr>
        <w:t>“</w:t>
      </w:r>
      <w:proofErr w:type="spellStart"/>
      <w:r w:rsidR="00641386" w:rsidRPr="00D82AFD">
        <w:rPr>
          <w:lang w:val="en-US"/>
        </w:rPr>
        <w:t>sexuali</w:t>
      </w:r>
      <w:r w:rsidR="007A4791">
        <w:rPr>
          <w:lang w:val="en-US"/>
        </w:rPr>
        <w:t>s</w:t>
      </w:r>
      <w:r w:rsidR="00641386" w:rsidRPr="00D82AFD">
        <w:rPr>
          <w:lang w:val="en-US"/>
        </w:rPr>
        <w:t>ation</w:t>
      </w:r>
      <w:proofErr w:type="spellEnd"/>
      <w:r w:rsidR="00DC2583" w:rsidRPr="00D82AFD">
        <w:rPr>
          <w:lang w:val="en-US"/>
        </w:rPr>
        <w:t xml:space="preserve"> and children’s fashion </w:t>
      </w:r>
      <w:r w:rsidR="00DC2583" w:rsidRPr="00D82AFD">
        <w:rPr>
          <w:lang w:val="en-US"/>
        </w:rPr>
        <w:lastRenderedPageBreak/>
        <w:t>then is all about the product and its production and not its consumption, which at almost every level remains a silent mystery</w:t>
      </w:r>
      <w:r w:rsidR="003F3B6B">
        <w:rPr>
          <w:lang w:val="en-US"/>
        </w:rPr>
        <w:t>.</w:t>
      </w:r>
      <w:r w:rsidR="00A47F30" w:rsidRPr="00D82AFD">
        <w:rPr>
          <w:lang w:val="en-US"/>
        </w:rPr>
        <w:t>”</w:t>
      </w:r>
      <w:r w:rsidR="003E65DB" w:rsidRPr="00D82AFD">
        <w:rPr>
          <w:lang w:val="en-US"/>
        </w:rPr>
        <w:t xml:space="preserve"> </w:t>
      </w:r>
      <w:r w:rsidR="00212B92">
        <w:rPr>
          <w:lang w:val="en-US"/>
        </w:rPr>
        <w:t>Given that this sexualization is considered in the popular debate as a gendered concept, this paper focusses on</w:t>
      </w:r>
      <w:r w:rsidR="00F15858" w:rsidRPr="00D82AFD">
        <w:rPr>
          <w:lang w:val="en-US"/>
        </w:rPr>
        <w:t xml:space="preserve"> this consumption of fashion</w:t>
      </w:r>
      <w:r w:rsidR="00FA0750" w:rsidRPr="00D82AFD">
        <w:rPr>
          <w:lang w:val="en-US"/>
        </w:rPr>
        <w:t xml:space="preserve"> </w:t>
      </w:r>
      <w:r w:rsidR="00787F66" w:rsidRPr="00D82AFD">
        <w:rPr>
          <w:lang w:val="en-US"/>
        </w:rPr>
        <w:t>by</w:t>
      </w:r>
      <w:r w:rsidR="00FA0750" w:rsidRPr="00D82AFD">
        <w:rPr>
          <w:lang w:val="en-US"/>
        </w:rPr>
        <w:t xml:space="preserve"> </w:t>
      </w:r>
      <w:r w:rsidR="00F15858" w:rsidRPr="00D82AFD">
        <w:rPr>
          <w:lang w:val="en-US"/>
        </w:rPr>
        <w:t>pre-teen girls</w:t>
      </w:r>
      <w:r w:rsidR="00212B92">
        <w:rPr>
          <w:lang w:val="en-US"/>
        </w:rPr>
        <w:t>. The</w:t>
      </w:r>
      <w:r w:rsidR="00D65480">
        <w:rPr>
          <w:lang w:val="en-US"/>
        </w:rPr>
        <w:t xml:space="preserve"> main</w:t>
      </w:r>
      <w:r w:rsidR="00212B92">
        <w:rPr>
          <w:lang w:val="en-US"/>
        </w:rPr>
        <w:t xml:space="preserve"> aim is to consider girls’</w:t>
      </w:r>
      <w:r w:rsidR="00FA0750" w:rsidRPr="00D82AFD">
        <w:rPr>
          <w:lang w:val="en-US"/>
        </w:rPr>
        <w:t xml:space="preserve"> everyday practices of dressing</w:t>
      </w:r>
      <w:r w:rsidR="00212B92">
        <w:rPr>
          <w:lang w:val="en-US"/>
        </w:rPr>
        <w:t xml:space="preserve"> in relation to gender and sexuality</w:t>
      </w:r>
      <w:r w:rsidR="00C6325E" w:rsidRPr="00D82AFD">
        <w:rPr>
          <w:lang w:val="en-US"/>
        </w:rPr>
        <w:t>,</w:t>
      </w:r>
      <w:r w:rsidR="0092535D" w:rsidRPr="00D82AFD">
        <w:rPr>
          <w:lang w:val="en-US"/>
        </w:rPr>
        <w:t xml:space="preserve"> offer</w:t>
      </w:r>
      <w:r w:rsidR="00C6325E" w:rsidRPr="00D82AFD">
        <w:rPr>
          <w:lang w:val="en-US"/>
        </w:rPr>
        <w:t>ing</w:t>
      </w:r>
      <w:r w:rsidR="0092535D" w:rsidRPr="00D82AFD">
        <w:rPr>
          <w:lang w:val="en-US"/>
        </w:rPr>
        <w:t xml:space="preserve"> some clues </w:t>
      </w:r>
      <w:r w:rsidR="00CC5070" w:rsidRPr="00D82AFD">
        <w:rPr>
          <w:lang w:val="en-US"/>
        </w:rPr>
        <w:t xml:space="preserve">to </w:t>
      </w:r>
      <w:r w:rsidR="001B73A3" w:rsidRPr="00D82AFD">
        <w:rPr>
          <w:lang w:val="en-US"/>
        </w:rPr>
        <w:t xml:space="preserve">begin to </w:t>
      </w:r>
      <w:r w:rsidR="00CC5070" w:rsidRPr="00D82AFD">
        <w:rPr>
          <w:lang w:val="en-US"/>
        </w:rPr>
        <w:t>unravel</w:t>
      </w:r>
      <w:r w:rsidR="001B73A3" w:rsidRPr="00D82AFD">
        <w:rPr>
          <w:lang w:val="en-US"/>
        </w:rPr>
        <w:t xml:space="preserve"> th</w:t>
      </w:r>
      <w:r w:rsidR="00456A82">
        <w:rPr>
          <w:lang w:val="en-US"/>
        </w:rPr>
        <w:t>e</w:t>
      </w:r>
      <w:r w:rsidR="001B73A3" w:rsidRPr="00D82AFD">
        <w:rPr>
          <w:lang w:val="en-US"/>
        </w:rPr>
        <w:t xml:space="preserve"> mystery</w:t>
      </w:r>
      <w:r w:rsidR="00456A82">
        <w:rPr>
          <w:lang w:val="en-US"/>
        </w:rPr>
        <w:t xml:space="preserve"> that Edwards (2020) highlights</w:t>
      </w:r>
      <w:r w:rsidR="00F15858" w:rsidRPr="00D82AFD">
        <w:rPr>
          <w:lang w:val="en-US"/>
        </w:rPr>
        <w:t>.</w:t>
      </w:r>
    </w:p>
    <w:p w14:paraId="33533AAD" w14:textId="3A89B073" w:rsidR="003E65DB" w:rsidRPr="00D82AFD" w:rsidRDefault="00D82AFD" w:rsidP="007B1F88">
      <w:pPr>
        <w:pStyle w:val="Heading2"/>
        <w:rPr>
          <w:lang w:val="en-US"/>
        </w:rPr>
      </w:pPr>
      <w:r w:rsidRPr="00D82AFD">
        <w:rPr>
          <w:lang w:val="en-US"/>
        </w:rPr>
        <w:t>Sexualized</w:t>
      </w:r>
      <w:r w:rsidR="002572A3" w:rsidRPr="00D82AFD">
        <w:rPr>
          <w:lang w:val="en-US"/>
        </w:rPr>
        <w:t xml:space="preserve"> contemporary childhood</w:t>
      </w:r>
    </w:p>
    <w:p w14:paraId="531F292A" w14:textId="740D7040" w:rsidR="00F864A0" w:rsidRPr="00D82AFD" w:rsidRDefault="00B55D16" w:rsidP="00472D58">
      <w:pPr>
        <w:pStyle w:val="Paragraph"/>
        <w:rPr>
          <w:lang w:val="en-US"/>
        </w:rPr>
      </w:pPr>
      <w:r w:rsidRPr="00D82AFD">
        <w:rPr>
          <w:lang w:val="en-US"/>
        </w:rPr>
        <w:t xml:space="preserve">Contemporary </w:t>
      </w:r>
      <w:r w:rsidR="00DD3954" w:rsidRPr="00D82AFD">
        <w:rPr>
          <w:lang w:val="en-US"/>
        </w:rPr>
        <w:t xml:space="preserve">Western capitalist society is discussed as being highly </w:t>
      </w:r>
      <w:r w:rsidR="00D82AFD" w:rsidRPr="00D82AFD">
        <w:rPr>
          <w:lang w:val="en-US"/>
        </w:rPr>
        <w:t>sexualized</w:t>
      </w:r>
      <w:r w:rsidR="00DD3954" w:rsidRPr="00D82AFD">
        <w:rPr>
          <w:lang w:val="en-US"/>
        </w:rPr>
        <w:t xml:space="preserve"> (McNair</w:t>
      </w:r>
      <w:r w:rsidR="00DC4B32" w:rsidRPr="00D82AFD">
        <w:rPr>
          <w:lang w:val="en-US"/>
        </w:rPr>
        <w:t xml:space="preserve"> 2002</w:t>
      </w:r>
      <w:r w:rsidR="00DD3954" w:rsidRPr="00D82AFD">
        <w:rPr>
          <w:lang w:val="en-US"/>
        </w:rPr>
        <w:t>; Attwood</w:t>
      </w:r>
      <w:r w:rsidR="00F864A0" w:rsidRPr="00D82AFD">
        <w:rPr>
          <w:lang w:val="en-US"/>
        </w:rPr>
        <w:t xml:space="preserve"> 2009</w:t>
      </w:r>
      <w:r w:rsidR="00DD3954" w:rsidRPr="00D82AFD">
        <w:rPr>
          <w:lang w:val="en-US"/>
        </w:rPr>
        <w:t>)</w:t>
      </w:r>
      <w:r w:rsidR="00DF079C" w:rsidRPr="00D82AFD">
        <w:rPr>
          <w:lang w:val="en-US"/>
        </w:rPr>
        <w:t xml:space="preserve"> and girls are surrounded by a consumer and popular culture that is declared by many government reviews</w:t>
      </w:r>
      <w:r w:rsidR="009E19B0">
        <w:rPr>
          <w:lang w:val="en-US"/>
        </w:rPr>
        <w:t xml:space="preserve"> (such as the Bailey Review </w:t>
      </w:r>
      <w:r w:rsidR="003F3B6B">
        <w:rPr>
          <w:lang w:val="en-US"/>
        </w:rPr>
        <w:t>[</w:t>
      </w:r>
      <w:r w:rsidR="009E19B0">
        <w:rPr>
          <w:lang w:val="en-US"/>
        </w:rPr>
        <w:t>2011</w:t>
      </w:r>
      <w:r w:rsidR="003F3B6B">
        <w:rPr>
          <w:lang w:val="en-US"/>
        </w:rPr>
        <w:t>]</w:t>
      </w:r>
      <w:r w:rsidR="009E19B0">
        <w:rPr>
          <w:lang w:val="en-US"/>
        </w:rPr>
        <w:t>)</w:t>
      </w:r>
      <w:r w:rsidR="00DF079C" w:rsidRPr="00D82AFD">
        <w:rPr>
          <w:lang w:val="en-US"/>
        </w:rPr>
        <w:t>, popular psychology and parenting texts, and cultural commentators</w:t>
      </w:r>
      <w:r w:rsidR="00137303" w:rsidRPr="00D82AFD">
        <w:rPr>
          <w:lang w:val="en-US"/>
        </w:rPr>
        <w:t>,</w:t>
      </w:r>
      <w:r w:rsidR="00DF079C" w:rsidRPr="00D82AFD">
        <w:rPr>
          <w:lang w:val="en-US"/>
        </w:rPr>
        <w:t xml:space="preserve"> to </w:t>
      </w:r>
      <w:r w:rsidR="00D82AFD" w:rsidRPr="00D82AFD">
        <w:rPr>
          <w:lang w:val="en-US"/>
        </w:rPr>
        <w:t>sexualize</w:t>
      </w:r>
      <w:r w:rsidR="00DF079C" w:rsidRPr="00D82AFD">
        <w:rPr>
          <w:lang w:val="en-US"/>
        </w:rPr>
        <w:t xml:space="preserve"> girls</w:t>
      </w:r>
      <w:r w:rsidR="008F708E" w:rsidRPr="00D82AFD">
        <w:rPr>
          <w:lang w:val="en-US"/>
        </w:rPr>
        <w:t xml:space="preserve"> (</w:t>
      </w:r>
      <w:r w:rsidR="008E46CA" w:rsidRPr="00D82AFD">
        <w:rPr>
          <w:lang w:val="en-US"/>
        </w:rPr>
        <w:t xml:space="preserve">for further discussion see </w:t>
      </w:r>
      <w:r w:rsidR="008F708E" w:rsidRPr="00D82AFD">
        <w:rPr>
          <w:lang w:val="en-US"/>
        </w:rPr>
        <w:t xml:space="preserve">Blanchard-Emmerson </w:t>
      </w:r>
      <w:r w:rsidR="003F3B6B">
        <w:rPr>
          <w:lang w:val="en-US"/>
        </w:rPr>
        <w:t>[</w:t>
      </w:r>
      <w:r w:rsidR="008F708E" w:rsidRPr="00D82AFD">
        <w:rPr>
          <w:lang w:val="en-US"/>
        </w:rPr>
        <w:t>2017</w:t>
      </w:r>
      <w:r w:rsidR="003F3B6B">
        <w:rPr>
          <w:lang w:val="en-US"/>
        </w:rPr>
        <w:t>]</w:t>
      </w:r>
      <w:r w:rsidR="008F708E" w:rsidRPr="00D82AFD">
        <w:rPr>
          <w:lang w:val="en-US"/>
        </w:rPr>
        <w:t xml:space="preserve">; </w:t>
      </w:r>
      <w:proofErr w:type="spellStart"/>
      <w:r w:rsidR="008F708E" w:rsidRPr="00D82AFD">
        <w:rPr>
          <w:lang w:val="en-US"/>
        </w:rPr>
        <w:t>V</w:t>
      </w:r>
      <w:r w:rsidR="007C34D6">
        <w:rPr>
          <w:lang w:val="en-US"/>
        </w:rPr>
        <w:t>ä</w:t>
      </w:r>
      <w:r w:rsidR="008F708E" w:rsidRPr="00D82AFD">
        <w:rPr>
          <w:lang w:val="en-US"/>
        </w:rPr>
        <w:t>nsk</w:t>
      </w:r>
      <w:r w:rsidR="007C34D6">
        <w:rPr>
          <w:lang w:val="en-US"/>
        </w:rPr>
        <w:t>ä</w:t>
      </w:r>
      <w:proofErr w:type="spellEnd"/>
      <w:r w:rsidR="008F708E" w:rsidRPr="00D82AFD">
        <w:rPr>
          <w:lang w:val="en-US"/>
        </w:rPr>
        <w:t xml:space="preserve"> </w:t>
      </w:r>
      <w:r w:rsidR="003F3B6B">
        <w:rPr>
          <w:lang w:val="en-US"/>
        </w:rPr>
        <w:t>[</w:t>
      </w:r>
      <w:r w:rsidR="008F708E" w:rsidRPr="00D82AFD">
        <w:rPr>
          <w:lang w:val="en-US"/>
        </w:rPr>
        <w:t>2020</w:t>
      </w:r>
      <w:r w:rsidR="003F3B6B">
        <w:rPr>
          <w:lang w:val="en-US"/>
        </w:rPr>
        <w:t>]</w:t>
      </w:r>
      <w:r w:rsidR="008F708E" w:rsidRPr="00D82AFD">
        <w:rPr>
          <w:lang w:val="en-US"/>
        </w:rPr>
        <w:t>).</w:t>
      </w:r>
      <w:r w:rsidR="00DF079C" w:rsidRPr="00D82AFD">
        <w:rPr>
          <w:lang w:val="en-US"/>
        </w:rPr>
        <w:t xml:space="preserve"> </w:t>
      </w:r>
      <w:r w:rsidR="00A34AB4" w:rsidRPr="00D82AFD">
        <w:rPr>
          <w:lang w:val="en-US"/>
        </w:rPr>
        <w:t xml:space="preserve">In relation to dress, this </w:t>
      </w:r>
      <w:r w:rsidR="00D82AFD" w:rsidRPr="00D82AFD">
        <w:rPr>
          <w:lang w:val="en-US"/>
        </w:rPr>
        <w:t>sexualization</w:t>
      </w:r>
      <w:r w:rsidR="00A34AB4" w:rsidRPr="00D82AFD">
        <w:rPr>
          <w:lang w:val="en-US"/>
        </w:rPr>
        <w:t xml:space="preserve"> potentially </w:t>
      </w:r>
      <w:r w:rsidR="006B09E4" w:rsidRPr="00D82AFD">
        <w:rPr>
          <w:lang w:val="en-US"/>
        </w:rPr>
        <w:t>includes the</w:t>
      </w:r>
      <w:r w:rsidR="00A34AB4" w:rsidRPr="00D82AFD">
        <w:rPr>
          <w:lang w:val="en-US"/>
        </w:rPr>
        <w:t xml:space="preserve"> wearing </w:t>
      </w:r>
      <w:r w:rsidR="008F708E" w:rsidRPr="00D82AFD">
        <w:rPr>
          <w:lang w:val="en-US"/>
        </w:rPr>
        <w:t>of clothes</w:t>
      </w:r>
      <w:r w:rsidR="006B09E4" w:rsidRPr="00D82AFD">
        <w:rPr>
          <w:lang w:val="en-US"/>
        </w:rPr>
        <w:t>, fabrics</w:t>
      </w:r>
      <w:r w:rsidR="00DC4B32" w:rsidRPr="00D82AFD">
        <w:rPr>
          <w:lang w:val="en-US"/>
        </w:rPr>
        <w:t xml:space="preserve"> and cosmetics</w:t>
      </w:r>
      <w:r w:rsidR="008F708E" w:rsidRPr="00D82AFD">
        <w:rPr>
          <w:lang w:val="en-US"/>
        </w:rPr>
        <w:t xml:space="preserve"> associated with adult women, </w:t>
      </w:r>
      <w:r w:rsidR="006B09E4" w:rsidRPr="00D82AFD">
        <w:rPr>
          <w:lang w:val="en-US"/>
        </w:rPr>
        <w:t xml:space="preserve">such as </w:t>
      </w:r>
      <w:r w:rsidR="00A34AB4" w:rsidRPr="00D82AFD">
        <w:rPr>
          <w:lang w:val="en-US"/>
        </w:rPr>
        <w:t>dress</w:t>
      </w:r>
      <w:r w:rsidR="008F708E" w:rsidRPr="00D82AFD">
        <w:rPr>
          <w:lang w:val="en-US"/>
        </w:rPr>
        <w:t xml:space="preserve"> that is figure-hugging, skimpy, padd</w:t>
      </w:r>
      <w:r w:rsidR="006B09E4" w:rsidRPr="00D82AFD">
        <w:rPr>
          <w:lang w:val="en-US"/>
        </w:rPr>
        <w:t>ed</w:t>
      </w:r>
      <w:r w:rsidR="008F708E" w:rsidRPr="00D82AFD">
        <w:rPr>
          <w:lang w:val="en-US"/>
        </w:rPr>
        <w:t xml:space="preserve"> on the breast area,</w:t>
      </w:r>
      <w:r w:rsidR="00A34AB4" w:rsidRPr="00D82AFD">
        <w:rPr>
          <w:lang w:val="en-US"/>
        </w:rPr>
        <w:t xml:space="preserve"> </w:t>
      </w:r>
      <w:r w:rsidR="006B09E4" w:rsidRPr="00D82AFD">
        <w:rPr>
          <w:lang w:val="en-US"/>
        </w:rPr>
        <w:t>or involves</w:t>
      </w:r>
      <w:r w:rsidR="00DC4B32" w:rsidRPr="00D82AFD">
        <w:rPr>
          <w:lang w:val="en-US"/>
        </w:rPr>
        <w:t xml:space="preserve"> slogans and symbols associated with the sex industry</w:t>
      </w:r>
      <w:r w:rsidR="006B09E4" w:rsidRPr="00D82AFD">
        <w:rPr>
          <w:lang w:val="en-US"/>
        </w:rPr>
        <w:t>, like the Playboy bunny</w:t>
      </w:r>
      <w:r w:rsidR="00DC4B32" w:rsidRPr="00D82AFD">
        <w:rPr>
          <w:lang w:val="en-US"/>
        </w:rPr>
        <w:t xml:space="preserve">. </w:t>
      </w:r>
      <w:r w:rsidR="00F864A0" w:rsidRPr="00D82AFD">
        <w:rPr>
          <w:lang w:val="en-US"/>
        </w:rPr>
        <w:t xml:space="preserve">The adult critics of these ‘sexy’ clothes on young girls, express concern around the likelihood of negative body image, early sexual activity, assault from </w:t>
      </w:r>
      <w:r w:rsidR="00D82AFD" w:rsidRPr="00D82AFD">
        <w:rPr>
          <w:lang w:val="en-US"/>
        </w:rPr>
        <w:t>pedophiles</w:t>
      </w:r>
      <w:r w:rsidR="006B09E4" w:rsidRPr="00D82AFD">
        <w:rPr>
          <w:lang w:val="en-US"/>
        </w:rPr>
        <w:t xml:space="preserve"> and mental health issues (see B</w:t>
      </w:r>
      <w:r w:rsidR="00695021" w:rsidRPr="00D82AFD">
        <w:rPr>
          <w:lang w:val="en-US"/>
        </w:rPr>
        <w:t>lanchard</w:t>
      </w:r>
      <w:r w:rsidR="006B09E4" w:rsidRPr="00D82AFD">
        <w:rPr>
          <w:lang w:val="en-US"/>
        </w:rPr>
        <w:t>-E</w:t>
      </w:r>
      <w:r w:rsidR="00695021" w:rsidRPr="00D82AFD">
        <w:rPr>
          <w:lang w:val="en-US"/>
        </w:rPr>
        <w:t>mmerson</w:t>
      </w:r>
      <w:r w:rsidR="00EF54C3" w:rsidRPr="00D82AFD">
        <w:rPr>
          <w:lang w:val="en-US"/>
        </w:rPr>
        <w:t xml:space="preserve"> </w:t>
      </w:r>
      <w:r w:rsidR="003F3B6B">
        <w:rPr>
          <w:lang w:val="en-US"/>
        </w:rPr>
        <w:t>[</w:t>
      </w:r>
      <w:r w:rsidR="00EF54C3" w:rsidRPr="00D82AFD">
        <w:rPr>
          <w:lang w:val="en-US"/>
        </w:rPr>
        <w:t>2017</w:t>
      </w:r>
      <w:r w:rsidR="003F3B6B">
        <w:rPr>
          <w:lang w:val="en-US"/>
        </w:rPr>
        <w:t>]</w:t>
      </w:r>
      <w:r w:rsidR="00EF54C3" w:rsidRPr="00D82AFD">
        <w:rPr>
          <w:lang w:val="en-US"/>
        </w:rPr>
        <w:t xml:space="preserve"> for further discussion</w:t>
      </w:r>
      <w:r w:rsidR="006B09E4" w:rsidRPr="00D82AFD">
        <w:rPr>
          <w:lang w:val="en-US"/>
        </w:rPr>
        <w:t>).</w:t>
      </w:r>
      <w:r w:rsidR="00F864A0" w:rsidRPr="00D82AFD">
        <w:rPr>
          <w:lang w:val="en-US"/>
        </w:rPr>
        <w:t xml:space="preserve"> </w:t>
      </w:r>
    </w:p>
    <w:p w14:paraId="29147851" w14:textId="2460A79A" w:rsidR="00D17493" w:rsidRPr="00D82AFD" w:rsidRDefault="00040E6F" w:rsidP="0091068A">
      <w:pPr>
        <w:pStyle w:val="Newparagraph"/>
        <w:rPr>
          <w:lang w:val="en-US"/>
        </w:rPr>
      </w:pPr>
      <w:r w:rsidRPr="00D82AFD">
        <w:rPr>
          <w:rFonts w:cstheme="minorHAnsi"/>
          <w:lang w:val="en-US"/>
        </w:rPr>
        <w:t>C</w:t>
      </w:r>
      <w:r w:rsidRPr="00D82AFD">
        <w:rPr>
          <w:lang w:val="en-US"/>
        </w:rPr>
        <w:t xml:space="preserve">hildren are physically and cognitively immature and dependent on adults for some or </w:t>
      </w:r>
      <w:r w:rsidR="00E27BD7" w:rsidRPr="00D82AFD">
        <w:rPr>
          <w:lang w:val="en-US"/>
        </w:rPr>
        <w:t>all</w:t>
      </w:r>
      <w:r w:rsidRPr="00D82AFD">
        <w:rPr>
          <w:lang w:val="en-US"/>
        </w:rPr>
        <w:t xml:space="preserve"> their needs, yet the ways in which children are treated and immaturity is understood</w:t>
      </w:r>
      <w:r w:rsidR="0065614B" w:rsidRPr="00D82AFD">
        <w:rPr>
          <w:lang w:val="en-US"/>
        </w:rPr>
        <w:t>,</w:t>
      </w:r>
      <w:r w:rsidRPr="00D82AFD">
        <w:rPr>
          <w:lang w:val="en-US"/>
        </w:rPr>
        <w:t xml:space="preserve"> is not simply explained by biological development and dependency (Jenks 1996)</w:t>
      </w:r>
      <w:r w:rsidRPr="00D82AFD">
        <w:rPr>
          <w:rFonts w:cstheme="minorHAnsi"/>
          <w:lang w:val="en-US"/>
        </w:rPr>
        <w:t>.</w:t>
      </w:r>
      <w:r w:rsidR="00A34AB4" w:rsidRPr="00D82AFD">
        <w:rPr>
          <w:rFonts w:cstheme="minorHAnsi"/>
          <w:lang w:val="en-US"/>
        </w:rPr>
        <w:t xml:space="preserve"> </w:t>
      </w:r>
      <w:r w:rsidR="0065614B" w:rsidRPr="00D82AFD">
        <w:rPr>
          <w:rFonts w:cstheme="minorHAnsi"/>
          <w:lang w:val="en-US"/>
        </w:rPr>
        <w:t xml:space="preserve">Childhood is perceived as a stable period when children are passive, vulnerable and incompetent, and therefore particularly at risk from harm. </w:t>
      </w:r>
      <w:r w:rsidR="00E71D58" w:rsidRPr="00D82AFD">
        <w:rPr>
          <w:lang w:val="en-US"/>
        </w:rPr>
        <w:t>T</w:t>
      </w:r>
      <w:r w:rsidR="00D17493" w:rsidRPr="00D82AFD">
        <w:rPr>
          <w:lang w:val="en-US"/>
        </w:rPr>
        <w:t xml:space="preserve">he construction of childhood has come to </w:t>
      </w:r>
      <w:r w:rsidR="00D82AFD" w:rsidRPr="00D82AFD">
        <w:rPr>
          <w:lang w:val="en-US"/>
        </w:rPr>
        <w:t>symbolize</w:t>
      </w:r>
      <w:r w:rsidR="00D17493" w:rsidRPr="00D82AFD">
        <w:rPr>
          <w:lang w:val="en-US"/>
        </w:rPr>
        <w:t xml:space="preserve"> all that is natural and traditional (Jenks 1996), so the constant concern about childhood being </w:t>
      </w:r>
      <w:r w:rsidR="00D17493" w:rsidRPr="00D82AFD">
        <w:rPr>
          <w:lang w:val="en-US"/>
        </w:rPr>
        <w:lastRenderedPageBreak/>
        <w:t xml:space="preserve">at an end reflects wider fears about change in contemporary life. As </w:t>
      </w:r>
      <w:proofErr w:type="spellStart"/>
      <w:r w:rsidR="00D17493" w:rsidRPr="00D82AFD">
        <w:rPr>
          <w:lang w:val="en-US"/>
        </w:rPr>
        <w:t>Prout</w:t>
      </w:r>
      <w:proofErr w:type="spellEnd"/>
      <w:r w:rsidR="00D17493" w:rsidRPr="00D82AFD">
        <w:rPr>
          <w:lang w:val="en-US"/>
        </w:rPr>
        <w:t xml:space="preserve"> (2000) explains, in a world increasingly seen as shifting and uncertain, children, because they are regarded as unfinished, are considered</w:t>
      </w:r>
      <w:r w:rsidR="009E19B0">
        <w:rPr>
          <w:lang w:val="en-US"/>
        </w:rPr>
        <w:t xml:space="preserve"> a</w:t>
      </w:r>
      <w:r w:rsidR="00D17493" w:rsidRPr="00D82AFD">
        <w:rPr>
          <w:lang w:val="en-US"/>
        </w:rPr>
        <w:t xml:space="preserve"> good target for attempts to control the future. To protect children is to invest in the future (Jenks 1996; </w:t>
      </w:r>
      <w:proofErr w:type="spellStart"/>
      <w:r w:rsidR="00D17493" w:rsidRPr="00D82AFD">
        <w:rPr>
          <w:lang w:val="en-US"/>
        </w:rPr>
        <w:t>Prout</w:t>
      </w:r>
      <w:proofErr w:type="spellEnd"/>
      <w:r w:rsidR="00D17493" w:rsidRPr="00D82AFD">
        <w:rPr>
          <w:lang w:val="en-US"/>
        </w:rPr>
        <w:t xml:space="preserve"> 2000) and the envisaged ills of society should be solved for the sake of children but ultimately for futurity.  Consequently there have been panics about children </w:t>
      </w:r>
      <w:r w:rsidR="00FF5A54" w:rsidRPr="00D82AFD">
        <w:rPr>
          <w:lang w:val="en-US"/>
        </w:rPr>
        <w:t>“</w:t>
      </w:r>
      <w:r w:rsidR="00D17493" w:rsidRPr="00D82AFD">
        <w:rPr>
          <w:lang w:val="en-US"/>
        </w:rPr>
        <w:t>at risk</w:t>
      </w:r>
      <w:r w:rsidR="00FF5A54" w:rsidRPr="00D82AFD">
        <w:rPr>
          <w:lang w:val="en-US"/>
        </w:rPr>
        <w:t>”</w:t>
      </w:r>
      <w:r w:rsidR="00D17493" w:rsidRPr="00D82AFD">
        <w:rPr>
          <w:lang w:val="en-US"/>
        </w:rPr>
        <w:t xml:space="preserve"> from predatory </w:t>
      </w:r>
      <w:r w:rsidR="00D82AFD" w:rsidRPr="00D82AFD">
        <w:rPr>
          <w:lang w:val="en-US"/>
        </w:rPr>
        <w:t>pedophiles</w:t>
      </w:r>
      <w:r w:rsidR="00D17493" w:rsidRPr="00D82AFD">
        <w:rPr>
          <w:lang w:val="en-US"/>
        </w:rPr>
        <w:t>, violent video games and television, and sexually explicit girls’ magazines (MacDonald 2003).</w:t>
      </w:r>
      <w:r w:rsidR="00D17493" w:rsidRPr="00D82AFD">
        <w:rPr>
          <w:rStyle w:val="FootnoteReference"/>
          <w:lang w:val="en-US"/>
        </w:rPr>
        <w:t xml:space="preserve"> </w:t>
      </w:r>
      <w:r w:rsidR="00D17493" w:rsidRPr="00D82AFD">
        <w:rPr>
          <w:rStyle w:val="FootnoteReference"/>
          <w:lang w:val="en-US"/>
        </w:rPr>
        <w:footnoteReference w:id="1"/>
      </w:r>
      <w:r w:rsidR="00D17493" w:rsidRPr="00D82AFD">
        <w:rPr>
          <w:lang w:val="en-US"/>
        </w:rPr>
        <w:t xml:space="preserve"> Invoking the figure of the child can sometimes be considered as part of the </w:t>
      </w:r>
      <w:r w:rsidR="00FF5A54" w:rsidRPr="00D82AFD">
        <w:rPr>
          <w:lang w:val="en-US"/>
        </w:rPr>
        <w:t>“</w:t>
      </w:r>
      <w:r w:rsidR="00D17493" w:rsidRPr="00D82AFD">
        <w:rPr>
          <w:lang w:val="en-US"/>
        </w:rPr>
        <w:t>politics of substitution</w:t>
      </w:r>
      <w:r w:rsidR="00FF5A54" w:rsidRPr="00D82AFD">
        <w:rPr>
          <w:lang w:val="en-US"/>
        </w:rPr>
        <w:t>”</w:t>
      </w:r>
      <w:r w:rsidR="00D17493" w:rsidRPr="00D82AFD">
        <w:rPr>
          <w:lang w:val="en-US"/>
        </w:rPr>
        <w:t xml:space="preserve"> (Jenkins cited in Thompson </w:t>
      </w:r>
      <w:r w:rsidR="00950C06">
        <w:rPr>
          <w:lang w:val="en-US"/>
        </w:rPr>
        <w:t>[</w:t>
      </w:r>
      <w:r w:rsidR="00D17493" w:rsidRPr="00D82AFD">
        <w:rPr>
          <w:lang w:val="en-US"/>
        </w:rPr>
        <w:t>1998: 21</w:t>
      </w:r>
      <w:r w:rsidR="00950C06">
        <w:rPr>
          <w:lang w:val="en-US"/>
        </w:rPr>
        <w:t>]</w:t>
      </w:r>
      <w:r w:rsidR="00D17493" w:rsidRPr="00D82AFD">
        <w:rPr>
          <w:lang w:val="en-US"/>
        </w:rPr>
        <w:t xml:space="preserve"> and Buckingham </w:t>
      </w:r>
      <w:r w:rsidR="00950C06">
        <w:rPr>
          <w:lang w:val="en-US"/>
        </w:rPr>
        <w:t>[</w:t>
      </w:r>
      <w:r w:rsidR="00D17493" w:rsidRPr="00D82AFD">
        <w:rPr>
          <w:lang w:val="en-US"/>
        </w:rPr>
        <w:t>20</w:t>
      </w:r>
      <w:r w:rsidR="00084350" w:rsidRPr="00D82AFD">
        <w:rPr>
          <w:lang w:val="en-US"/>
        </w:rPr>
        <w:t>1</w:t>
      </w:r>
      <w:r w:rsidR="007D6A6E">
        <w:rPr>
          <w:lang w:val="en-US"/>
        </w:rPr>
        <w:t>2</w:t>
      </w:r>
      <w:r w:rsidR="00D17493" w:rsidRPr="00D82AFD">
        <w:rPr>
          <w:lang w:val="en-US"/>
        </w:rPr>
        <w:t>:</w:t>
      </w:r>
      <w:r w:rsidR="0091068A">
        <w:rPr>
          <w:lang w:val="en-US"/>
        </w:rPr>
        <w:t xml:space="preserve"> </w:t>
      </w:r>
      <w:r w:rsidR="00D17493" w:rsidRPr="00D82AFD">
        <w:rPr>
          <w:lang w:val="en-US"/>
        </w:rPr>
        <w:t>1</w:t>
      </w:r>
      <w:r w:rsidR="007D6A6E">
        <w:rPr>
          <w:lang w:val="en-US"/>
        </w:rPr>
        <w:t>7</w:t>
      </w:r>
      <w:r w:rsidR="00950C06">
        <w:rPr>
          <w:lang w:val="en-US"/>
        </w:rPr>
        <w:t>]</w:t>
      </w:r>
      <w:r w:rsidR="00D17493" w:rsidRPr="00D82AFD">
        <w:rPr>
          <w:lang w:val="en-US"/>
        </w:rPr>
        <w:t xml:space="preserve">), whereby using fears about children gains public support, so campaigns against homosexuality have sometimes been redefined as campaigns against </w:t>
      </w:r>
      <w:r w:rsidR="00D82AFD" w:rsidRPr="00D82AFD">
        <w:rPr>
          <w:lang w:val="en-US"/>
        </w:rPr>
        <w:t>pedophiles</w:t>
      </w:r>
      <w:r w:rsidR="00D17493" w:rsidRPr="00D82AFD">
        <w:rPr>
          <w:lang w:val="en-US"/>
        </w:rPr>
        <w:t xml:space="preserve"> (Buckingham 20</w:t>
      </w:r>
      <w:r w:rsidR="00084350" w:rsidRPr="00D82AFD">
        <w:rPr>
          <w:lang w:val="en-US"/>
        </w:rPr>
        <w:t>1</w:t>
      </w:r>
      <w:r w:rsidR="0091068A">
        <w:rPr>
          <w:lang w:val="en-US"/>
        </w:rPr>
        <w:t>2: 17).</w:t>
      </w:r>
      <w:r w:rsidR="00D17493" w:rsidRPr="00D82AFD">
        <w:rPr>
          <w:lang w:val="en-US"/>
        </w:rPr>
        <w:t xml:space="preserve"> Not that these are false concerns; in </w:t>
      </w:r>
      <w:r w:rsidR="00921751" w:rsidRPr="00D82AFD">
        <w:rPr>
          <w:lang w:val="en-US"/>
        </w:rPr>
        <w:t>fact,</w:t>
      </w:r>
      <w:r w:rsidR="00D17493" w:rsidRPr="00D82AFD">
        <w:rPr>
          <w:lang w:val="en-US"/>
        </w:rPr>
        <w:t xml:space="preserve"> the campaigns are so potent because they build on pre-existing fears, for example about the power of the media, advances in technology or women’s active sexuality. Therefore, whilst there is concern about actual children, some of the popular apprehension expressed is implicitly about wider social, </w:t>
      </w:r>
      <w:r w:rsidR="001B7A5D" w:rsidRPr="00D82AFD">
        <w:rPr>
          <w:lang w:val="en-US"/>
        </w:rPr>
        <w:t>cultural,</w:t>
      </w:r>
      <w:r w:rsidR="00D17493" w:rsidRPr="00D82AFD">
        <w:rPr>
          <w:lang w:val="en-US"/>
        </w:rPr>
        <w:t xml:space="preserve"> and technological change within contemporary society (</w:t>
      </w:r>
      <w:proofErr w:type="spellStart"/>
      <w:r w:rsidR="00D17493" w:rsidRPr="00D82AFD">
        <w:rPr>
          <w:lang w:val="en-US"/>
        </w:rPr>
        <w:t>Prout</w:t>
      </w:r>
      <w:proofErr w:type="spellEnd"/>
      <w:r w:rsidR="00D17493" w:rsidRPr="00D82AFD">
        <w:rPr>
          <w:lang w:val="en-US"/>
        </w:rPr>
        <w:t xml:space="preserve"> 2000). </w:t>
      </w:r>
    </w:p>
    <w:p w14:paraId="2AD81F25" w14:textId="50354CF5" w:rsidR="00763641" w:rsidRDefault="00D17493" w:rsidP="002A2239">
      <w:pPr>
        <w:pStyle w:val="Newparagraph"/>
        <w:rPr>
          <w:lang w:val="en-US"/>
        </w:rPr>
      </w:pPr>
      <w:r w:rsidRPr="00D82AFD">
        <w:rPr>
          <w:lang w:val="en-US"/>
        </w:rPr>
        <w:t xml:space="preserve">Critics of the emotive language and unsubstantiated claims used in contemporary debates about the </w:t>
      </w:r>
      <w:r w:rsidR="00D82AFD" w:rsidRPr="00D82AFD">
        <w:rPr>
          <w:lang w:val="en-US"/>
        </w:rPr>
        <w:t>commercialization</w:t>
      </w:r>
      <w:r w:rsidRPr="00D82AFD">
        <w:rPr>
          <w:lang w:val="en-US"/>
        </w:rPr>
        <w:t xml:space="preserve"> and </w:t>
      </w:r>
      <w:r w:rsidR="00D82AFD" w:rsidRPr="00D82AFD">
        <w:rPr>
          <w:lang w:val="en-US"/>
        </w:rPr>
        <w:t>sexualization</w:t>
      </w:r>
      <w:r w:rsidRPr="00D82AFD">
        <w:rPr>
          <w:lang w:val="en-US"/>
        </w:rPr>
        <w:t xml:space="preserve"> of childhood, such as Bragg </w:t>
      </w:r>
      <w:r w:rsidRPr="00D82AFD">
        <w:rPr>
          <w:iCs/>
          <w:lang w:val="en-US"/>
        </w:rPr>
        <w:t>et al</w:t>
      </w:r>
      <w:r w:rsidR="00FF5A54" w:rsidRPr="00D82AFD">
        <w:rPr>
          <w:iCs/>
          <w:lang w:val="en-US"/>
        </w:rPr>
        <w:t>.</w:t>
      </w:r>
      <w:r w:rsidRPr="00D82AFD">
        <w:rPr>
          <w:i/>
          <w:lang w:val="en-US"/>
        </w:rPr>
        <w:t xml:space="preserve"> </w:t>
      </w:r>
      <w:r w:rsidRPr="00D82AFD">
        <w:rPr>
          <w:lang w:val="en-US"/>
        </w:rPr>
        <w:t>(2011),</w:t>
      </w:r>
      <w:r w:rsidRPr="00D82AFD">
        <w:rPr>
          <w:i/>
          <w:lang w:val="en-US"/>
        </w:rPr>
        <w:t xml:space="preserve"> </w:t>
      </w:r>
      <w:r w:rsidRPr="00D82AFD">
        <w:rPr>
          <w:lang w:val="en-US"/>
        </w:rPr>
        <w:t>Smith and Attwood (2011)</w:t>
      </w:r>
      <w:r w:rsidRPr="00F210AF">
        <w:rPr>
          <w:lang w:val="en-US"/>
        </w:rPr>
        <w:t>,</w:t>
      </w:r>
      <w:r w:rsidR="00F210AF">
        <w:rPr>
          <w:lang w:val="en-US"/>
        </w:rPr>
        <w:t xml:space="preserve"> Barker and </w:t>
      </w:r>
      <w:proofErr w:type="spellStart"/>
      <w:r w:rsidR="00F210AF">
        <w:rPr>
          <w:lang w:val="en-US"/>
        </w:rPr>
        <w:t>Duschinksy</w:t>
      </w:r>
      <w:proofErr w:type="spellEnd"/>
      <w:r w:rsidR="00F210AF">
        <w:rPr>
          <w:lang w:val="en-US"/>
        </w:rPr>
        <w:t xml:space="preserve"> (2012) and Edwards (2020)</w:t>
      </w:r>
      <w:r w:rsidRPr="00D82AFD">
        <w:rPr>
          <w:lang w:val="en-US"/>
        </w:rPr>
        <w:t xml:space="preserve"> indicate that the </w:t>
      </w:r>
      <w:r w:rsidR="009E19B0" w:rsidRPr="00D82AFD">
        <w:rPr>
          <w:lang w:val="en-US"/>
        </w:rPr>
        <w:t>apprehension</w:t>
      </w:r>
      <w:r w:rsidRPr="00D82AFD">
        <w:rPr>
          <w:lang w:val="en-US"/>
        </w:rPr>
        <w:t xml:space="preserve"> about young girls is linked to wider anxiety about what is considered an increasingly consumerist and sexually explicit Western culture.</w:t>
      </w:r>
      <w:r w:rsidR="00E71D58" w:rsidRPr="00D82AFD">
        <w:rPr>
          <w:lang w:val="en-US"/>
        </w:rPr>
        <w:t xml:space="preserve"> </w:t>
      </w:r>
      <w:r w:rsidR="00841096">
        <w:rPr>
          <w:lang w:val="en-US"/>
        </w:rPr>
        <w:t xml:space="preserve">In this </w:t>
      </w:r>
      <w:r w:rsidR="009E19B0">
        <w:rPr>
          <w:lang w:val="en-US"/>
        </w:rPr>
        <w:t xml:space="preserve">particular </w:t>
      </w:r>
      <w:r w:rsidR="00841096">
        <w:rPr>
          <w:lang w:val="en-US"/>
        </w:rPr>
        <w:t>concern a whole range of social issues are conflated (Smith and Attwood 2011)</w:t>
      </w:r>
      <w:r w:rsidR="003D07E3">
        <w:rPr>
          <w:lang w:val="en-US"/>
        </w:rPr>
        <w:t xml:space="preserve">, for </w:t>
      </w:r>
      <w:r w:rsidR="003D07E3">
        <w:rPr>
          <w:lang w:val="en-US"/>
        </w:rPr>
        <w:lastRenderedPageBreak/>
        <w:t xml:space="preserve">example </w:t>
      </w:r>
      <w:r w:rsidR="00B013C1">
        <w:rPr>
          <w:lang w:val="en-US"/>
        </w:rPr>
        <w:t>g</w:t>
      </w:r>
      <w:r w:rsidR="00CE7C4E">
        <w:rPr>
          <w:lang w:val="en-US"/>
        </w:rPr>
        <w:t>ender stereotyping is subsumed under the umbrella of sexualization</w:t>
      </w:r>
      <w:r w:rsidR="00B013C1">
        <w:rPr>
          <w:lang w:val="en-US"/>
        </w:rPr>
        <w:t xml:space="preserve"> but </w:t>
      </w:r>
      <w:r w:rsidR="00A7736F">
        <w:rPr>
          <w:lang w:val="en-US"/>
        </w:rPr>
        <w:t>seen by the Bailey Review</w:t>
      </w:r>
      <w:r w:rsidR="009E19B0">
        <w:rPr>
          <w:lang w:val="en-US"/>
        </w:rPr>
        <w:t xml:space="preserve"> (2011)</w:t>
      </w:r>
      <w:r w:rsidR="00A7736F">
        <w:rPr>
          <w:lang w:val="en-US"/>
        </w:rPr>
        <w:t xml:space="preserve"> as less problematic (Barker and </w:t>
      </w:r>
      <w:proofErr w:type="spellStart"/>
      <w:r w:rsidR="00A7736F">
        <w:rPr>
          <w:lang w:val="en-US"/>
        </w:rPr>
        <w:t>Duschinsky</w:t>
      </w:r>
      <w:proofErr w:type="spellEnd"/>
      <w:r w:rsidR="008507D4">
        <w:rPr>
          <w:lang w:val="en-US"/>
        </w:rPr>
        <w:t xml:space="preserve"> 2012</w:t>
      </w:r>
      <w:r w:rsidR="00A7736F">
        <w:rPr>
          <w:lang w:val="en-US"/>
        </w:rPr>
        <w:t>)</w:t>
      </w:r>
      <w:r w:rsidR="00EA0E38">
        <w:rPr>
          <w:lang w:val="en-US"/>
        </w:rPr>
        <w:t xml:space="preserve">. Whereas Barker and </w:t>
      </w:r>
      <w:proofErr w:type="spellStart"/>
      <w:r w:rsidR="00EA0E38">
        <w:rPr>
          <w:lang w:val="en-US"/>
        </w:rPr>
        <w:t>Duschinsky</w:t>
      </w:r>
      <w:proofErr w:type="spellEnd"/>
      <w:r w:rsidR="008F733B">
        <w:rPr>
          <w:lang w:val="en-US"/>
        </w:rPr>
        <w:t xml:space="preserve"> (20</w:t>
      </w:r>
      <w:r w:rsidR="008507D4">
        <w:rPr>
          <w:lang w:val="en-US"/>
        </w:rPr>
        <w:t>12</w:t>
      </w:r>
      <w:r w:rsidR="00950C06">
        <w:rPr>
          <w:lang w:val="en-US"/>
        </w:rPr>
        <w:t>, 307</w:t>
      </w:r>
      <w:r w:rsidR="008507D4">
        <w:rPr>
          <w:lang w:val="en-US"/>
        </w:rPr>
        <w:t>)</w:t>
      </w:r>
      <w:r w:rsidR="00EA0E38">
        <w:rPr>
          <w:lang w:val="en-US"/>
        </w:rPr>
        <w:t xml:space="preserve"> argue that</w:t>
      </w:r>
      <w:r w:rsidR="008F733B">
        <w:rPr>
          <w:lang w:val="en-US"/>
        </w:rPr>
        <w:t xml:space="preserve"> </w:t>
      </w:r>
      <w:r w:rsidR="00D7576A">
        <w:rPr>
          <w:lang w:val="en-US"/>
        </w:rPr>
        <w:t>academics</w:t>
      </w:r>
      <w:r w:rsidR="008F733B">
        <w:rPr>
          <w:lang w:val="en-US"/>
        </w:rPr>
        <w:t xml:space="preserve"> need to </w:t>
      </w:r>
      <w:r w:rsidR="002E2F1E">
        <w:rPr>
          <w:lang w:val="en-US"/>
        </w:rPr>
        <w:t xml:space="preserve">think critically about </w:t>
      </w:r>
      <w:r w:rsidR="00EA0E38">
        <w:rPr>
          <w:lang w:val="en-US"/>
        </w:rPr>
        <w:t>current social norms</w:t>
      </w:r>
      <w:r w:rsidR="008F733B">
        <w:rPr>
          <w:lang w:val="en-US"/>
        </w:rPr>
        <w:t xml:space="preserve"> that </w:t>
      </w:r>
      <w:r w:rsidR="000F593B">
        <w:rPr>
          <w:lang w:val="en-US"/>
        </w:rPr>
        <w:t>encourage</w:t>
      </w:r>
      <w:r w:rsidR="008507D4">
        <w:rPr>
          <w:lang w:val="en-US"/>
        </w:rPr>
        <w:t xml:space="preserve"> </w:t>
      </w:r>
      <w:r w:rsidR="008F733B">
        <w:rPr>
          <w:lang w:val="en-US"/>
        </w:rPr>
        <w:t xml:space="preserve">people </w:t>
      </w:r>
      <w:r w:rsidR="000F593B">
        <w:rPr>
          <w:lang w:val="en-US"/>
        </w:rPr>
        <w:t>to</w:t>
      </w:r>
      <w:r w:rsidR="008F733B">
        <w:rPr>
          <w:lang w:val="en-US"/>
        </w:rPr>
        <w:t xml:space="preserve"> adhere to rigid gender roles and </w:t>
      </w:r>
      <w:r w:rsidR="000F593B">
        <w:rPr>
          <w:lang w:val="en-US"/>
        </w:rPr>
        <w:t>regard</w:t>
      </w:r>
      <w:r w:rsidR="008F733B">
        <w:rPr>
          <w:lang w:val="en-US"/>
        </w:rPr>
        <w:t xml:space="preserve"> sexuality </w:t>
      </w:r>
      <w:r w:rsidR="008507D4">
        <w:rPr>
          <w:lang w:val="en-US"/>
        </w:rPr>
        <w:t xml:space="preserve">in relation to children </w:t>
      </w:r>
      <w:r w:rsidR="00101283">
        <w:rPr>
          <w:lang w:val="en-US"/>
        </w:rPr>
        <w:t>a</w:t>
      </w:r>
      <w:r w:rsidR="008F733B">
        <w:rPr>
          <w:lang w:val="en-US"/>
        </w:rPr>
        <w:t>s inherently problematic</w:t>
      </w:r>
      <w:r w:rsidR="008507D4">
        <w:rPr>
          <w:lang w:val="en-US"/>
        </w:rPr>
        <w:t>.</w:t>
      </w:r>
      <w:r w:rsidR="008F733B">
        <w:rPr>
          <w:lang w:val="en-US"/>
        </w:rPr>
        <w:t xml:space="preserve"> </w:t>
      </w:r>
      <w:r w:rsidR="00D7576A">
        <w:rPr>
          <w:lang w:val="en-US"/>
        </w:rPr>
        <w:t>Bragg et al (201</w:t>
      </w:r>
      <w:r w:rsidR="0091068A">
        <w:rPr>
          <w:lang w:val="en-US"/>
        </w:rPr>
        <w:t>1</w:t>
      </w:r>
      <w:r w:rsidR="00D7576A">
        <w:rPr>
          <w:lang w:val="en-US"/>
        </w:rPr>
        <w:t xml:space="preserve">) </w:t>
      </w:r>
      <w:r w:rsidR="009C42F6">
        <w:rPr>
          <w:lang w:val="en-US"/>
        </w:rPr>
        <w:t>assert</w:t>
      </w:r>
      <w:r w:rsidR="00D7576A">
        <w:rPr>
          <w:lang w:val="en-US"/>
        </w:rPr>
        <w:t xml:space="preserve"> that </w:t>
      </w:r>
      <w:r w:rsidR="00D37560">
        <w:rPr>
          <w:lang w:val="en-US"/>
        </w:rPr>
        <w:t xml:space="preserve">the </w:t>
      </w:r>
      <w:r w:rsidR="00EC09F9">
        <w:rPr>
          <w:lang w:val="en-US"/>
        </w:rPr>
        <w:t xml:space="preserve">government </w:t>
      </w:r>
      <w:r w:rsidR="00834142">
        <w:rPr>
          <w:lang w:val="en-US"/>
        </w:rPr>
        <w:t xml:space="preserve">reports ignore </w:t>
      </w:r>
      <w:r w:rsidR="00D7576A">
        <w:rPr>
          <w:lang w:val="en-US"/>
        </w:rPr>
        <w:t>the</w:t>
      </w:r>
      <w:r w:rsidR="00CE7C4E">
        <w:rPr>
          <w:lang w:val="en-US"/>
        </w:rPr>
        <w:t xml:space="preserve"> </w:t>
      </w:r>
      <w:r w:rsidR="000A37E9">
        <w:rPr>
          <w:lang w:val="en-US"/>
        </w:rPr>
        <w:t xml:space="preserve">social and cultural contexts of sexuality, how sexual meanings are established and negotiated and </w:t>
      </w:r>
      <w:r w:rsidR="00CE7C4E">
        <w:rPr>
          <w:lang w:val="en-US"/>
        </w:rPr>
        <w:t>how</w:t>
      </w:r>
      <w:r w:rsidR="000A37E9">
        <w:rPr>
          <w:lang w:val="en-US"/>
        </w:rPr>
        <w:t xml:space="preserve"> children interpret or use sexual content</w:t>
      </w:r>
      <w:r w:rsidR="00D7576A">
        <w:rPr>
          <w:lang w:val="en-US"/>
        </w:rPr>
        <w:t xml:space="preserve">. </w:t>
      </w:r>
      <w:r w:rsidR="00456A82">
        <w:rPr>
          <w:lang w:val="en-US"/>
        </w:rPr>
        <w:t>Gender stereotyping and t</w:t>
      </w:r>
      <w:r w:rsidR="007572CA">
        <w:rPr>
          <w:lang w:val="en-US"/>
        </w:rPr>
        <w:t>he</w:t>
      </w:r>
      <w:r w:rsidR="002E0695" w:rsidRPr="00D82AFD">
        <w:rPr>
          <w:lang w:val="en-US"/>
        </w:rPr>
        <w:t xml:space="preserve"> backdrop</w:t>
      </w:r>
      <w:r w:rsidR="0003795E" w:rsidRPr="00D82AFD">
        <w:rPr>
          <w:lang w:val="en-US"/>
        </w:rPr>
        <w:t xml:space="preserve"> of </w:t>
      </w:r>
      <w:r w:rsidR="007572CA">
        <w:rPr>
          <w:lang w:val="en-US"/>
        </w:rPr>
        <w:t>popular</w:t>
      </w:r>
      <w:r w:rsidR="0003795E" w:rsidRPr="00D82AFD">
        <w:rPr>
          <w:lang w:val="en-US"/>
        </w:rPr>
        <w:t xml:space="preserve"> concern</w:t>
      </w:r>
      <w:r w:rsidR="007572CA">
        <w:rPr>
          <w:lang w:val="en-US"/>
        </w:rPr>
        <w:t xml:space="preserve"> about </w:t>
      </w:r>
      <w:r w:rsidR="00456A82">
        <w:rPr>
          <w:lang w:val="en-US"/>
        </w:rPr>
        <w:t>girls’</w:t>
      </w:r>
      <w:r w:rsidR="007572CA">
        <w:rPr>
          <w:lang w:val="en-US"/>
        </w:rPr>
        <w:t xml:space="preserve"> sexual display</w:t>
      </w:r>
      <w:r w:rsidR="0003795E" w:rsidRPr="00D82AFD">
        <w:rPr>
          <w:lang w:val="en-US"/>
        </w:rPr>
        <w:t xml:space="preserve"> shapes the way girls are treated and learn to think of themselves</w:t>
      </w:r>
      <w:r w:rsidR="000A37E9">
        <w:rPr>
          <w:lang w:val="en-US"/>
        </w:rPr>
        <w:t xml:space="preserve"> as gendered</w:t>
      </w:r>
      <w:r w:rsidR="002E0695" w:rsidRPr="00D82AFD">
        <w:rPr>
          <w:lang w:val="en-US"/>
        </w:rPr>
        <w:t>,</w:t>
      </w:r>
      <w:r w:rsidR="000A37E9">
        <w:rPr>
          <w:lang w:val="en-US"/>
        </w:rPr>
        <w:t xml:space="preserve"> (a)sexualized people</w:t>
      </w:r>
      <w:r w:rsidR="00456A82">
        <w:rPr>
          <w:lang w:val="en-US"/>
        </w:rPr>
        <w:t>.</w:t>
      </w:r>
      <w:r w:rsidR="002E0695" w:rsidRPr="00D82AFD">
        <w:rPr>
          <w:lang w:val="en-US"/>
        </w:rPr>
        <w:t xml:space="preserve"> </w:t>
      </w:r>
      <w:r w:rsidR="00922EB6">
        <w:rPr>
          <w:lang w:val="en-US"/>
        </w:rPr>
        <w:t>T</w:t>
      </w:r>
      <w:r w:rsidR="000F593B">
        <w:rPr>
          <w:lang w:val="en-US"/>
        </w:rPr>
        <w:t>here is a gap in academia around girls’ consumption of fashion</w:t>
      </w:r>
      <w:r w:rsidR="00922EB6">
        <w:rPr>
          <w:lang w:val="en-US"/>
        </w:rPr>
        <w:t xml:space="preserve"> in relation to gender norms</w:t>
      </w:r>
      <w:r w:rsidR="000F593B">
        <w:rPr>
          <w:lang w:val="en-US"/>
        </w:rPr>
        <w:t>,</w:t>
      </w:r>
      <w:r w:rsidR="00922EB6">
        <w:rPr>
          <w:lang w:val="en-US"/>
        </w:rPr>
        <w:t xml:space="preserve"> </w:t>
      </w:r>
      <w:r w:rsidR="00A96D08">
        <w:rPr>
          <w:lang w:val="en-US"/>
        </w:rPr>
        <w:t xml:space="preserve">sexual meanings of fashion and </w:t>
      </w:r>
      <w:r w:rsidR="009C59E3">
        <w:rPr>
          <w:lang w:val="en-US"/>
        </w:rPr>
        <w:t>how their</w:t>
      </w:r>
      <w:r w:rsidR="00A96D08">
        <w:rPr>
          <w:lang w:val="en-US"/>
        </w:rPr>
        <w:t xml:space="preserve"> own sexuality is negotiated through dress</w:t>
      </w:r>
      <w:r w:rsidR="00FD5697">
        <w:rPr>
          <w:lang w:val="en-US"/>
        </w:rPr>
        <w:t xml:space="preserve">. </w:t>
      </w:r>
    </w:p>
    <w:p w14:paraId="24E333FC" w14:textId="07B90715" w:rsidR="002A2239" w:rsidRDefault="00FD5697" w:rsidP="002A2239">
      <w:pPr>
        <w:pStyle w:val="Newparagraph"/>
        <w:rPr>
          <w:rFonts w:ascii="Tahoma" w:hAnsi="Tahoma" w:cs="Tahoma"/>
        </w:rPr>
      </w:pPr>
      <w:r w:rsidRPr="002A2239">
        <w:rPr>
          <w:lang w:val="en-US"/>
        </w:rPr>
        <w:t>Next</w:t>
      </w:r>
      <w:r w:rsidR="00F210AF" w:rsidRPr="002A2239">
        <w:rPr>
          <w:lang w:val="en-US"/>
        </w:rPr>
        <w:t>,</w:t>
      </w:r>
      <w:r w:rsidRPr="002A2239">
        <w:rPr>
          <w:lang w:val="en-US"/>
        </w:rPr>
        <w:t xml:space="preserve"> </w:t>
      </w:r>
      <w:r w:rsidR="00FF777A" w:rsidRPr="002A2239">
        <w:rPr>
          <w:lang w:val="en-US"/>
        </w:rPr>
        <w:t>this article</w:t>
      </w:r>
      <w:r w:rsidRPr="002A2239">
        <w:rPr>
          <w:lang w:val="en-US"/>
        </w:rPr>
        <w:t xml:space="preserve"> </w:t>
      </w:r>
      <w:r w:rsidR="00763641">
        <w:rPr>
          <w:lang w:val="en-US"/>
        </w:rPr>
        <w:t>reviews</w:t>
      </w:r>
      <w:r w:rsidR="002E0695" w:rsidRPr="002A2239">
        <w:rPr>
          <w:lang w:val="en-US"/>
        </w:rPr>
        <w:t xml:space="preserve"> scholarly work</w:t>
      </w:r>
      <w:r w:rsidR="00A96D08" w:rsidRPr="002A2239">
        <w:rPr>
          <w:lang w:val="en-US"/>
        </w:rPr>
        <w:t xml:space="preserve"> </w:t>
      </w:r>
      <w:r w:rsidR="00456A82" w:rsidRPr="002A2239">
        <w:rPr>
          <w:lang w:val="en-US"/>
        </w:rPr>
        <w:t>to consider</w:t>
      </w:r>
      <w:r w:rsidR="00AC01BA" w:rsidRPr="002A2239">
        <w:rPr>
          <w:lang w:val="en-US"/>
        </w:rPr>
        <w:t xml:space="preserve"> </w:t>
      </w:r>
      <w:r w:rsidR="005F38CE">
        <w:rPr>
          <w:lang w:val="en-US"/>
        </w:rPr>
        <w:t>what is</w:t>
      </w:r>
      <w:r w:rsidR="00763641">
        <w:rPr>
          <w:lang w:val="en-US"/>
        </w:rPr>
        <w:t xml:space="preserve"> already known about young girls</w:t>
      </w:r>
      <w:r w:rsidR="00950C06">
        <w:rPr>
          <w:lang w:val="en-US"/>
        </w:rPr>
        <w:t>,</w:t>
      </w:r>
      <w:r w:rsidR="00763641">
        <w:rPr>
          <w:lang w:val="en-US"/>
        </w:rPr>
        <w:t xml:space="preserve"> and the relationship between fashion, gender, and sexuality</w:t>
      </w:r>
      <w:r w:rsidR="00950C06">
        <w:rPr>
          <w:lang w:val="en-US"/>
        </w:rPr>
        <w:t>,</w:t>
      </w:r>
      <w:r w:rsidR="008B708D">
        <w:rPr>
          <w:lang w:val="en-US"/>
        </w:rPr>
        <w:t xml:space="preserve"> to develop the research questions</w:t>
      </w:r>
      <w:r w:rsidR="00763641">
        <w:rPr>
          <w:lang w:val="en-US"/>
        </w:rPr>
        <w:t>. The paper then</w:t>
      </w:r>
      <w:r w:rsidR="008B708D">
        <w:rPr>
          <w:lang w:val="en-US"/>
        </w:rPr>
        <w:t xml:space="preserve"> considers which methods </w:t>
      </w:r>
      <w:r w:rsidR="00950C06">
        <w:rPr>
          <w:lang w:val="en-US"/>
        </w:rPr>
        <w:t>a</w:t>
      </w:r>
      <w:r w:rsidR="008B708D">
        <w:rPr>
          <w:lang w:val="en-US"/>
        </w:rPr>
        <w:t>re appropriate to address those questions, detailing ethical considerations, data-</w:t>
      </w:r>
      <w:proofErr w:type="gramStart"/>
      <w:r w:rsidR="008B708D">
        <w:rPr>
          <w:lang w:val="en-US"/>
        </w:rPr>
        <w:t>gathering</w:t>
      </w:r>
      <w:proofErr w:type="gramEnd"/>
      <w:r w:rsidR="008B708D">
        <w:rPr>
          <w:lang w:val="en-US"/>
        </w:rPr>
        <w:t xml:space="preserve"> and analysis. The </w:t>
      </w:r>
      <w:r w:rsidR="00E35D43">
        <w:rPr>
          <w:lang w:val="en-US"/>
        </w:rPr>
        <w:t>findings are</w:t>
      </w:r>
      <w:r w:rsidR="008B708D">
        <w:rPr>
          <w:lang w:val="en-US"/>
        </w:rPr>
        <w:t xml:space="preserve"> discussed </w:t>
      </w:r>
      <w:r w:rsidR="00626FCA">
        <w:rPr>
          <w:lang w:val="en-US"/>
        </w:rPr>
        <w:t>in relation to</w:t>
      </w:r>
      <w:r w:rsidR="008B708D">
        <w:rPr>
          <w:lang w:val="en-US"/>
        </w:rPr>
        <w:t xml:space="preserve"> three main themes uncovered</w:t>
      </w:r>
      <w:r w:rsidR="00626FCA">
        <w:rPr>
          <w:lang w:val="en-US"/>
        </w:rPr>
        <w:t>:</w:t>
      </w:r>
      <w:r w:rsidR="0035582D">
        <w:rPr>
          <w:lang w:val="en-US"/>
        </w:rPr>
        <w:t xml:space="preserve"> girls</w:t>
      </w:r>
      <w:r w:rsidR="00626FCA">
        <w:rPr>
          <w:lang w:val="en-US"/>
        </w:rPr>
        <w:t>’</w:t>
      </w:r>
      <w:r w:rsidR="0035582D">
        <w:rPr>
          <w:lang w:val="en-US"/>
        </w:rPr>
        <w:t xml:space="preserve"> understandings of gender and sexuality, the engagement with these social factors as context specific</w:t>
      </w:r>
      <w:r w:rsidR="00626FCA">
        <w:rPr>
          <w:lang w:val="en-US"/>
        </w:rPr>
        <w:t>,</w:t>
      </w:r>
      <w:r w:rsidR="0035582D">
        <w:rPr>
          <w:lang w:val="en-US"/>
        </w:rPr>
        <w:t xml:space="preserve"> and finally that context</w:t>
      </w:r>
      <w:r w:rsidR="00626FCA">
        <w:rPr>
          <w:lang w:val="en-US"/>
        </w:rPr>
        <w:t>-</w:t>
      </w:r>
      <w:r w:rsidR="0035582D">
        <w:rPr>
          <w:lang w:val="en-US"/>
        </w:rPr>
        <w:t>related performances of gender and sexuality also intersect with expectations</w:t>
      </w:r>
      <w:r w:rsidR="00626FCA">
        <w:rPr>
          <w:lang w:val="en-US"/>
        </w:rPr>
        <w:t xml:space="preserve"> about age</w:t>
      </w:r>
      <w:r w:rsidR="0035582D">
        <w:rPr>
          <w:lang w:val="en-US"/>
        </w:rPr>
        <w:t xml:space="preserve">. </w:t>
      </w:r>
      <w:r w:rsidR="00763641">
        <w:rPr>
          <w:lang w:val="en-US"/>
        </w:rPr>
        <w:t xml:space="preserve"> </w:t>
      </w:r>
      <w:r w:rsidR="00626FCA">
        <w:rPr>
          <w:lang w:val="en-US"/>
        </w:rPr>
        <w:t xml:space="preserve">The article ends with a discussion weighing up the </w:t>
      </w:r>
      <w:r w:rsidR="00E35D43">
        <w:rPr>
          <w:lang w:val="en-US"/>
        </w:rPr>
        <w:t>findings</w:t>
      </w:r>
      <w:r w:rsidR="00626FCA">
        <w:rPr>
          <w:lang w:val="en-US"/>
        </w:rPr>
        <w:t xml:space="preserve"> against what </w:t>
      </w:r>
      <w:r w:rsidR="00FD277A">
        <w:rPr>
          <w:lang w:val="en-US"/>
        </w:rPr>
        <w:t xml:space="preserve">has previously been </w:t>
      </w:r>
      <w:r w:rsidR="00E35D43">
        <w:rPr>
          <w:lang w:val="en-US"/>
        </w:rPr>
        <w:t>discovered</w:t>
      </w:r>
      <w:r w:rsidR="00FD277A">
        <w:rPr>
          <w:lang w:val="en-US"/>
        </w:rPr>
        <w:t xml:space="preserve">, suggesting the knowingness of girls’ carefully considered negotiations of aged, gender and </w:t>
      </w:r>
      <w:proofErr w:type="gramStart"/>
      <w:r w:rsidR="00FD277A">
        <w:rPr>
          <w:lang w:val="en-US"/>
        </w:rPr>
        <w:t>hetero-sexualized</w:t>
      </w:r>
      <w:proofErr w:type="gramEnd"/>
      <w:r w:rsidR="00FD277A">
        <w:rPr>
          <w:lang w:val="en-US"/>
        </w:rPr>
        <w:t xml:space="preserve"> performances. Yet, </w:t>
      </w:r>
      <w:r w:rsidR="00E35D43">
        <w:rPr>
          <w:lang w:val="en-US"/>
        </w:rPr>
        <w:t>simultaneously</w:t>
      </w:r>
      <w:r w:rsidR="00FD277A">
        <w:rPr>
          <w:lang w:val="en-US"/>
        </w:rPr>
        <w:t xml:space="preserve"> highlighting the limits of </w:t>
      </w:r>
      <w:r w:rsidR="00E35D43">
        <w:rPr>
          <w:lang w:val="en-US"/>
        </w:rPr>
        <w:t>participants’</w:t>
      </w:r>
      <w:r w:rsidR="00FD277A">
        <w:rPr>
          <w:lang w:val="en-US"/>
        </w:rPr>
        <w:t xml:space="preserve"> </w:t>
      </w:r>
      <w:r w:rsidR="00E35D43">
        <w:rPr>
          <w:lang w:val="en-US"/>
        </w:rPr>
        <w:t>agency to rebel against social expectations and the need for further research.</w:t>
      </w:r>
    </w:p>
    <w:p w14:paraId="04112284" w14:textId="0811908D" w:rsidR="006633FC" w:rsidRPr="002A2239" w:rsidRDefault="006633FC" w:rsidP="008B708D">
      <w:pPr>
        <w:pStyle w:val="Heading1"/>
        <w:rPr>
          <w:lang w:val="en-US"/>
        </w:rPr>
      </w:pPr>
      <w:r w:rsidRPr="002A2239">
        <w:rPr>
          <w:lang w:val="en-US"/>
        </w:rPr>
        <w:t>Literature review</w:t>
      </w:r>
    </w:p>
    <w:p w14:paraId="221D3E00" w14:textId="3E08AA84" w:rsidR="00D072E8" w:rsidRPr="00D82AFD" w:rsidRDefault="0092535D" w:rsidP="00472D58">
      <w:pPr>
        <w:pStyle w:val="Paragraph"/>
        <w:rPr>
          <w:lang w:val="en-US"/>
        </w:rPr>
      </w:pPr>
      <w:r w:rsidRPr="00D82AFD">
        <w:rPr>
          <w:lang w:val="en-US"/>
        </w:rPr>
        <w:t xml:space="preserve">Whilst </w:t>
      </w:r>
      <w:r w:rsidR="00287122" w:rsidRPr="00D82AFD">
        <w:rPr>
          <w:lang w:val="en-US"/>
        </w:rPr>
        <w:t xml:space="preserve">popular accounts </w:t>
      </w:r>
      <w:r w:rsidR="00124610" w:rsidRPr="00D82AFD">
        <w:rPr>
          <w:lang w:val="en-US"/>
        </w:rPr>
        <w:t xml:space="preserve">about pre-teen’s </w:t>
      </w:r>
      <w:r w:rsidR="00D82AFD" w:rsidRPr="00D82AFD">
        <w:rPr>
          <w:lang w:val="en-US"/>
        </w:rPr>
        <w:t>sexualization</w:t>
      </w:r>
      <w:r w:rsidR="00124610" w:rsidRPr="00D82AFD">
        <w:rPr>
          <w:lang w:val="en-US"/>
        </w:rPr>
        <w:t xml:space="preserve"> through fashion concentrate on adult </w:t>
      </w:r>
      <w:r w:rsidR="00124610" w:rsidRPr="00D82AFD">
        <w:rPr>
          <w:lang w:val="en-US"/>
        </w:rPr>
        <w:lastRenderedPageBreak/>
        <w:t>voices, c</w:t>
      </w:r>
      <w:r w:rsidR="0001787B" w:rsidRPr="00D82AFD">
        <w:rPr>
          <w:lang w:val="en-US"/>
        </w:rPr>
        <w:t xml:space="preserve">ontemporary sociology of childhood marks a shift to considering children as actors, able to reflect on and express opinions about their own social worlds (James </w:t>
      </w:r>
      <w:r w:rsidR="0001787B" w:rsidRPr="00D82AFD">
        <w:rPr>
          <w:iCs/>
          <w:lang w:val="en-US"/>
        </w:rPr>
        <w:t>et al</w:t>
      </w:r>
      <w:r w:rsidR="00FF5A54" w:rsidRPr="00D82AFD">
        <w:rPr>
          <w:iCs/>
          <w:lang w:val="en-US"/>
        </w:rPr>
        <w:t>.</w:t>
      </w:r>
      <w:r w:rsidR="0001787B" w:rsidRPr="00D82AFD">
        <w:rPr>
          <w:lang w:val="en-US"/>
        </w:rPr>
        <w:t xml:space="preserve"> 2005).</w:t>
      </w:r>
      <w:r w:rsidR="00953113" w:rsidRPr="00D82AFD">
        <w:rPr>
          <w:lang w:val="en-US"/>
        </w:rPr>
        <w:t xml:space="preserve"> From this perspective, children are not seen as merely passive recipients imprinted upon by society but as agents constructing and maintaining their social and cultural worlds (</w:t>
      </w:r>
      <w:proofErr w:type="spellStart"/>
      <w:r w:rsidR="00953113" w:rsidRPr="00D82AFD">
        <w:rPr>
          <w:lang w:val="en-US"/>
        </w:rPr>
        <w:t>Renold</w:t>
      </w:r>
      <w:proofErr w:type="spellEnd"/>
      <w:r w:rsidR="00953113" w:rsidRPr="00D82AFD">
        <w:rPr>
          <w:lang w:val="en-US"/>
        </w:rPr>
        <w:t xml:space="preserve"> 2005)</w:t>
      </w:r>
      <w:r w:rsidR="00C76880" w:rsidRPr="00D82AFD">
        <w:rPr>
          <w:lang w:val="en-US"/>
        </w:rPr>
        <w:t>, doing and re-doing their identities (</w:t>
      </w:r>
      <w:proofErr w:type="spellStart"/>
      <w:r w:rsidR="00C76880" w:rsidRPr="00D82AFD">
        <w:rPr>
          <w:lang w:val="en-US"/>
        </w:rPr>
        <w:t>Ren</w:t>
      </w:r>
      <w:r w:rsidR="00021CAE" w:rsidRPr="00D82AFD">
        <w:rPr>
          <w:lang w:val="en-US"/>
        </w:rPr>
        <w:t>o</w:t>
      </w:r>
      <w:r w:rsidR="00C76880" w:rsidRPr="00D82AFD">
        <w:rPr>
          <w:lang w:val="en-US"/>
        </w:rPr>
        <w:t>ld</w:t>
      </w:r>
      <w:proofErr w:type="spellEnd"/>
      <w:r w:rsidR="00C76880" w:rsidRPr="00D82AFD">
        <w:rPr>
          <w:lang w:val="en-US"/>
        </w:rPr>
        <w:t xml:space="preserve"> 2005; Russell and Tyler 2002).</w:t>
      </w:r>
      <w:r w:rsidR="00953113" w:rsidRPr="00D82AFD">
        <w:rPr>
          <w:lang w:val="en-US"/>
        </w:rPr>
        <w:t xml:space="preserve"> Although the new paradigm in childhood studies </w:t>
      </w:r>
      <w:proofErr w:type="gramStart"/>
      <w:r w:rsidR="00953113" w:rsidRPr="00D82AFD">
        <w:rPr>
          <w:lang w:val="en-US"/>
        </w:rPr>
        <w:t>researches</w:t>
      </w:r>
      <w:proofErr w:type="gramEnd"/>
      <w:r w:rsidR="00953113" w:rsidRPr="00D82AFD">
        <w:rPr>
          <w:lang w:val="en-US"/>
        </w:rPr>
        <w:t xml:space="preserve"> children as agents, few who take up this paradigm examine children’s consumer lives (see Cook </w:t>
      </w:r>
      <w:r w:rsidR="00442E80">
        <w:rPr>
          <w:lang w:val="en-US"/>
        </w:rPr>
        <w:t>[</w:t>
      </w:r>
      <w:r w:rsidR="00953113" w:rsidRPr="00D82AFD">
        <w:rPr>
          <w:lang w:val="en-US"/>
        </w:rPr>
        <w:t>2008</w:t>
      </w:r>
      <w:r w:rsidR="00442E80">
        <w:rPr>
          <w:lang w:val="en-US"/>
        </w:rPr>
        <w:t>]</w:t>
      </w:r>
      <w:r w:rsidR="009C42F6">
        <w:rPr>
          <w:lang w:val="en-US"/>
        </w:rPr>
        <w:t xml:space="preserve"> and Edwards </w:t>
      </w:r>
      <w:r w:rsidR="00442E80">
        <w:rPr>
          <w:lang w:val="en-US"/>
        </w:rPr>
        <w:t>[</w:t>
      </w:r>
      <w:r w:rsidR="009C42F6">
        <w:rPr>
          <w:lang w:val="en-US"/>
        </w:rPr>
        <w:t>2020</w:t>
      </w:r>
      <w:r w:rsidR="00442E80">
        <w:rPr>
          <w:lang w:val="en-US"/>
        </w:rPr>
        <w:t>]</w:t>
      </w:r>
      <w:r w:rsidR="00953113" w:rsidRPr="00D82AFD">
        <w:rPr>
          <w:lang w:val="en-US"/>
        </w:rPr>
        <w:t xml:space="preserve"> for</w:t>
      </w:r>
      <w:r w:rsidR="009C42F6">
        <w:rPr>
          <w:lang w:val="en-US"/>
        </w:rPr>
        <w:t xml:space="preserve"> </w:t>
      </w:r>
      <w:r w:rsidR="00953113" w:rsidRPr="00D82AFD">
        <w:rPr>
          <w:lang w:val="en-US"/>
        </w:rPr>
        <w:t>critique</w:t>
      </w:r>
      <w:r w:rsidR="009C42F6">
        <w:rPr>
          <w:lang w:val="en-US"/>
        </w:rPr>
        <w:t>s</w:t>
      </w:r>
      <w:r w:rsidR="00953113" w:rsidRPr="00D82AFD">
        <w:rPr>
          <w:lang w:val="en-US"/>
        </w:rPr>
        <w:t xml:space="preserve"> of this absence). </w:t>
      </w:r>
    </w:p>
    <w:p w14:paraId="388DF968" w14:textId="76B8764F" w:rsidR="00A90A91" w:rsidRPr="00F0584B" w:rsidRDefault="00D072E8" w:rsidP="00472D58">
      <w:pPr>
        <w:pStyle w:val="Newparagraph"/>
        <w:rPr>
          <w:lang w:val="en-US"/>
        </w:rPr>
      </w:pPr>
      <w:r w:rsidRPr="00D82AFD">
        <w:rPr>
          <w:lang w:val="en-US"/>
        </w:rPr>
        <w:t>T</w:t>
      </w:r>
      <w:r w:rsidR="00457F26" w:rsidRPr="00D82AFD">
        <w:rPr>
          <w:lang w:val="en-US"/>
        </w:rPr>
        <w:t xml:space="preserve">here has begun to be consideration of the place that consumer goods, such as cosmetics, plays in pre-teen girls’ lives and some discussion about the negotiation of gender and age (Russell and Tyler 2002), </w:t>
      </w:r>
      <w:r w:rsidRPr="00D82AFD">
        <w:rPr>
          <w:lang w:val="en-US"/>
        </w:rPr>
        <w:t xml:space="preserve">but </w:t>
      </w:r>
      <w:r w:rsidR="00457F26" w:rsidRPr="00D82AFD">
        <w:rPr>
          <w:lang w:val="en-US"/>
        </w:rPr>
        <w:t xml:space="preserve">fashion and the interplay between gender and sexuality in young girls’ lives has received less empirical attention. </w:t>
      </w:r>
      <w:r w:rsidR="00DA7E33" w:rsidRPr="00D82AFD">
        <w:rPr>
          <w:lang w:val="en-US"/>
        </w:rPr>
        <w:t xml:space="preserve">Yet </w:t>
      </w:r>
      <w:r w:rsidR="00F42255" w:rsidRPr="00D82AFD">
        <w:rPr>
          <w:lang w:val="en-US"/>
        </w:rPr>
        <w:t>fashion</w:t>
      </w:r>
      <w:r w:rsidR="00DA7E33" w:rsidRPr="00D82AFD">
        <w:rPr>
          <w:lang w:val="en-US"/>
        </w:rPr>
        <w:t xml:space="preserve"> </w:t>
      </w:r>
      <w:r w:rsidR="00F42255" w:rsidRPr="00D82AFD">
        <w:rPr>
          <w:lang w:val="en-US"/>
        </w:rPr>
        <w:t>has long been noted as</w:t>
      </w:r>
      <w:r w:rsidR="00C76880" w:rsidRPr="00D82AFD">
        <w:rPr>
          <w:lang w:val="en-US"/>
        </w:rPr>
        <w:t xml:space="preserve"> important in relation to cultural norms and social roles (Simmel 190</w:t>
      </w:r>
      <w:r w:rsidR="0091068A">
        <w:rPr>
          <w:lang w:val="en-US"/>
        </w:rPr>
        <w:t>5</w:t>
      </w:r>
      <w:r w:rsidR="00C76880" w:rsidRPr="00D82AFD">
        <w:rPr>
          <w:lang w:val="en-US"/>
        </w:rPr>
        <w:t xml:space="preserve">/1997) and can be argued to </w:t>
      </w:r>
      <w:r w:rsidR="00C50FEB" w:rsidRPr="00D82AFD">
        <w:rPr>
          <w:lang w:val="en-US"/>
        </w:rPr>
        <w:t>give material form to our constitution of identity, through which we become people (Entwistle 20</w:t>
      </w:r>
      <w:r w:rsidR="00C32D75">
        <w:rPr>
          <w:lang w:val="en-US"/>
        </w:rPr>
        <w:t>15</w:t>
      </w:r>
      <w:r w:rsidR="00C50FEB" w:rsidRPr="00D82AFD">
        <w:rPr>
          <w:lang w:val="en-US"/>
        </w:rPr>
        <w:t xml:space="preserve">; </w:t>
      </w:r>
      <w:proofErr w:type="spellStart"/>
      <w:r w:rsidR="00264768">
        <w:rPr>
          <w:lang w:val="en-US"/>
        </w:rPr>
        <w:t>Jenss</w:t>
      </w:r>
      <w:proofErr w:type="spellEnd"/>
      <w:r w:rsidR="00264768">
        <w:rPr>
          <w:lang w:val="en-US"/>
        </w:rPr>
        <w:t xml:space="preserve"> and Hofmann 2020; </w:t>
      </w:r>
      <w:r w:rsidR="00C50FEB" w:rsidRPr="00D82AFD">
        <w:rPr>
          <w:lang w:val="en-US"/>
        </w:rPr>
        <w:t>Woodward and Fisher 2014). These</w:t>
      </w:r>
      <w:r w:rsidRPr="00D82AFD">
        <w:rPr>
          <w:lang w:val="en-US"/>
        </w:rPr>
        <w:t xml:space="preserve"> dressed</w:t>
      </w:r>
      <w:r w:rsidR="00C50FEB" w:rsidRPr="00D82AFD">
        <w:rPr>
          <w:lang w:val="en-US"/>
        </w:rPr>
        <w:t xml:space="preserve"> identities are always </w:t>
      </w:r>
      <w:r w:rsidRPr="00D82AFD">
        <w:rPr>
          <w:lang w:val="en-US"/>
        </w:rPr>
        <w:t xml:space="preserve">shaped by expectations of class, gender, age, </w:t>
      </w:r>
      <w:r w:rsidR="00144847" w:rsidRPr="00D82AFD">
        <w:rPr>
          <w:lang w:val="en-US"/>
        </w:rPr>
        <w:t>ethnicity,</w:t>
      </w:r>
      <w:r w:rsidRPr="00D82AFD">
        <w:rPr>
          <w:lang w:val="en-US"/>
        </w:rPr>
        <w:t xml:space="preserve"> and sexuality (Entwistle and Wilson 2001)</w:t>
      </w:r>
      <w:r w:rsidR="00B06166" w:rsidRPr="00D82AFD">
        <w:rPr>
          <w:lang w:val="en-US"/>
        </w:rPr>
        <w:t>; t</w:t>
      </w:r>
      <w:r w:rsidR="00363D26" w:rsidRPr="00D82AFD">
        <w:rPr>
          <w:lang w:val="en-US"/>
        </w:rPr>
        <w:t>he apprehension about girls and dress is at once specifically about their age</w:t>
      </w:r>
      <w:r w:rsidR="00C32D75">
        <w:rPr>
          <w:lang w:val="en-US"/>
        </w:rPr>
        <w:t xml:space="preserve"> </w:t>
      </w:r>
      <w:r w:rsidR="00363D26" w:rsidRPr="00D82AFD">
        <w:rPr>
          <w:lang w:val="en-US"/>
        </w:rPr>
        <w:t xml:space="preserve">and yet can also be situated within a long-standing historical concern about women, </w:t>
      </w:r>
      <w:r w:rsidR="00FF008D" w:rsidRPr="00D82AFD">
        <w:rPr>
          <w:lang w:val="en-US"/>
        </w:rPr>
        <w:t>sexuality,</w:t>
      </w:r>
      <w:r w:rsidR="00363D26" w:rsidRPr="00D82AFD">
        <w:rPr>
          <w:lang w:val="en-US"/>
        </w:rPr>
        <w:t xml:space="preserve"> and dress</w:t>
      </w:r>
      <w:r w:rsidR="00C6325E" w:rsidRPr="00D82AFD">
        <w:rPr>
          <w:lang w:val="en-US"/>
        </w:rPr>
        <w:t>, in which</w:t>
      </w:r>
      <w:r w:rsidR="00363D26" w:rsidRPr="00D82AFD">
        <w:rPr>
          <w:lang w:val="en-US"/>
        </w:rPr>
        <w:t xml:space="preserve"> </w:t>
      </w:r>
      <w:r w:rsidR="00C6325E" w:rsidRPr="00D82AFD">
        <w:rPr>
          <w:lang w:val="en-US"/>
        </w:rPr>
        <w:t xml:space="preserve">women’s relationship to dress is viewed as a moral problem </w:t>
      </w:r>
      <w:r w:rsidR="00363D26" w:rsidRPr="00D82AFD">
        <w:rPr>
          <w:lang w:val="en-US"/>
        </w:rPr>
        <w:t>(</w:t>
      </w:r>
      <w:r w:rsidRPr="00D82AFD">
        <w:rPr>
          <w:lang w:val="en-US"/>
        </w:rPr>
        <w:t xml:space="preserve">Wilson, 2005; </w:t>
      </w:r>
      <w:r w:rsidR="00363D26" w:rsidRPr="00D82AFD">
        <w:rPr>
          <w:lang w:val="en-US"/>
        </w:rPr>
        <w:t>Edwards</w:t>
      </w:r>
      <w:r w:rsidRPr="00D82AFD">
        <w:rPr>
          <w:lang w:val="en-US"/>
        </w:rPr>
        <w:t>, 20</w:t>
      </w:r>
      <w:r w:rsidR="00C32D75">
        <w:rPr>
          <w:lang w:val="en-US"/>
        </w:rPr>
        <w:t>2</w:t>
      </w:r>
      <w:r w:rsidRPr="00D82AFD">
        <w:rPr>
          <w:lang w:val="en-US"/>
        </w:rPr>
        <w:t>0</w:t>
      </w:r>
      <w:r w:rsidR="00363D26" w:rsidRPr="00D82AFD">
        <w:rPr>
          <w:lang w:val="en-US"/>
        </w:rPr>
        <w:t xml:space="preserve">). </w:t>
      </w:r>
      <w:proofErr w:type="spellStart"/>
      <w:r w:rsidR="00363D26" w:rsidRPr="00D82AFD">
        <w:rPr>
          <w:lang w:val="en-US"/>
        </w:rPr>
        <w:t>Tseëlon</w:t>
      </w:r>
      <w:proofErr w:type="spellEnd"/>
      <w:r w:rsidR="00363D26" w:rsidRPr="00D82AFD">
        <w:rPr>
          <w:lang w:val="en-US"/>
        </w:rPr>
        <w:t xml:space="preserve"> (1995: 34) suggests that</w:t>
      </w:r>
      <w:r w:rsidR="00C6325E" w:rsidRPr="00D82AFD">
        <w:rPr>
          <w:lang w:val="en-US"/>
        </w:rPr>
        <w:t xml:space="preserve"> t</w:t>
      </w:r>
      <w:r w:rsidR="00363D26" w:rsidRPr="00D82AFD">
        <w:rPr>
          <w:lang w:val="en-US"/>
        </w:rPr>
        <w:t xml:space="preserve">here is a complex connection between sex, gender and sexuality, and the female body, femininity and sexuality are frequently conflated; the female body </w:t>
      </w:r>
      <w:r w:rsidR="00E27BD7" w:rsidRPr="00D82AFD">
        <w:rPr>
          <w:lang w:val="en-US"/>
        </w:rPr>
        <w:t>to</w:t>
      </w:r>
      <w:r w:rsidR="00363D26" w:rsidRPr="00D82AFD">
        <w:rPr>
          <w:lang w:val="en-US"/>
        </w:rPr>
        <w:t xml:space="preserve"> be socially acceptable must be appropriately feminine</w:t>
      </w:r>
      <w:r w:rsidR="004C753A" w:rsidRPr="00D82AFD">
        <w:rPr>
          <w:lang w:val="en-US"/>
        </w:rPr>
        <w:t>, which</w:t>
      </w:r>
      <w:r w:rsidR="00363D26" w:rsidRPr="00D82AFD">
        <w:rPr>
          <w:lang w:val="en-US"/>
        </w:rPr>
        <w:t xml:space="preserve"> involves </w:t>
      </w:r>
      <w:r w:rsidR="004C753A" w:rsidRPr="00D82AFD">
        <w:rPr>
          <w:lang w:val="en-US"/>
        </w:rPr>
        <w:t>moderated</w:t>
      </w:r>
      <w:r w:rsidR="00363D26" w:rsidRPr="00D82AFD">
        <w:rPr>
          <w:lang w:val="en-US"/>
        </w:rPr>
        <w:t xml:space="preserve"> sexual display (</w:t>
      </w:r>
      <w:proofErr w:type="spellStart"/>
      <w:r w:rsidR="00363D26" w:rsidRPr="00D82AFD">
        <w:rPr>
          <w:lang w:val="en-US"/>
        </w:rPr>
        <w:t>Bordo</w:t>
      </w:r>
      <w:proofErr w:type="spellEnd"/>
      <w:r w:rsidR="00363D26" w:rsidRPr="00D82AFD">
        <w:rPr>
          <w:lang w:val="en-US"/>
        </w:rPr>
        <w:t xml:space="preserve"> </w:t>
      </w:r>
      <w:r w:rsidR="0091068A">
        <w:rPr>
          <w:lang w:val="en-US"/>
        </w:rPr>
        <w:t>200</w:t>
      </w:r>
      <w:r w:rsidR="00363D26" w:rsidRPr="00D82AFD">
        <w:rPr>
          <w:lang w:val="en-US"/>
        </w:rPr>
        <w:t xml:space="preserve">3; </w:t>
      </w:r>
      <w:proofErr w:type="spellStart"/>
      <w:r w:rsidR="00363D26" w:rsidRPr="00D82AFD">
        <w:rPr>
          <w:lang w:val="en-US"/>
        </w:rPr>
        <w:t>Tseëlon</w:t>
      </w:r>
      <w:proofErr w:type="spellEnd"/>
      <w:r w:rsidR="00363D26" w:rsidRPr="00D82AFD">
        <w:rPr>
          <w:lang w:val="en-US"/>
        </w:rPr>
        <w:t xml:space="preserve"> 1995; Wilson 1985/2005</w:t>
      </w:r>
      <w:r w:rsidR="004C753A" w:rsidRPr="00D82AFD">
        <w:rPr>
          <w:lang w:val="en-US"/>
        </w:rPr>
        <w:t>).</w:t>
      </w:r>
      <w:r w:rsidR="008D27F4" w:rsidRPr="00D82AFD">
        <w:rPr>
          <w:lang w:val="en-US"/>
        </w:rPr>
        <w:t xml:space="preserve"> </w:t>
      </w:r>
      <w:proofErr w:type="spellStart"/>
      <w:r w:rsidR="008D27F4" w:rsidRPr="00F0584B">
        <w:rPr>
          <w:lang w:val="en-US"/>
        </w:rPr>
        <w:t>Skeggs</w:t>
      </w:r>
      <w:proofErr w:type="spellEnd"/>
      <w:r w:rsidR="008D27F4" w:rsidRPr="00F0584B">
        <w:rPr>
          <w:lang w:val="en-US"/>
        </w:rPr>
        <w:t xml:space="preserve"> (1997</w:t>
      </w:r>
      <w:r w:rsidR="00442E80">
        <w:rPr>
          <w:lang w:val="en-US"/>
        </w:rPr>
        <w:t>; 2004</w:t>
      </w:r>
      <w:r w:rsidR="008D27F4" w:rsidRPr="00F0584B">
        <w:rPr>
          <w:lang w:val="en-US"/>
        </w:rPr>
        <w:t xml:space="preserve">) </w:t>
      </w:r>
      <w:r w:rsidR="00172B23" w:rsidRPr="00F0584B">
        <w:rPr>
          <w:lang w:val="en-US"/>
        </w:rPr>
        <w:t xml:space="preserve">contends </w:t>
      </w:r>
      <w:r w:rsidR="008D27F4" w:rsidRPr="00F0584B">
        <w:rPr>
          <w:lang w:val="en-US"/>
        </w:rPr>
        <w:t xml:space="preserve">that the Western European ideal of femininity is </w:t>
      </w:r>
      <w:r w:rsidR="008D27F4" w:rsidRPr="00F0584B">
        <w:rPr>
          <w:lang w:val="en-US"/>
        </w:rPr>
        <w:lastRenderedPageBreak/>
        <w:t>white, asexual, hetero-</w:t>
      </w:r>
      <w:proofErr w:type="gramStart"/>
      <w:r w:rsidR="008D27F4" w:rsidRPr="00F0584B">
        <w:rPr>
          <w:lang w:val="en-US"/>
        </w:rPr>
        <w:t>feminine</w:t>
      </w:r>
      <w:proofErr w:type="gramEnd"/>
      <w:r w:rsidR="008D27F4" w:rsidRPr="00F0584B">
        <w:rPr>
          <w:lang w:val="en-US"/>
        </w:rPr>
        <w:t xml:space="preserve"> and middle-class</w:t>
      </w:r>
      <w:r w:rsidR="004C753A" w:rsidRPr="00F0584B">
        <w:rPr>
          <w:lang w:val="en-US"/>
        </w:rPr>
        <w:t>;</w:t>
      </w:r>
      <w:r w:rsidR="008D27F4" w:rsidRPr="00F0584B">
        <w:rPr>
          <w:lang w:val="en-US"/>
        </w:rPr>
        <w:t xml:space="preserve"> </w:t>
      </w:r>
      <w:r w:rsidR="00CF59FC" w:rsidRPr="00F0584B">
        <w:rPr>
          <w:lang w:val="en-US"/>
        </w:rPr>
        <w:t>result</w:t>
      </w:r>
      <w:r w:rsidR="004C753A" w:rsidRPr="00F0584B">
        <w:rPr>
          <w:lang w:val="en-US"/>
        </w:rPr>
        <w:t>ing</w:t>
      </w:r>
      <w:r w:rsidR="00CF59FC" w:rsidRPr="00F0584B">
        <w:rPr>
          <w:lang w:val="en-US"/>
        </w:rPr>
        <w:t xml:space="preserve"> in</w:t>
      </w:r>
      <w:r w:rsidR="008D27F4" w:rsidRPr="00F0584B">
        <w:rPr>
          <w:lang w:val="en-US"/>
        </w:rPr>
        <w:t xml:space="preserve"> women and girls </w:t>
      </w:r>
      <w:r w:rsidR="00172B23" w:rsidRPr="00F0584B">
        <w:rPr>
          <w:lang w:val="en-US"/>
        </w:rPr>
        <w:t>conveying</w:t>
      </w:r>
      <w:r w:rsidR="008D27F4" w:rsidRPr="00F0584B">
        <w:rPr>
          <w:lang w:val="en-US"/>
        </w:rPr>
        <w:t xml:space="preserve"> </w:t>
      </w:r>
      <w:r w:rsidR="00172B23" w:rsidRPr="00F0584B">
        <w:rPr>
          <w:lang w:val="en-US"/>
        </w:rPr>
        <w:t>their aversion to</w:t>
      </w:r>
      <w:r w:rsidR="008D27F4" w:rsidRPr="00F0584B">
        <w:rPr>
          <w:lang w:val="en-US"/>
        </w:rPr>
        <w:t xml:space="preserve"> excessive </w:t>
      </w:r>
      <w:r w:rsidR="00172B23" w:rsidRPr="00F0584B">
        <w:rPr>
          <w:lang w:val="en-US"/>
        </w:rPr>
        <w:t xml:space="preserve">displays of </w:t>
      </w:r>
      <w:r w:rsidR="008D27F4" w:rsidRPr="00F0584B">
        <w:rPr>
          <w:lang w:val="en-US"/>
        </w:rPr>
        <w:t>sexual</w:t>
      </w:r>
      <w:r w:rsidR="00172B23" w:rsidRPr="00F0584B">
        <w:rPr>
          <w:lang w:val="en-US"/>
        </w:rPr>
        <w:t>ity</w:t>
      </w:r>
      <w:r w:rsidR="008D27F4" w:rsidRPr="00F0584B">
        <w:rPr>
          <w:lang w:val="en-US"/>
        </w:rPr>
        <w:t xml:space="preserve"> and project</w:t>
      </w:r>
      <w:r w:rsidR="00172B23" w:rsidRPr="00F0584B">
        <w:rPr>
          <w:lang w:val="en-US"/>
        </w:rPr>
        <w:t>ing</w:t>
      </w:r>
      <w:r w:rsidR="008D27F4" w:rsidRPr="00F0584B">
        <w:rPr>
          <w:lang w:val="en-US"/>
        </w:rPr>
        <w:t xml:space="preserve"> it onto others.</w:t>
      </w:r>
    </w:p>
    <w:p w14:paraId="51A0CE20" w14:textId="2133C5F3" w:rsidR="00021CAE" w:rsidRPr="00DE589A" w:rsidRDefault="004C753A" w:rsidP="00DE589A">
      <w:pPr>
        <w:pStyle w:val="Newparagraph"/>
        <w:rPr>
          <w:highlight w:val="yellow"/>
          <w:lang w:val="en-US"/>
        </w:rPr>
      </w:pPr>
      <w:r w:rsidRPr="00F0584B">
        <w:rPr>
          <w:lang w:val="en-US"/>
        </w:rPr>
        <w:t xml:space="preserve">Yet </w:t>
      </w:r>
      <w:r w:rsidR="00CF59FC" w:rsidRPr="00F0584B">
        <w:rPr>
          <w:lang w:val="en-US"/>
        </w:rPr>
        <w:t xml:space="preserve">current </w:t>
      </w:r>
      <w:r w:rsidR="00107987" w:rsidRPr="00F0584B">
        <w:rPr>
          <w:lang w:val="en-US"/>
        </w:rPr>
        <w:t>popular culture</w:t>
      </w:r>
      <w:r w:rsidR="00C6325E" w:rsidRPr="00F0584B">
        <w:rPr>
          <w:lang w:val="en-US"/>
        </w:rPr>
        <w:t xml:space="preserve"> </w:t>
      </w:r>
      <w:r w:rsidR="00E9149D" w:rsidRPr="00F0584B">
        <w:rPr>
          <w:lang w:val="en-US"/>
        </w:rPr>
        <w:t>shows</w:t>
      </w:r>
      <w:r w:rsidR="00C6325E" w:rsidRPr="00F0584B">
        <w:rPr>
          <w:lang w:val="en-US"/>
        </w:rPr>
        <w:t xml:space="preserve"> girls </w:t>
      </w:r>
      <w:r w:rsidR="00E9149D" w:rsidRPr="00F0584B">
        <w:rPr>
          <w:lang w:val="en-US"/>
        </w:rPr>
        <w:t>that becoming</w:t>
      </w:r>
      <w:r w:rsidR="00C6325E" w:rsidRPr="00F0584B">
        <w:rPr>
          <w:lang w:val="en-US"/>
        </w:rPr>
        <w:t xml:space="preserve"> hyper-feminine</w:t>
      </w:r>
      <w:r w:rsidR="00B60C42" w:rsidRPr="00F0584B">
        <w:rPr>
          <w:lang w:val="en-US"/>
        </w:rPr>
        <w:t>,</w:t>
      </w:r>
      <w:r w:rsidR="00CD6454" w:rsidRPr="00F0584B">
        <w:rPr>
          <w:lang w:val="en-US"/>
        </w:rPr>
        <w:t xml:space="preserve"> </w:t>
      </w:r>
      <w:r w:rsidR="00C6325E" w:rsidRPr="00F0584B">
        <w:rPr>
          <w:lang w:val="en-US"/>
        </w:rPr>
        <w:t xml:space="preserve">wearing </w:t>
      </w:r>
      <w:r w:rsidR="00E9149D" w:rsidRPr="00F0584B">
        <w:rPr>
          <w:lang w:val="en-US"/>
        </w:rPr>
        <w:t xml:space="preserve">revealing clothes and </w:t>
      </w:r>
      <w:r w:rsidR="00F43319" w:rsidRPr="00F0584B">
        <w:rPr>
          <w:lang w:val="en-US"/>
        </w:rPr>
        <w:t>cosmetics</w:t>
      </w:r>
      <w:r w:rsidR="002D6909" w:rsidRPr="00F0584B">
        <w:rPr>
          <w:lang w:val="en-US"/>
        </w:rPr>
        <w:t>,</w:t>
      </w:r>
      <w:r w:rsidR="00C6325E" w:rsidRPr="00F0584B">
        <w:rPr>
          <w:lang w:val="en-US"/>
        </w:rPr>
        <w:t xml:space="preserve"> </w:t>
      </w:r>
      <w:r w:rsidR="002D6909" w:rsidRPr="00F0584B">
        <w:rPr>
          <w:lang w:val="en-US"/>
        </w:rPr>
        <w:t>brings success</w:t>
      </w:r>
      <w:r w:rsidR="00A03C0C" w:rsidRPr="00F0584B">
        <w:rPr>
          <w:lang w:val="en-US"/>
        </w:rPr>
        <w:t>, as Jackson et al. (2013) argue</w:t>
      </w:r>
      <w:r w:rsidR="00C6325E" w:rsidRPr="00F0584B">
        <w:rPr>
          <w:lang w:val="en-US"/>
        </w:rPr>
        <w:t>.</w:t>
      </w:r>
      <w:r w:rsidR="00C7421A" w:rsidRPr="00F0584B">
        <w:rPr>
          <w:lang w:val="en-US"/>
        </w:rPr>
        <w:t xml:space="preserve"> Francis et al (2017) explain hyper-femininity as constructing a heterosexually attractive </w:t>
      </w:r>
      <w:r w:rsidR="00DE589A" w:rsidRPr="00F0584B">
        <w:rPr>
          <w:lang w:val="en-US"/>
        </w:rPr>
        <w:t>appearance and</w:t>
      </w:r>
      <w:r w:rsidR="00C7421A" w:rsidRPr="00F0584B">
        <w:rPr>
          <w:lang w:val="en-US"/>
        </w:rPr>
        <w:t xml:space="preserve"> wanting to attract the male gaze. Research with primary school-aged girls demonstrates that</w:t>
      </w:r>
      <w:r w:rsidR="00DE589A" w:rsidRPr="00F0584B">
        <w:rPr>
          <w:lang w:val="en-US"/>
        </w:rPr>
        <w:t xml:space="preserve"> girls are aware of this stereotypical feminine </w:t>
      </w:r>
      <w:r w:rsidR="009C42F6" w:rsidRPr="00F0584B">
        <w:rPr>
          <w:lang w:val="en-US"/>
        </w:rPr>
        <w:t>behavior</w:t>
      </w:r>
      <w:r w:rsidR="00DE589A" w:rsidRPr="00F0584B">
        <w:rPr>
          <w:lang w:val="en-US"/>
        </w:rPr>
        <w:t xml:space="preserve"> and </w:t>
      </w:r>
      <w:r w:rsidR="00A85FCA" w:rsidRPr="00F0584B">
        <w:rPr>
          <w:lang w:val="en-US"/>
        </w:rPr>
        <w:t>aesthetic but</w:t>
      </w:r>
      <w:r w:rsidR="00DE589A" w:rsidRPr="00F0584B">
        <w:rPr>
          <w:lang w:val="en-US"/>
        </w:rPr>
        <w:t xml:space="preserve"> refer to it is as becoming a </w:t>
      </w:r>
      <w:r w:rsidR="00C302E7">
        <w:rPr>
          <w:lang w:val="en-US"/>
        </w:rPr>
        <w:t>“</w:t>
      </w:r>
      <w:r w:rsidR="00DE589A" w:rsidRPr="00F0584B">
        <w:rPr>
          <w:lang w:val="en-US"/>
        </w:rPr>
        <w:t>girlie-girl</w:t>
      </w:r>
      <w:r w:rsidR="00C302E7">
        <w:rPr>
          <w:lang w:val="en-US"/>
        </w:rPr>
        <w:t>”</w:t>
      </w:r>
      <w:r w:rsidR="00DE589A" w:rsidRPr="00F0584B">
        <w:rPr>
          <w:lang w:val="en-US"/>
        </w:rPr>
        <w:t xml:space="preserve"> </w:t>
      </w:r>
      <w:r w:rsidR="00C6325E" w:rsidRPr="00F0584B">
        <w:rPr>
          <w:lang w:val="en-US"/>
        </w:rPr>
        <w:t>(</w:t>
      </w:r>
      <w:proofErr w:type="spellStart"/>
      <w:r w:rsidR="00C6325E" w:rsidRPr="00F0584B">
        <w:rPr>
          <w:lang w:val="en-US"/>
        </w:rPr>
        <w:t>Paechter</w:t>
      </w:r>
      <w:proofErr w:type="spellEnd"/>
      <w:r w:rsidR="00C6325E" w:rsidRPr="00F0584B">
        <w:rPr>
          <w:lang w:val="en-US"/>
        </w:rPr>
        <w:t xml:space="preserve"> 2006; </w:t>
      </w:r>
      <w:proofErr w:type="spellStart"/>
      <w:r w:rsidR="00C6325E" w:rsidRPr="00F0584B">
        <w:rPr>
          <w:lang w:val="en-US"/>
        </w:rPr>
        <w:t>Renold</w:t>
      </w:r>
      <w:proofErr w:type="spellEnd"/>
      <w:r w:rsidR="00C6325E" w:rsidRPr="00F0584B">
        <w:rPr>
          <w:lang w:val="en-US"/>
        </w:rPr>
        <w:t xml:space="preserve"> 2005). </w:t>
      </w:r>
      <w:r w:rsidR="00A85FCA" w:rsidRPr="00F0584B">
        <w:rPr>
          <w:lang w:val="en-US"/>
        </w:rPr>
        <w:t>T</w:t>
      </w:r>
      <w:r w:rsidR="00C6325E" w:rsidRPr="00F0584B">
        <w:rPr>
          <w:lang w:val="en-US"/>
        </w:rPr>
        <w:t xml:space="preserve">he discourse of childhood innocence further </w:t>
      </w:r>
      <w:r w:rsidR="00D82AFD" w:rsidRPr="00F0584B">
        <w:rPr>
          <w:lang w:val="en-US"/>
        </w:rPr>
        <w:t>emphasizes</w:t>
      </w:r>
      <w:r w:rsidR="00C6325E" w:rsidRPr="00F0584B">
        <w:rPr>
          <w:lang w:val="en-US"/>
        </w:rPr>
        <w:t xml:space="preserve"> the need for </w:t>
      </w:r>
      <w:r w:rsidR="00A85FCA" w:rsidRPr="00F0584B">
        <w:rPr>
          <w:lang w:val="en-US"/>
        </w:rPr>
        <w:t>girls to</w:t>
      </w:r>
      <w:r w:rsidR="00C6325E" w:rsidRPr="00F0584B">
        <w:rPr>
          <w:lang w:val="en-US"/>
        </w:rPr>
        <w:t xml:space="preserve"> </w:t>
      </w:r>
      <w:r w:rsidR="00F0584B">
        <w:rPr>
          <w:lang w:val="en-US"/>
        </w:rPr>
        <w:t xml:space="preserve">negotiate girlie-girl subjectivity carefully and </w:t>
      </w:r>
      <w:r w:rsidR="00C6325E" w:rsidRPr="00F0584B">
        <w:rPr>
          <w:lang w:val="en-US"/>
        </w:rPr>
        <w:t xml:space="preserve">construct what is considered age-appropriate femininity and avoid castigation </w:t>
      </w:r>
      <w:r w:rsidRPr="00F0584B">
        <w:rPr>
          <w:lang w:val="en-US"/>
        </w:rPr>
        <w:t xml:space="preserve">as </w:t>
      </w:r>
      <w:r w:rsidR="001B730B" w:rsidRPr="00F0584B">
        <w:rPr>
          <w:lang w:val="en-US"/>
        </w:rPr>
        <w:t>unacceptably</w:t>
      </w:r>
      <w:r w:rsidRPr="00F0584B">
        <w:rPr>
          <w:lang w:val="en-US"/>
        </w:rPr>
        <w:t xml:space="preserve"> sexual </w:t>
      </w:r>
      <w:r w:rsidR="00C6325E" w:rsidRPr="00F0584B">
        <w:rPr>
          <w:lang w:val="en-US"/>
        </w:rPr>
        <w:t xml:space="preserve">(Jackson et al. 2013; </w:t>
      </w:r>
      <w:proofErr w:type="spellStart"/>
      <w:r w:rsidR="00C6325E" w:rsidRPr="00F0584B">
        <w:rPr>
          <w:lang w:val="en-US"/>
        </w:rPr>
        <w:t>Renold</w:t>
      </w:r>
      <w:proofErr w:type="spellEnd"/>
      <w:r w:rsidR="00C6325E" w:rsidRPr="00F0584B">
        <w:rPr>
          <w:lang w:val="en-US"/>
        </w:rPr>
        <w:t xml:space="preserve"> 2005)</w:t>
      </w:r>
      <w:r w:rsidRPr="00F0584B">
        <w:rPr>
          <w:lang w:val="en-US"/>
        </w:rPr>
        <w:t>.</w:t>
      </w:r>
      <w:r w:rsidR="00B60C42" w:rsidRPr="00D82AFD">
        <w:rPr>
          <w:rFonts w:cstheme="minorHAnsi"/>
          <w:color w:val="000000"/>
          <w:lang w:val="en-US"/>
        </w:rPr>
        <w:t xml:space="preserve"> </w:t>
      </w:r>
      <w:r w:rsidRPr="00D82AFD">
        <w:rPr>
          <w:rFonts w:cstheme="minorHAnsi"/>
          <w:color w:val="000000"/>
          <w:lang w:val="en-US"/>
        </w:rPr>
        <w:t xml:space="preserve">The identity that is often posited by girls as in opposition to </w:t>
      </w:r>
      <w:r w:rsidR="00B60C42" w:rsidRPr="00D82AFD">
        <w:rPr>
          <w:rFonts w:cstheme="minorHAnsi"/>
          <w:color w:val="000000"/>
          <w:lang w:val="en-US"/>
        </w:rPr>
        <w:t xml:space="preserve">that of </w:t>
      </w:r>
      <w:r w:rsidRPr="00D82AFD">
        <w:rPr>
          <w:rFonts w:cstheme="minorHAnsi"/>
          <w:color w:val="000000"/>
          <w:lang w:val="en-US"/>
        </w:rPr>
        <w:t>girlie</w:t>
      </w:r>
      <w:r w:rsidR="00B60C42" w:rsidRPr="00D82AFD">
        <w:rPr>
          <w:rFonts w:cstheme="minorHAnsi"/>
          <w:color w:val="000000"/>
          <w:lang w:val="en-US"/>
        </w:rPr>
        <w:t>-</w:t>
      </w:r>
      <w:r w:rsidRPr="00D82AFD">
        <w:rPr>
          <w:rFonts w:cstheme="minorHAnsi"/>
          <w:color w:val="000000"/>
          <w:lang w:val="en-US"/>
        </w:rPr>
        <w:t xml:space="preserve">girl </w:t>
      </w:r>
      <w:r w:rsidR="008D27F4" w:rsidRPr="00D82AFD">
        <w:rPr>
          <w:rFonts w:cstheme="minorHAnsi"/>
          <w:color w:val="000000"/>
          <w:lang w:val="en-US"/>
        </w:rPr>
        <w:t>is tomboy</w:t>
      </w:r>
      <w:r w:rsidR="00B06166" w:rsidRPr="00D82AFD">
        <w:rPr>
          <w:rFonts w:cstheme="minorHAnsi"/>
          <w:color w:val="000000"/>
          <w:lang w:val="en-US"/>
        </w:rPr>
        <w:t>,</w:t>
      </w:r>
      <w:r w:rsidR="000D5FBB" w:rsidRPr="00D82AFD">
        <w:rPr>
          <w:rFonts w:cstheme="minorHAnsi"/>
          <w:color w:val="000000"/>
          <w:lang w:val="en-US"/>
        </w:rPr>
        <w:t xml:space="preserve"> </w:t>
      </w:r>
      <w:r w:rsidR="00623104" w:rsidRPr="00D82AFD">
        <w:rPr>
          <w:rFonts w:cstheme="minorHAnsi"/>
          <w:color w:val="000000"/>
          <w:lang w:val="en-US"/>
        </w:rPr>
        <w:t>which involves dressing and behaving in ways associated with boys</w:t>
      </w:r>
      <w:r w:rsidR="00B06166" w:rsidRPr="00D82AFD">
        <w:rPr>
          <w:rFonts w:cstheme="minorHAnsi"/>
          <w:color w:val="000000"/>
          <w:lang w:val="en-US"/>
        </w:rPr>
        <w:t xml:space="preserve"> (Reay 2001; </w:t>
      </w:r>
      <w:proofErr w:type="spellStart"/>
      <w:r w:rsidR="00B06166" w:rsidRPr="00D82AFD">
        <w:rPr>
          <w:rFonts w:cstheme="minorHAnsi"/>
          <w:color w:val="000000"/>
          <w:lang w:val="en-US"/>
        </w:rPr>
        <w:t>Paechter</w:t>
      </w:r>
      <w:proofErr w:type="spellEnd"/>
      <w:r w:rsidR="00B06166" w:rsidRPr="00D82AFD">
        <w:rPr>
          <w:rFonts w:cstheme="minorHAnsi"/>
          <w:color w:val="000000"/>
          <w:lang w:val="en-US"/>
        </w:rPr>
        <w:t xml:space="preserve"> 2010)</w:t>
      </w:r>
      <w:r w:rsidR="008D27F4" w:rsidRPr="00D82AFD">
        <w:rPr>
          <w:rFonts w:cstheme="minorHAnsi"/>
          <w:color w:val="000000"/>
          <w:lang w:val="en-US"/>
        </w:rPr>
        <w:t>.</w:t>
      </w:r>
      <w:r w:rsidR="00F43319" w:rsidRPr="00D82AFD">
        <w:rPr>
          <w:rFonts w:cstheme="minorHAnsi"/>
          <w:color w:val="000000"/>
          <w:lang w:val="en-US"/>
        </w:rPr>
        <w:t xml:space="preserve"> </w:t>
      </w:r>
      <w:r w:rsidR="00824AB3" w:rsidRPr="00D82AFD">
        <w:rPr>
          <w:lang w:val="en-US"/>
        </w:rPr>
        <w:t>W</w:t>
      </w:r>
      <w:r w:rsidR="005836FA" w:rsidRPr="00D82AFD">
        <w:rPr>
          <w:lang w:val="en-US"/>
        </w:rPr>
        <w:t>hilst this transgressive subject position offers an alternative identity construction, it simultaneously reinforces the gender binary by denigrating femininity and suggesting that masculinity is superior (Reay 2001).</w:t>
      </w:r>
    </w:p>
    <w:p w14:paraId="3F0C4261" w14:textId="69988201" w:rsidR="00AA73A0" w:rsidRDefault="00646024" w:rsidP="00AA73A0">
      <w:pPr>
        <w:pStyle w:val="Newparagraph"/>
        <w:rPr>
          <w:lang w:val="en-US"/>
        </w:rPr>
      </w:pPr>
      <w:r w:rsidRPr="00D82AFD">
        <w:rPr>
          <w:lang w:val="en-US"/>
        </w:rPr>
        <w:t>It is important to consider the ways in which girls negotiate the</w:t>
      </w:r>
      <w:r w:rsidR="00824AB3" w:rsidRPr="00D82AFD">
        <w:rPr>
          <w:lang w:val="en-US"/>
        </w:rPr>
        <w:t>se</w:t>
      </w:r>
      <w:r w:rsidRPr="00D82AFD">
        <w:rPr>
          <w:lang w:val="en-US"/>
        </w:rPr>
        <w:t xml:space="preserve"> competing discourses of </w:t>
      </w:r>
      <w:r w:rsidR="00B06166" w:rsidRPr="00D82AFD">
        <w:rPr>
          <w:lang w:val="en-US"/>
        </w:rPr>
        <w:t xml:space="preserve">hyper-feminine </w:t>
      </w:r>
      <w:r w:rsidRPr="00D82AFD">
        <w:rPr>
          <w:lang w:val="en-US"/>
        </w:rPr>
        <w:t>sexual display and childhood innocence</w:t>
      </w:r>
      <w:r w:rsidR="00B06166" w:rsidRPr="00D82AFD">
        <w:rPr>
          <w:lang w:val="en-US"/>
        </w:rPr>
        <w:t>,</w:t>
      </w:r>
      <w:r w:rsidRPr="00D82AFD">
        <w:rPr>
          <w:lang w:val="en-US"/>
        </w:rPr>
        <w:t xml:space="preserve"> and subjectivities of girlie-girl </w:t>
      </w:r>
      <w:r w:rsidR="00B06166" w:rsidRPr="00D82AFD">
        <w:rPr>
          <w:lang w:val="en-US"/>
        </w:rPr>
        <w:t>and</w:t>
      </w:r>
      <w:r w:rsidRPr="00D82AFD">
        <w:rPr>
          <w:lang w:val="en-US"/>
        </w:rPr>
        <w:t xml:space="preserve"> tomboy.  </w:t>
      </w:r>
      <w:proofErr w:type="spellStart"/>
      <w:r w:rsidRPr="00D82AFD">
        <w:rPr>
          <w:lang w:val="en-US"/>
        </w:rPr>
        <w:t>Paechter</w:t>
      </w:r>
      <w:proofErr w:type="spellEnd"/>
      <w:r w:rsidRPr="00D82AFD">
        <w:rPr>
          <w:lang w:val="en-US"/>
        </w:rPr>
        <w:t xml:space="preserve"> (2010) suggests that </w:t>
      </w:r>
      <w:r w:rsidRPr="00D82AFD">
        <w:rPr>
          <w:rFonts w:cstheme="minorHAnsi"/>
          <w:color w:val="000000"/>
          <w:lang w:val="en-US"/>
        </w:rPr>
        <w:t xml:space="preserve">young girls </w:t>
      </w:r>
      <w:r w:rsidR="00F65AFA" w:rsidRPr="00D82AFD">
        <w:rPr>
          <w:rFonts w:cstheme="minorHAnsi"/>
          <w:color w:val="000000"/>
          <w:lang w:val="en-US"/>
        </w:rPr>
        <w:t>realize</w:t>
      </w:r>
      <w:r w:rsidRPr="00D82AFD">
        <w:rPr>
          <w:rFonts w:cstheme="minorHAnsi"/>
          <w:color w:val="000000"/>
          <w:lang w:val="en-US"/>
        </w:rPr>
        <w:t xml:space="preserve"> that subject positions are not fixed and, for example, that it is possible to be a </w:t>
      </w:r>
      <w:r w:rsidR="00A47F30" w:rsidRPr="00D82AFD">
        <w:rPr>
          <w:rFonts w:cstheme="minorHAnsi"/>
          <w:color w:val="000000"/>
          <w:lang w:val="en-US"/>
        </w:rPr>
        <w:t>“</w:t>
      </w:r>
      <w:r w:rsidRPr="00D82AFD">
        <w:rPr>
          <w:rFonts w:cstheme="minorHAnsi"/>
          <w:color w:val="000000"/>
          <w:lang w:val="en-US"/>
        </w:rPr>
        <w:t>bit tomboy</w:t>
      </w:r>
      <w:r w:rsidR="00A47F30" w:rsidRPr="00D82AFD">
        <w:rPr>
          <w:rFonts w:cstheme="minorHAnsi"/>
          <w:color w:val="000000"/>
          <w:lang w:val="en-US"/>
        </w:rPr>
        <w:t>”</w:t>
      </w:r>
      <w:r w:rsidRPr="00D82AFD">
        <w:rPr>
          <w:rFonts w:cstheme="minorHAnsi"/>
          <w:color w:val="000000"/>
          <w:lang w:val="en-US"/>
        </w:rPr>
        <w:t xml:space="preserve"> (</w:t>
      </w:r>
      <w:proofErr w:type="spellStart"/>
      <w:r w:rsidRPr="00D82AFD">
        <w:rPr>
          <w:rFonts w:cstheme="minorHAnsi"/>
          <w:color w:val="000000"/>
          <w:lang w:val="en-US"/>
        </w:rPr>
        <w:t>Paechter</w:t>
      </w:r>
      <w:proofErr w:type="spellEnd"/>
      <w:r w:rsidRPr="00D82AFD">
        <w:rPr>
          <w:rFonts w:cstheme="minorHAnsi"/>
          <w:color w:val="000000"/>
          <w:lang w:val="en-US"/>
        </w:rPr>
        <w:t xml:space="preserve"> 2010). </w:t>
      </w:r>
      <w:r w:rsidR="00F43319" w:rsidRPr="00D82AFD">
        <w:rPr>
          <w:rFonts w:cstheme="minorHAnsi"/>
          <w:color w:val="000000"/>
          <w:lang w:val="en-US"/>
        </w:rPr>
        <w:t>C</w:t>
      </w:r>
      <w:r w:rsidR="00EF025E" w:rsidRPr="00D82AFD">
        <w:rPr>
          <w:rFonts w:cstheme="minorHAnsi"/>
          <w:lang w:val="en-US" w:eastAsia="zh-CN"/>
        </w:rPr>
        <w:t>ode-switching</w:t>
      </w:r>
      <w:r w:rsidR="00B06166" w:rsidRPr="00D82AFD">
        <w:rPr>
          <w:rFonts w:cstheme="minorHAnsi"/>
          <w:lang w:val="en-US" w:eastAsia="zh-CN"/>
        </w:rPr>
        <w:t xml:space="preserve"> is</w:t>
      </w:r>
      <w:r w:rsidR="00EF025E" w:rsidRPr="00D82AFD">
        <w:rPr>
          <w:rFonts w:cstheme="minorHAnsi"/>
          <w:lang w:val="en-US" w:eastAsia="zh-CN"/>
        </w:rPr>
        <w:t xml:space="preserve"> a concept referring to changes in use of language</w:t>
      </w:r>
      <w:r w:rsidR="00F43319" w:rsidRPr="00D82AFD">
        <w:rPr>
          <w:rFonts w:cstheme="minorHAnsi"/>
          <w:lang w:val="en-US" w:eastAsia="zh-CN"/>
        </w:rPr>
        <w:t xml:space="preserve"> or dialect </w:t>
      </w:r>
      <w:r w:rsidR="00B06166" w:rsidRPr="00D82AFD">
        <w:rPr>
          <w:rFonts w:cstheme="minorHAnsi"/>
          <w:lang w:val="en-US" w:eastAsia="zh-CN"/>
        </w:rPr>
        <w:t>by</w:t>
      </w:r>
      <w:r w:rsidR="00EF025E" w:rsidRPr="00D82AFD">
        <w:rPr>
          <w:rFonts w:cstheme="minorHAnsi"/>
          <w:lang w:val="en-US" w:eastAsia="zh-CN"/>
        </w:rPr>
        <w:t xml:space="preserve"> bi-lingual speakers</w:t>
      </w:r>
      <w:r w:rsidR="00B06166" w:rsidRPr="00D82AFD">
        <w:rPr>
          <w:rFonts w:cstheme="minorHAnsi"/>
          <w:lang w:val="en-US" w:eastAsia="zh-CN"/>
        </w:rPr>
        <w:t>,</w:t>
      </w:r>
      <w:r w:rsidR="00EF025E" w:rsidRPr="00D82AFD">
        <w:rPr>
          <w:rFonts w:cstheme="minorHAnsi"/>
          <w:lang w:val="en-US" w:eastAsia="zh-CN"/>
        </w:rPr>
        <w:t xml:space="preserve"> </w:t>
      </w:r>
      <w:r w:rsidR="00B06166" w:rsidRPr="00D82AFD">
        <w:rPr>
          <w:rFonts w:cstheme="minorHAnsi"/>
          <w:lang w:val="en-US" w:eastAsia="zh-CN"/>
        </w:rPr>
        <w:t xml:space="preserve">relating to their gendered and raced performances, </w:t>
      </w:r>
      <w:r w:rsidR="00EF025E" w:rsidRPr="00D82AFD">
        <w:rPr>
          <w:rFonts w:cstheme="minorHAnsi"/>
          <w:lang w:val="en-US" w:eastAsia="zh-CN"/>
        </w:rPr>
        <w:t>in response to audience and context (Holland 2012</w:t>
      </w:r>
      <w:r w:rsidR="00735853" w:rsidRPr="00D82AFD">
        <w:rPr>
          <w:rFonts w:cstheme="minorHAnsi"/>
          <w:lang w:val="en-US" w:eastAsia="zh-CN"/>
        </w:rPr>
        <w:t>; Gonsalves 2014</w:t>
      </w:r>
      <w:r w:rsidR="00EF025E" w:rsidRPr="00D82AFD">
        <w:rPr>
          <w:rFonts w:cstheme="minorHAnsi"/>
          <w:lang w:val="en-US" w:eastAsia="zh-CN"/>
        </w:rPr>
        <w:t>)</w:t>
      </w:r>
      <w:r w:rsidR="00B06166" w:rsidRPr="00D82AFD">
        <w:rPr>
          <w:rFonts w:cstheme="minorHAnsi"/>
          <w:lang w:val="en-US" w:eastAsia="zh-CN"/>
        </w:rPr>
        <w:t xml:space="preserve">. Code-switching </w:t>
      </w:r>
      <w:r w:rsidR="00EF025E" w:rsidRPr="00D82AFD">
        <w:rPr>
          <w:rFonts w:cstheme="minorHAnsi"/>
          <w:lang w:val="en-US" w:eastAsia="zh-CN"/>
        </w:rPr>
        <w:t>can also be applied to the use of other forms of cultural capital such as clothing styles (Holland</w:t>
      </w:r>
      <w:r w:rsidR="00FF5A54" w:rsidRPr="00D82AFD">
        <w:rPr>
          <w:rFonts w:cstheme="minorHAnsi"/>
          <w:lang w:val="en-US" w:eastAsia="zh-CN"/>
        </w:rPr>
        <w:t xml:space="preserve"> </w:t>
      </w:r>
      <w:r w:rsidR="00EF025E" w:rsidRPr="00D82AFD">
        <w:rPr>
          <w:rFonts w:cstheme="minorHAnsi"/>
          <w:lang w:val="en-US" w:eastAsia="zh-CN"/>
        </w:rPr>
        <w:t>2012)</w:t>
      </w:r>
      <w:r w:rsidR="00F43319" w:rsidRPr="00D82AFD">
        <w:rPr>
          <w:rFonts w:cstheme="minorHAnsi"/>
          <w:lang w:val="en-US" w:eastAsia="zh-CN"/>
        </w:rPr>
        <w:t xml:space="preserve">. </w:t>
      </w:r>
      <w:r w:rsidR="00FF777A">
        <w:rPr>
          <w:rFonts w:cstheme="minorHAnsi"/>
          <w:lang w:val="en-US" w:eastAsia="zh-CN"/>
        </w:rPr>
        <w:t>This article</w:t>
      </w:r>
      <w:r w:rsidR="00F43319" w:rsidRPr="00D82AFD">
        <w:rPr>
          <w:rFonts w:cstheme="minorHAnsi"/>
          <w:lang w:val="en-US" w:eastAsia="zh-CN"/>
        </w:rPr>
        <w:t xml:space="preserve"> </w:t>
      </w:r>
      <w:r w:rsidR="00921751" w:rsidRPr="00D82AFD">
        <w:rPr>
          <w:rFonts w:cstheme="minorHAnsi"/>
          <w:lang w:val="en-US" w:eastAsia="zh-CN"/>
        </w:rPr>
        <w:t>suggest</w:t>
      </w:r>
      <w:r w:rsidR="00FF777A">
        <w:rPr>
          <w:rFonts w:cstheme="minorHAnsi"/>
          <w:lang w:val="en-US" w:eastAsia="zh-CN"/>
        </w:rPr>
        <w:t>s</w:t>
      </w:r>
      <w:r w:rsidR="00F43319" w:rsidRPr="00D82AFD">
        <w:rPr>
          <w:rFonts w:cstheme="minorHAnsi"/>
          <w:lang w:val="en-US" w:eastAsia="zh-CN"/>
        </w:rPr>
        <w:t xml:space="preserve"> that code-switching can be usefully applied to consider girls’ identity constructions through dress</w:t>
      </w:r>
      <w:r w:rsidR="002E51D3" w:rsidRPr="00D82AFD">
        <w:rPr>
          <w:rFonts w:cstheme="minorHAnsi"/>
          <w:lang w:val="en-US" w:eastAsia="zh-CN"/>
        </w:rPr>
        <w:t xml:space="preserve">, both in terms of their gendered performances but also their awareness of the social </w:t>
      </w:r>
      <w:r w:rsidR="002E51D3" w:rsidRPr="00D82AFD">
        <w:rPr>
          <w:rFonts w:cstheme="minorHAnsi"/>
          <w:lang w:val="en-US" w:eastAsia="zh-CN"/>
        </w:rPr>
        <w:lastRenderedPageBreak/>
        <w:t xml:space="preserve">expectations of dress and </w:t>
      </w:r>
      <w:r w:rsidR="00D82AFD" w:rsidRPr="00D82AFD">
        <w:rPr>
          <w:rFonts w:cstheme="minorHAnsi"/>
          <w:lang w:val="en-US" w:eastAsia="zh-CN"/>
        </w:rPr>
        <w:t>behavior</w:t>
      </w:r>
      <w:r w:rsidR="002E51D3" w:rsidRPr="00D82AFD">
        <w:rPr>
          <w:rFonts w:cstheme="minorHAnsi"/>
          <w:lang w:val="en-US" w:eastAsia="zh-CN"/>
        </w:rPr>
        <w:t xml:space="preserve"> relating to different occasions, places</w:t>
      </w:r>
      <w:r w:rsidR="00B83B85">
        <w:rPr>
          <w:rFonts w:cstheme="minorHAnsi"/>
          <w:lang w:val="en-US" w:eastAsia="zh-CN"/>
        </w:rPr>
        <w:t>,</w:t>
      </w:r>
      <w:r w:rsidR="002E51D3" w:rsidRPr="00D82AFD">
        <w:rPr>
          <w:rFonts w:cstheme="minorHAnsi"/>
          <w:lang w:val="en-US" w:eastAsia="zh-CN"/>
        </w:rPr>
        <w:t xml:space="preserve"> and activities (Craik 1993)</w:t>
      </w:r>
      <w:r w:rsidR="00AA73A0">
        <w:rPr>
          <w:lang w:val="en-US"/>
        </w:rPr>
        <w:t xml:space="preserve">. </w:t>
      </w:r>
    </w:p>
    <w:p w14:paraId="006097A7" w14:textId="1073C18D" w:rsidR="006629B5" w:rsidRDefault="00AA73A0" w:rsidP="004926D3">
      <w:pPr>
        <w:pStyle w:val="Newparagraph"/>
        <w:rPr>
          <w:lang w:val="en-US"/>
        </w:rPr>
      </w:pPr>
      <w:r>
        <w:rPr>
          <w:lang w:val="en-US"/>
        </w:rPr>
        <w:t xml:space="preserve">The fashionable </w:t>
      </w:r>
      <w:r w:rsidRPr="00D82AFD">
        <w:rPr>
          <w:lang w:val="en-US"/>
        </w:rPr>
        <w:t>items</w:t>
      </w:r>
      <w:r>
        <w:rPr>
          <w:lang w:val="en-US"/>
        </w:rPr>
        <w:t xml:space="preserve"> of dress referred to in the popular concern </w:t>
      </w:r>
      <w:r w:rsidRPr="00D82AFD">
        <w:rPr>
          <w:lang w:val="en-US"/>
        </w:rPr>
        <w:t>have shifting relational meanings, depending on the body which they are (un)covering, when and where they are worn and who is doing the looking</w:t>
      </w:r>
      <w:r>
        <w:rPr>
          <w:lang w:val="en-US"/>
        </w:rPr>
        <w:t xml:space="preserve"> </w:t>
      </w:r>
      <w:r w:rsidRPr="00D82AFD">
        <w:rPr>
          <w:lang w:val="en-US"/>
        </w:rPr>
        <w:t>(Blanchard-Emmerson 2017; Edwards 2020; Jackson et al. 2013).</w:t>
      </w:r>
      <w:r>
        <w:rPr>
          <w:rFonts w:cstheme="minorHAnsi"/>
          <w:lang w:val="en-US" w:eastAsia="zh-CN"/>
        </w:rPr>
        <w:t xml:space="preserve"> </w:t>
      </w:r>
      <w:r w:rsidR="00F0584B">
        <w:rPr>
          <w:lang w:val="en-US"/>
        </w:rPr>
        <w:t xml:space="preserve">What is lacking in the </w:t>
      </w:r>
      <w:r w:rsidR="00D65480">
        <w:rPr>
          <w:lang w:val="en-US"/>
        </w:rPr>
        <w:t xml:space="preserve">existent </w:t>
      </w:r>
      <w:r w:rsidR="00F0584B">
        <w:rPr>
          <w:lang w:val="en-US"/>
        </w:rPr>
        <w:t xml:space="preserve">research </w:t>
      </w:r>
      <w:r w:rsidR="00D65480">
        <w:rPr>
          <w:lang w:val="en-US"/>
        </w:rPr>
        <w:t xml:space="preserve">is </w:t>
      </w:r>
      <w:r>
        <w:rPr>
          <w:lang w:val="en-US"/>
        </w:rPr>
        <w:t>the ways</w:t>
      </w:r>
      <w:r w:rsidR="00F0584B">
        <w:rPr>
          <w:lang w:val="en-US"/>
        </w:rPr>
        <w:t xml:space="preserve"> in which the discourses of gender, sexuality and age-appropriate dressing are negotiated</w:t>
      </w:r>
      <w:r w:rsidR="00C77547">
        <w:rPr>
          <w:lang w:val="en-US"/>
        </w:rPr>
        <w:t xml:space="preserve"> by pre-teen girls</w:t>
      </w:r>
      <w:r w:rsidR="001275DE">
        <w:rPr>
          <w:lang w:val="en-US"/>
        </w:rPr>
        <w:t xml:space="preserve"> on their bodies</w:t>
      </w:r>
      <w:r w:rsidR="00D65480">
        <w:rPr>
          <w:lang w:val="en-US"/>
        </w:rPr>
        <w:t>, and the materiality of dress in pre-teen girls’ everyday experiences of dressing</w:t>
      </w:r>
      <w:r w:rsidR="00E97AE4">
        <w:rPr>
          <w:lang w:val="en-US"/>
        </w:rPr>
        <w:t>.</w:t>
      </w:r>
      <w:r w:rsidR="00F0584B">
        <w:rPr>
          <w:lang w:val="en-US"/>
        </w:rPr>
        <w:t xml:space="preserve"> </w:t>
      </w:r>
      <w:r w:rsidR="00B06166" w:rsidRPr="00D82AFD">
        <w:rPr>
          <w:lang w:val="en-US"/>
        </w:rPr>
        <w:t xml:space="preserve">Fashion is not only discursive, </w:t>
      </w:r>
      <w:r w:rsidR="00921751" w:rsidRPr="00D82AFD">
        <w:rPr>
          <w:lang w:val="en-US"/>
        </w:rPr>
        <w:t>but</w:t>
      </w:r>
      <w:r w:rsidR="00B06166" w:rsidRPr="00D82AFD">
        <w:rPr>
          <w:lang w:val="en-US"/>
        </w:rPr>
        <w:t xml:space="preserve"> also material, embodied, and an everyday practice that is lived in and acts on individual bodies (</w:t>
      </w:r>
      <w:r w:rsidR="00C32D75">
        <w:rPr>
          <w:lang w:val="en-US"/>
        </w:rPr>
        <w:t>Entwistle 2015</w:t>
      </w:r>
      <w:r w:rsidR="00B06166" w:rsidRPr="00D82AFD">
        <w:rPr>
          <w:lang w:val="en-US"/>
        </w:rPr>
        <w:t xml:space="preserve">; </w:t>
      </w:r>
      <w:proofErr w:type="spellStart"/>
      <w:r w:rsidR="00264768">
        <w:rPr>
          <w:lang w:val="en-US"/>
        </w:rPr>
        <w:t>Jenss</w:t>
      </w:r>
      <w:proofErr w:type="spellEnd"/>
      <w:r w:rsidR="00264768">
        <w:rPr>
          <w:lang w:val="en-US"/>
        </w:rPr>
        <w:t xml:space="preserve"> and Hofmann 2020</w:t>
      </w:r>
      <w:r w:rsidR="00B06166" w:rsidRPr="00D82AFD">
        <w:rPr>
          <w:lang w:val="en-US"/>
        </w:rPr>
        <w:t>; Woodward and Fisher 2014</w:t>
      </w:r>
      <w:r>
        <w:rPr>
          <w:lang w:val="en-US"/>
        </w:rPr>
        <w:t xml:space="preserve">). </w:t>
      </w:r>
      <w:r w:rsidR="00244C69">
        <w:rPr>
          <w:lang w:val="en-US"/>
        </w:rPr>
        <w:t xml:space="preserve">The </w:t>
      </w:r>
      <w:r w:rsidR="000D47E0">
        <w:rPr>
          <w:lang w:val="en-US"/>
        </w:rPr>
        <w:t xml:space="preserve">resultant </w:t>
      </w:r>
      <w:r w:rsidR="00244C69">
        <w:rPr>
          <w:lang w:val="en-US"/>
        </w:rPr>
        <w:t xml:space="preserve">research questions are: </w:t>
      </w:r>
      <w:r w:rsidR="000D47E0">
        <w:rPr>
          <w:lang w:val="en-US"/>
        </w:rPr>
        <w:t>h</w:t>
      </w:r>
      <w:r w:rsidR="00244C69">
        <w:rPr>
          <w:lang w:val="en-US"/>
        </w:rPr>
        <w:t>ow do white, middle-class girls of 8 to 9 and 10 to 11-years old understand the discourses of fashion</w:t>
      </w:r>
      <w:r w:rsidR="000D47E0">
        <w:rPr>
          <w:lang w:val="en-US"/>
        </w:rPr>
        <w:t xml:space="preserve"> and of childhood,</w:t>
      </w:r>
      <w:r w:rsidR="00244C69">
        <w:rPr>
          <w:lang w:val="en-US"/>
        </w:rPr>
        <w:t xml:space="preserve"> and the material garments they choose to wear on their bodies</w:t>
      </w:r>
      <w:r w:rsidR="00684810">
        <w:rPr>
          <w:lang w:val="en-US"/>
        </w:rPr>
        <w:t>?</w:t>
      </w:r>
      <w:r w:rsidR="00244C69">
        <w:rPr>
          <w:lang w:val="en-US"/>
        </w:rPr>
        <w:t xml:space="preserve"> What part does fashion play in their understanding of personhood </w:t>
      </w:r>
      <w:r w:rsidR="000D47E0">
        <w:rPr>
          <w:lang w:val="en-US"/>
        </w:rPr>
        <w:t>in relation to</w:t>
      </w:r>
      <w:r w:rsidR="00244C69">
        <w:rPr>
          <w:lang w:val="en-US"/>
        </w:rPr>
        <w:t xml:space="preserve"> </w:t>
      </w:r>
      <w:r w:rsidR="00A962D5">
        <w:rPr>
          <w:lang w:val="en-US"/>
        </w:rPr>
        <w:t>social expectations</w:t>
      </w:r>
      <w:r w:rsidR="00FF008D">
        <w:rPr>
          <w:lang w:val="en-US"/>
        </w:rPr>
        <w:t xml:space="preserve"> about their gender</w:t>
      </w:r>
      <w:r w:rsidR="001275DE">
        <w:rPr>
          <w:lang w:val="en-US"/>
        </w:rPr>
        <w:t>,</w:t>
      </w:r>
      <w:r w:rsidR="00CC5C97">
        <w:rPr>
          <w:lang w:val="en-US"/>
        </w:rPr>
        <w:t xml:space="preserve"> age</w:t>
      </w:r>
      <w:r w:rsidR="00FF008D">
        <w:rPr>
          <w:lang w:val="en-US"/>
        </w:rPr>
        <w:t xml:space="preserve"> and </w:t>
      </w:r>
      <w:r w:rsidR="00FF008D" w:rsidRPr="00FD5697">
        <w:rPr>
          <w:lang w:val="en-US"/>
        </w:rPr>
        <w:t>their (a)sexuality</w:t>
      </w:r>
      <w:r w:rsidR="00244C69">
        <w:rPr>
          <w:lang w:val="en-US"/>
        </w:rPr>
        <w:t xml:space="preserve">? </w:t>
      </w:r>
      <w:r w:rsidR="004926D3">
        <w:rPr>
          <w:lang w:val="en-US"/>
        </w:rPr>
        <w:t>How do pre-teen girls create and negotiate contemporary young feminine identities</w:t>
      </w:r>
      <w:r w:rsidR="00436A30">
        <w:rPr>
          <w:lang w:val="en-US"/>
        </w:rPr>
        <w:t xml:space="preserve"> through dress</w:t>
      </w:r>
      <w:r w:rsidR="004926D3">
        <w:rPr>
          <w:lang w:val="en-US"/>
        </w:rPr>
        <w:t>? Next</w:t>
      </w:r>
      <w:r w:rsidR="005F38CE">
        <w:rPr>
          <w:lang w:val="en-US"/>
        </w:rPr>
        <w:t>,</w:t>
      </w:r>
      <w:r w:rsidR="004926D3">
        <w:rPr>
          <w:lang w:val="en-US"/>
        </w:rPr>
        <w:t xml:space="preserve"> this article addresses what </w:t>
      </w:r>
      <w:r w:rsidR="00E97AE4">
        <w:rPr>
          <w:lang w:val="en-US"/>
        </w:rPr>
        <w:t>methods</w:t>
      </w:r>
      <w:r w:rsidR="004926D3">
        <w:rPr>
          <w:lang w:val="en-US"/>
        </w:rPr>
        <w:t xml:space="preserve"> were used </w:t>
      </w:r>
      <w:r w:rsidR="00BE7493">
        <w:rPr>
          <w:lang w:val="en-US"/>
        </w:rPr>
        <w:t>to</w:t>
      </w:r>
      <w:r w:rsidR="00C77547">
        <w:rPr>
          <w:lang w:val="en-US"/>
        </w:rPr>
        <w:t xml:space="preserve"> </w:t>
      </w:r>
      <w:r w:rsidR="003C043E">
        <w:rPr>
          <w:lang w:val="en-US"/>
        </w:rPr>
        <w:t>tackle these research questions</w:t>
      </w:r>
      <w:r w:rsidR="00B622BA">
        <w:rPr>
          <w:lang w:val="en-US"/>
        </w:rPr>
        <w:t>.</w:t>
      </w:r>
    </w:p>
    <w:p w14:paraId="3423B27C" w14:textId="3F48C488" w:rsidR="006633FC" w:rsidRPr="00D82AFD" w:rsidRDefault="006633FC" w:rsidP="00B75397">
      <w:pPr>
        <w:pStyle w:val="Heading1"/>
        <w:rPr>
          <w:lang w:val="en-US"/>
        </w:rPr>
      </w:pPr>
      <w:r w:rsidRPr="00D82AFD">
        <w:rPr>
          <w:lang w:val="en-US"/>
        </w:rPr>
        <w:t>Methodology</w:t>
      </w:r>
    </w:p>
    <w:p w14:paraId="5CBF50A2" w14:textId="78DAC572" w:rsidR="00FB555D" w:rsidRDefault="008B4658" w:rsidP="00AF6127">
      <w:pPr>
        <w:pStyle w:val="Paragraph"/>
      </w:pPr>
      <w:r w:rsidRPr="00D82AFD">
        <w:rPr>
          <w:lang w:val="en-US"/>
        </w:rPr>
        <w:t>To explore what 8 to 11-year-old girls’ consumption of dress tell us about the creation and negotiation of contemporary young feminine identities, this article draws on research conducted with a qualitative research methodology. Qualitative research enables an in-depth drawing out of girls’ experiences and practices in relation to fashion consumption (Woodward 2007).</w:t>
      </w:r>
      <w:r>
        <w:rPr>
          <w:lang w:val="en-US"/>
        </w:rPr>
        <w:t xml:space="preserve"> </w:t>
      </w:r>
      <w:r w:rsidR="00B02A13">
        <w:rPr>
          <w:lang w:val="en-US"/>
        </w:rPr>
        <w:t xml:space="preserve">Participants </w:t>
      </w:r>
      <w:r w:rsidR="00E81AD1">
        <w:rPr>
          <w:lang w:val="en-US"/>
        </w:rPr>
        <w:t>aged</w:t>
      </w:r>
      <w:r w:rsidR="00B02A13">
        <w:rPr>
          <w:lang w:val="en-US"/>
        </w:rPr>
        <w:t xml:space="preserve"> 8 to 11-years-old</w:t>
      </w:r>
      <w:r>
        <w:rPr>
          <w:lang w:val="en-US"/>
        </w:rPr>
        <w:t xml:space="preserve"> were sought,</w:t>
      </w:r>
      <w:r w:rsidR="00B02A13">
        <w:rPr>
          <w:lang w:val="en-US"/>
        </w:rPr>
        <w:t xml:space="preserve"> as these ages are within the pre-teen group that the popular concern, discussed earlier, </w:t>
      </w:r>
      <w:r w:rsidR="00B75C74">
        <w:rPr>
          <w:lang w:val="en-US"/>
        </w:rPr>
        <w:t>focusses on</w:t>
      </w:r>
      <w:r w:rsidR="00B02A13">
        <w:rPr>
          <w:lang w:val="en-US"/>
        </w:rPr>
        <w:t>.</w:t>
      </w:r>
      <w:r w:rsidR="00E81AD1">
        <w:rPr>
          <w:lang w:val="en-US"/>
        </w:rPr>
        <w:t xml:space="preserve"> </w:t>
      </w:r>
      <w:r w:rsidR="00E81AD1">
        <w:t>At these ages</w:t>
      </w:r>
      <w:r w:rsidR="00101283">
        <w:t>,</w:t>
      </w:r>
      <w:r w:rsidR="00E81AD1">
        <w:t xml:space="preserve"> girls are also still </w:t>
      </w:r>
      <w:r w:rsidR="00E81AD1">
        <w:lastRenderedPageBreak/>
        <w:t>within primary school</w:t>
      </w:r>
      <w:r w:rsidR="00101283">
        <w:t>,</w:t>
      </w:r>
      <w:r w:rsidR="00E81AD1">
        <w:t xml:space="preserve"> rather than secondary education</w:t>
      </w:r>
      <w:r w:rsidR="00101283">
        <w:t>,</w:t>
      </w:r>
      <w:r w:rsidR="00E81AD1">
        <w:t xml:space="preserve"> and therefore subject to a specific set of aged expectations</w:t>
      </w:r>
      <w:r w:rsidR="00101283">
        <w:t>. This</w:t>
      </w:r>
      <w:r w:rsidR="00E81AD1">
        <w:t xml:space="preserve"> social and sexual </w:t>
      </w:r>
      <w:proofErr w:type="spellStart"/>
      <w:r w:rsidR="00E81AD1">
        <w:t>generationing</w:t>
      </w:r>
      <w:proofErr w:type="spellEnd"/>
      <w:r w:rsidR="00E81AD1">
        <w:t xml:space="preserve"> implies that children in primary schooling are particularly innocent and passive (</w:t>
      </w:r>
      <w:proofErr w:type="spellStart"/>
      <w:r w:rsidR="00E81AD1">
        <w:t>Renold</w:t>
      </w:r>
      <w:proofErr w:type="spellEnd"/>
      <w:r w:rsidR="00E81AD1">
        <w:t xml:space="preserve"> 2005)</w:t>
      </w:r>
      <w:r w:rsidR="00101283">
        <w:t>, an idea this research aims to explore</w:t>
      </w:r>
      <w:r w:rsidR="00E81AD1">
        <w:t>.</w:t>
      </w:r>
      <w:r w:rsidR="00B02A13">
        <w:rPr>
          <w:lang w:val="en-US"/>
        </w:rPr>
        <w:t xml:space="preserve"> </w:t>
      </w:r>
      <w:r w:rsidR="00FB555D">
        <w:t>T</w:t>
      </w:r>
      <w:r w:rsidR="00FB555D" w:rsidRPr="004F1932">
        <w:t>o provide comparison</w:t>
      </w:r>
      <w:r w:rsidR="00FB555D">
        <w:t xml:space="preserve"> between </w:t>
      </w:r>
      <w:r w:rsidR="00FB555D" w:rsidRPr="004F1932">
        <w:t xml:space="preserve">age </w:t>
      </w:r>
      <w:r w:rsidR="00FB555D">
        <w:t>classes</w:t>
      </w:r>
      <w:r w:rsidR="00FB555D" w:rsidRPr="004F1932">
        <w:t xml:space="preserve">, the groups were segregated by </w:t>
      </w:r>
      <w:r w:rsidR="00FB555D">
        <w:t>school year</w:t>
      </w:r>
      <w:r w:rsidR="00FB555D" w:rsidRPr="004F1932">
        <w:t xml:space="preserve">: </w:t>
      </w:r>
      <w:r w:rsidR="00FB555D">
        <w:t xml:space="preserve">Year 4, which is children 8 to </w:t>
      </w:r>
      <w:r w:rsidR="00FB555D" w:rsidRPr="004F1932">
        <w:t>9</w:t>
      </w:r>
      <w:r w:rsidR="00FB555D">
        <w:t>-</w:t>
      </w:r>
      <w:r w:rsidR="00FB555D" w:rsidRPr="004F1932">
        <w:t>years</w:t>
      </w:r>
      <w:r w:rsidR="00FB555D">
        <w:t>-</w:t>
      </w:r>
      <w:r w:rsidR="00FB555D" w:rsidRPr="004F1932">
        <w:t>old and</w:t>
      </w:r>
      <w:r w:rsidR="00FB555D">
        <w:t xml:space="preserve"> Year 6, which is children 10 to 11-</w:t>
      </w:r>
      <w:r w:rsidR="00FB555D" w:rsidRPr="004F1932">
        <w:t>years</w:t>
      </w:r>
      <w:r w:rsidR="00FB555D">
        <w:t>-</w:t>
      </w:r>
      <w:r w:rsidR="00FB555D" w:rsidRPr="004F1932">
        <w:t>old</w:t>
      </w:r>
      <w:r w:rsidR="00FB555D">
        <w:t>.</w:t>
      </w:r>
      <w:r w:rsidR="00FB555D" w:rsidRPr="004F1932">
        <w:t xml:space="preserve"> </w:t>
      </w:r>
      <w:r w:rsidR="00FB555D">
        <w:t xml:space="preserve">By choosing </w:t>
      </w:r>
      <w:r w:rsidR="00FB555D" w:rsidRPr="004F1932">
        <w:t>age groups</w:t>
      </w:r>
      <w:r w:rsidR="00FB555D">
        <w:t xml:space="preserve"> that were</w:t>
      </w:r>
      <w:r w:rsidR="00FB555D" w:rsidRPr="004F1932">
        <w:t xml:space="preserve"> two school years apart</w:t>
      </w:r>
      <w:r w:rsidR="00FB555D">
        <w:t xml:space="preserve">, the aim was to examine similarities and differences </w:t>
      </w:r>
      <w:r w:rsidR="00FB555D" w:rsidRPr="004F1932">
        <w:t>in terms of knowledge and agency.</w:t>
      </w:r>
    </w:p>
    <w:p w14:paraId="4F2CFFFD" w14:textId="74699373" w:rsidR="00D410BE" w:rsidRDefault="00FB555D" w:rsidP="00442E80">
      <w:pPr>
        <w:pStyle w:val="Newparagraph"/>
        <w:rPr>
          <w:lang w:val="en-US"/>
        </w:rPr>
      </w:pPr>
      <w:r>
        <w:t xml:space="preserve">In order not to have to attend to too many variables such as ethnicity and class, in addition to age, and to concentrate instead on the complexities and intricacies of girls’ engagement with the discourses of fashion, the materiality of dress and their construction of identity, </w:t>
      </w:r>
      <w:r w:rsidR="00D972CE">
        <w:t>this study</w:t>
      </w:r>
      <w:r>
        <w:t xml:space="preserve"> focus</w:t>
      </w:r>
      <w:r w:rsidR="00D972CE">
        <w:t>es</w:t>
      </w:r>
      <w:r>
        <w:t xml:space="preserve"> on </w:t>
      </w:r>
      <w:r w:rsidRPr="004F1932">
        <w:t xml:space="preserve">white, </w:t>
      </w:r>
      <w:r>
        <w:t>middle-class</w:t>
      </w:r>
      <w:r w:rsidRPr="004F1932">
        <w:t xml:space="preserve"> girls</w:t>
      </w:r>
      <w:r>
        <w:t>.</w:t>
      </w:r>
      <w:r w:rsidRPr="004F1932">
        <w:t xml:space="preserve"> </w:t>
      </w:r>
      <w:r w:rsidR="00D972CE">
        <w:t>A</w:t>
      </w:r>
      <w:r w:rsidRPr="004F1932">
        <w:t>ccordingly</w:t>
      </w:r>
      <w:r w:rsidR="00D972CE">
        <w:t>, schools were sought</w:t>
      </w:r>
      <w:r w:rsidRPr="004F1932">
        <w:t xml:space="preserve"> in the predomina</w:t>
      </w:r>
      <w:r>
        <w:t>nt</w:t>
      </w:r>
      <w:r w:rsidRPr="004F1932">
        <w:t xml:space="preserve">ly white, </w:t>
      </w:r>
      <w:r>
        <w:t>middle-class</w:t>
      </w:r>
      <w:r w:rsidRPr="004F1932">
        <w:t xml:space="preserve">, small city of </w:t>
      </w:r>
      <w:proofErr w:type="spellStart"/>
      <w:r w:rsidRPr="004F1932">
        <w:t>Bridworth</w:t>
      </w:r>
      <w:proofErr w:type="spellEnd"/>
      <w:r w:rsidRPr="004F1932">
        <w:rPr>
          <w:rStyle w:val="FootnoteReference"/>
        </w:rPr>
        <w:footnoteReference w:id="2"/>
      </w:r>
      <w:r>
        <w:t xml:space="preserve"> </w:t>
      </w:r>
      <w:r w:rsidRPr="004F1932">
        <w:t>in the South of England</w:t>
      </w:r>
      <w:r>
        <w:t>.</w:t>
      </w:r>
      <w:r w:rsidRPr="005A0988">
        <w:rPr>
          <w:rStyle w:val="FootnoteReference"/>
        </w:rPr>
        <w:t xml:space="preserve"> </w:t>
      </w:r>
      <w:r>
        <w:t>Seeking to avoid further entrenching of colour- and class-blindness, in a debate that is anything but, it is important to acknowledge that white, middle-classness is an embodied construction and to consider how different aged girls constitute it (</w:t>
      </w:r>
      <w:r w:rsidRPr="00C9510F">
        <w:t>Francombe-Webb and Silk 2015</w:t>
      </w:r>
      <w:r>
        <w:t>).</w:t>
      </w:r>
    </w:p>
    <w:p w14:paraId="50FA61AA" w14:textId="56C702B3" w:rsidR="007531C9" w:rsidRDefault="00D410BE" w:rsidP="00AF6127">
      <w:pPr>
        <w:pStyle w:val="Newparagraph"/>
      </w:pPr>
      <w:r>
        <w:t xml:space="preserve">All research with human participants carried out by </w:t>
      </w:r>
      <w:r w:rsidR="005D1962">
        <w:t>researchers</w:t>
      </w:r>
      <w:r>
        <w:t xml:space="preserve"> from University of Southampton undergoes a rigorous ethics procedure, with ethical approval need</w:t>
      </w:r>
      <w:r w:rsidR="00D972CE">
        <w:t>ed</w:t>
      </w:r>
      <w:r>
        <w:t xml:space="preserve"> before research can be carried out. Documents </w:t>
      </w:r>
      <w:r w:rsidR="008B4658">
        <w:t xml:space="preserve">referred to below, </w:t>
      </w:r>
      <w:r>
        <w:t>including letter to schools, information sheets, consent forms, lists of questions to be asked of participants and a Risk Assessment form were logged and filed within the Research Governance Office</w:t>
      </w:r>
      <w:r w:rsidRPr="0024442B">
        <w:t>.</w:t>
      </w:r>
      <w:r>
        <w:t xml:space="preserve"> </w:t>
      </w:r>
      <w:r w:rsidRPr="004F1932">
        <w:t>In sociological considerations of ethics</w:t>
      </w:r>
      <w:r>
        <w:t>,</w:t>
      </w:r>
      <w:r w:rsidRPr="004F1932">
        <w:t xml:space="preserve"> the importance of informed consent is central </w:t>
      </w:r>
      <w:r w:rsidRPr="00AF6127">
        <w:t xml:space="preserve">(British Sociological Association </w:t>
      </w:r>
      <w:r w:rsidRPr="004F4E00">
        <w:t xml:space="preserve">2002; Wiles </w:t>
      </w:r>
      <w:r w:rsidRPr="007531C9">
        <w:t>et al</w:t>
      </w:r>
      <w:r w:rsidR="007531C9">
        <w:t>.</w:t>
      </w:r>
      <w:r w:rsidRPr="004F4E00">
        <w:rPr>
          <w:i/>
          <w:iCs/>
        </w:rPr>
        <w:t xml:space="preserve"> </w:t>
      </w:r>
      <w:r w:rsidRPr="004F4E00">
        <w:t>2007)</w:t>
      </w:r>
      <w:r w:rsidRPr="004F1932">
        <w:t xml:space="preserve"> and is much discussed in literature about </w:t>
      </w:r>
      <w:r w:rsidRPr="004F1932">
        <w:lastRenderedPageBreak/>
        <w:t>rese</w:t>
      </w:r>
      <w:r>
        <w:t>arch with children (</w:t>
      </w:r>
      <w:r w:rsidRPr="004F4E00">
        <w:t xml:space="preserve">James </w:t>
      </w:r>
      <w:r w:rsidRPr="007531C9">
        <w:rPr>
          <w:iCs/>
        </w:rPr>
        <w:t>et al</w:t>
      </w:r>
      <w:r w:rsidR="007531C9">
        <w:t>.</w:t>
      </w:r>
      <w:r w:rsidRPr="004F4E00">
        <w:t xml:space="preserve"> 2005; Cocks 2006).</w:t>
      </w:r>
      <w:r w:rsidRPr="004F1932">
        <w:t xml:space="preserve"> Informed consent is about explaining what the research is about, why it is being carried out and how it will be used, so that the participants can make an enlightened decision as to whether to take part. In research with children however, access is often gained to participants through the agreement of adult gate-keepers such as parents and teachers. </w:t>
      </w:r>
      <w:r w:rsidR="000D6B85">
        <w:t>So</w:t>
      </w:r>
      <w:r w:rsidR="00975DDE">
        <w:t>,</w:t>
      </w:r>
      <w:r w:rsidRPr="004F1932">
        <w:t xml:space="preserve"> for ease of </w:t>
      </w:r>
      <w:r w:rsidR="008B4658">
        <w:t>acqu</w:t>
      </w:r>
      <w:r w:rsidRPr="004F1932">
        <w:t>i</w:t>
      </w:r>
      <w:r w:rsidR="008B4658">
        <w:t>ri</w:t>
      </w:r>
      <w:r w:rsidRPr="004F1932">
        <w:t>ng access</w:t>
      </w:r>
      <w:r w:rsidR="008B4658">
        <w:t>,</w:t>
      </w:r>
      <w:r w:rsidRPr="004F1932">
        <w:t xml:space="preserve"> and to ensure appropriate institutional ethical requirements </w:t>
      </w:r>
      <w:r w:rsidR="005D1962">
        <w:t>we</w:t>
      </w:r>
      <w:r w:rsidRPr="004F1932">
        <w:t xml:space="preserve">re met, both head teachers and parents were consulted with reference to </w:t>
      </w:r>
      <w:r>
        <w:t>the</w:t>
      </w:r>
      <w:r w:rsidRPr="004F1932">
        <w:t xml:space="preserve"> research.</w:t>
      </w:r>
      <w:r>
        <w:t xml:space="preserve"> </w:t>
      </w:r>
    </w:p>
    <w:p w14:paraId="75F89BA9" w14:textId="05127B86" w:rsidR="00D410BE" w:rsidRPr="004F1932" w:rsidRDefault="00D410BE" w:rsidP="00AF6127">
      <w:pPr>
        <w:pStyle w:val="Newparagraph"/>
      </w:pPr>
      <w:r>
        <w:t>A letter was sent to the Head-t</w:t>
      </w:r>
      <w:r w:rsidRPr="004F1932">
        <w:t>eacher of the primary schools in the first instance, to ask if research</w:t>
      </w:r>
      <w:r w:rsidR="00E6197A">
        <w:t xml:space="preserve"> could be conducted</w:t>
      </w:r>
      <w:r w:rsidRPr="004F1932">
        <w:t xml:space="preserve"> in the</w:t>
      </w:r>
      <w:r>
        <w:t xml:space="preserve">ir </w:t>
      </w:r>
      <w:r w:rsidRPr="0024442B">
        <w:t>school.</w:t>
      </w:r>
      <w:r>
        <w:t xml:space="preserve"> This letter assured the schools that </w:t>
      </w:r>
      <w:r w:rsidR="00E6197A">
        <w:t>the researcher</w:t>
      </w:r>
      <w:r>
        <w:t xml:space="preserve"> had an enhanced disclosure from the Criminal Records Bureau (a CRB check, now known as a </w:t>
      </w:r>
      <w:r w:rsidRPr="0024442B">
        <w:t xml:space="preserve">DBS check). </w:t>
      </w:r>
      <w:r w:rsidR="00E6197A">
        <w:t>The researcher</w:t>
      </w:r>
      <w:r w:rsidRPr="0024442B">
        <w:t xml:space="preserve"> then</w:t>
      </w:r>
      <w:r>
        <w:t xml:space="preserve"> met with the Head-t</w:t>
      </w:r>
      <w:r w:rsidRPr="004F1932">
        <w:t>eacher at one school and the Student Research Co-ordinator at the other, to talk through the research and discuss matters such as anonymity, confidentiality</w:t>
      </w:r>
      <w:r w:rsidR="008B4658">
        <w:t>,</w:t>
      </w:r>
      <w:r w:rsidRPr="004F1932">
        <w:t xml:space="preserve"> and consent, to minimise difficulties with issues such as pressure to take part and </w:t>
      </w:r>
      <w:r w:rsidR="0053383F">
        <w:t>the</w:t>
      </w:r>
      <w:r w:rsidRPr="004F1932">
        <w:t xml:space="preserve"> ethical duty not to </w:t>
      </w:r>
      <w:r>
        <w:t>feedback to teachers. The Head-t</w:t>
      </w:r>
      <w:r w:rsidRPr="004F1932">
        <w:t>eacher</w:t>
      </w:r>
      <w:r>
        <w:t xml:space="preserve"> at the first school talked to all the schools’ form g</w:t>
      </w:r>
      <w:r w:rsidRPr="004F1932">
        <w:t xml:space="preserve">roups about </w:t>
      </w:r>
      <w:r w:rsidR="00E6197A">
        <w:t>the study</w:t>
      </w:r>
      <w:r w:rsidRPr="004F1932">
        <w:t xml:space="preserve">, at the second school a letter was sent home to all girls in the relevant years; those interested had information sheets and consent forms sent to them and their parents. </w:t>
      </w:r>
    </w:p>
    <w:p w14:paraId="031C9423" w14:textId="60B2FC88" w:rsidR="000E41F6" w:rsidRPr="008B4658" w:rsidRDefault="00D410BE" w:rsidP="00AF6127">
      <w:pPr>
        <w:pStyle w:val="Newparagraph"/>
      </w:pPr>
      <w:r w:rsidRPr="004F1932">
        <w:t xml:space="preserve">Whilst parental consent was sought, in keeping with the methodological perspective of treating children as social actors, </w:t>
      </w:r>
      <w:r w:rsidR="00D972CE">
        <w:t>the</w:t>
      </w:r>
      <w:r w:rsidRPr="004F1932">
        <w:t xml:space="preserve"> research </w:t>
      </w:r>
      <w:r w:rsidR="00D972CE">
        <w:t xml:space="preserve">was explained </w:t>
      </w:r>
      <w:r w:rsidRPr="004F1932">
        <w:t>to the girls themselves through an information sheet and their informed consent</w:t>
      </w:r>
      <w:r w:rsidR="00D972CE">
        <w:t xml:space="preserve"> sought</w:t>
      </w:r>
      <w:r w:rsidRPr="004F1932">
        <w:t>.</w:t>
      </w:r>
      <w:r w:rsidRPr="004F1932">
        <w:rPr>
          <w:iCs/>
        </w:rPr>
        <w:t xml:space="preserve"> Many researchers are confident that information can be provided in an appropriate way as to gain </w:t>
      </w:r>
      <w:r w:rsidR="008B4658" w:rsidRPr="004F1932">
        <w:rPr>
          <w:iCs/>
        </w:rPr>
        <w:t>good, informed</w:t>
      </w:r>
      <w:r w:rsidRPr="004F1932">
        <w:rPr>
          <w:iCs/>
        </w:rPr>
        <w:t xml:space="preserve"> consent with children (Wiles </w:t>
      </w:r>
      <w:r w:rsidRPr="007531C9">
        <w:rPr>
          <w:iCs/>
        </w:rPr>
        <w:t>et al</w:t>
      </w:r>
      <w:r w:rsidR="007531C9">
        <w:rPr>
          <w:iCs/>
        </w:rPr>
        <w:t>.</w:t>
      </w:r>
      <w:r w:rsidRPr="004F1932">
        <w:rPr>
          <w:iCs/>
        </w:rPr>
        <w:t xml:space="preserve"> 2007). There was also a gap of at least a week between giving the information</w:t>
      </w:r>
      <w:r w:rsidR="00AF3BFB">
        <w:rPr>
          <w:iCs/>
        </w:rPr>
        <w:t>,</w:t>
      </w:r>
      <w:r w:rsidRPr="004F1932">
        <w:rPr>
          <w:iCs/>
        </w:rPr>
        <w:t xml:space="preserve"> and the consent forms needing to be returned</w:t>
      </w:r>
      <w:r w:rsidR="00AF3BFB">
        <w:rPr>
          <w:iCs/>
        </w:rPr>
        <w:t>,</w:t>
      </w:r>
      <w:r w:rsidRPr="004F1932">
        <w:rPr>
          <w:iCs/>
        </w:rPr>
        <w:t xml:space="preserve"> which e</w:t>
      </w:r>
      <w:r>
        <w:rPr>
          <w:iCs/>
        </w:rPr>
        <w:t>nabled the potential informants</w:t>
      </w:r>
      <w:r w:rsidRPr="004F1932">
        <w:rPr>
          <w:iCs/>
        </w:rPr>
        <w:t xml:space="preserve"> time to think about what they were being asked to do, before </w:t>
      </w:r>
      <w:r w:rsidRPr="004F1932">
        <w:t xml:space="preserve">assenting to the research. </w:t>
      </w:r>
      <w:r w:rsidR="000E41F6" w:rsidRPr="00D82AFD">
        <w:rPr>
          <w:lang w:val="en-US"/>
        </w:rPr>
        <w:t>Signed forms were received from the girls</w:t>
      </w:r>
      <w:r w:rsidR="00697D4A" w:rsidRPr="00D82AFD">
        <w:rPr>
          <w:lang w:val="en-US"/>
        </w:rPr>
        <w:t xml:space="preserve"> </w:t>
      </w:r>
      <w:r w:rsidR="00593F2A" w:rsidRPr="00D82AFD">
        <w:rPr>
          <w:lang w:val="en-US"/>
        </w:rPr>
        <w:t>(</w:t>
      </w:r>
      <w:r w:rsidR="00697D4A" w:rsidRPr="00D82AFD">
        <w:rPr>
          <w:lang w:val="en-US"/>
        </w:rPr>
        <w:t>and their parents</w:t>
      </w:r>
      <w:r w:rsidR="00593F2A" w:rsidRPr="00D82AFD">
        <w:rPr>
          <w:lang w:val="en-US"/>
        </w:rPr>
        <w:t>)</w:t>
      </w:r>
      <w:r w:rsidR="000E41F6" w:rsidRPr="00D82AFD">
        <w:rPr>
          <w:lang w:val="en-US"/>
        </w:rPr>
        <w:t xml:space="preserve"> who still wanted to </w:t>
      </w:r>
      <w:r w:rsidR="000E41F6" w:rsidRPr="00D82AFD">
        <w:rPr>
          <w:lang w:val="en-US"/>
        </w:rPr>
        <w:lastRenderedPageBreak/>
        <w:t>participate</w:t>
      </w:r>
      <w:r w:rsidR="00593F2A" w:rsidRPr="00D82AFD">
        <w:rPr>
          <w:lang w:val="en-US"/>
        </w:rPr>
        <w:t>. B</w:t>
      </w:r>
      <w:r w:rsidR="000E41F6" w:rsidRPr="00D82AFD">
        <w:rPr>
          <w:lang w:val="en-US"/>
        </w:rPr>
        <w:t xml:space="preserve">efore </w:t>
      </w:r>
      <w:r w:rsidR="00697D4A" w:rsidRPr="00D82AFD">
        <w:rPr>
          <w:lang w:val="en-US"/>
        </w:rPr>
        <w:t xml:space="preserve">carrying out the </w:t>
      </w:r>
      <w:r w:rsidR="00CA63C3">
        <w:rPr>
          <w:lang w:val="en-US"/>
        </w:rPr>
        <w:t xml:space="preserve">study </w:t>
      </w:r>
      <w:r w:rsidR="00744CB2">
        <w:rPr>
          <w:lang w:val="en-US"/>
        </w:rPr>
        <w:t>participants were</w:t>
      </w:r>
      <w:r w:rsidR="000E41F6" w:rsidRPr="00D82AFD">
        <w:rPr>
          <w:lang w:val="en-US"/>
        </w:rPr>
        <w:t xml:space="preserve"> reminded </w:t>
      </w:r>
      <w:r w:rsidR="00A76481" w:rsidRPr="00D82AFD">
        <w:rPr>
          <w:lang w:val="en-US"/>
        </w:rPr>
        <w:t xml:space="preserve">about anonymity and </w:t>
      </w:r>
      <w:r w:rsidR="000E41F6" w:rsidRPr="00D82AFD">
        <w:rPr>
          <w:lang w:val="en-US"/>
        </w:rPr>
        <w:t>how pseudonyms would be used</w:t>
      </w:r>
      <w:r w:rsidR="00A76481" w:rsidRPr="00D82AFD">
        <w:rPr>
          <w:lang w:val="en-US"/>
        </w:rPr>
        <w:t xml:space="preserve"> (British Sociological Association 2002)</w:t>
      </w:r>
      <w:r w:rsidR="00697D4A" w:rsidRPr="00D82AFD">
        <w:rPr>
          <w:lang w:val="en-US"/>
        </w:rPr>
        <w:t>,</w:t>
      </w:r>
      <w:r w:rsidR="000E41F6" w:rsidRPr="00D82AFD">
        <w:rPr>
          <w:lang w:val="en-US"/>
        </w:rPr>
        <w:t xml:space="preserve"> and many groups then talked about how authors sometimes did the same, or talked about what their pseudonyms could be, thereby </w:t>
      </w:r>
      <w:r w:rsidR="00D82AFD" w:rsidRPr="00D82AFD">
        <w:rPr>
          <w:lang w:val="en-US"/>
        </w:rPr>
        <w:t>signaling</w:t>
      </w:r>
      <w:r w:rsidR="000E41F6" w:rsidRPr="00D82AFD">
        <w:rPr>
          <w:lang w:val="en-US"/>
        </w:rPr>
        <w:t xml:space="preserve"> their understanding.</w:t>
      </w:r>
    </w:p>
    <w:p w14:paraId="4D0FFC5C" w14:textId="0EA9295F" w:rsidR="007A0220" w:rsidRDefault="00773629" w:rsidP="00472D58">
      <w:pPr>
        <w:pStyle w:val="Newparagraph"/>
        <w:rPr>
          <w:lang w:val="en-US"/>
        </w:rPr>
      </w:pPr>
      <w:r w:rsidRPr="00D82AFD">
        <w:rPr>
          <w:lang w:val="en-US"/>
        </w:rPr>
        <w:t xml:space="preserve">Multiple </w:t>
      </w:r>
      <w:r w:rsidR="00436A30">
        <w:rPr>
          <w:lang w:val="en-US"/>
        </w:rPr>
        <w:t xml:space="preserve">qualitative </w:t>
      </w:r>
      <w:r w:rsidRPr="00D82AFD">
        <w:rPr>
          <w:lang w:val="en-US"/>
        </w:rPr>
        <w:t xml:space="preserve">methods were used </w:t>
      </w:r>
      <w:r w:rsidR="00A47F30" w:rsidRPr="00D82AFD">
        <w:rPr>
          <w:lang w:val="en-US"/>
        </w:rPr>
        <w:t>to</w:t>
      </w:r>
      <w:r w:rsidRPr="00D82AFD">
        <w:rPr>
          <w:lang w:val="en-US"/>
        </w:rPr>
        <w:t xml:space="preserve"> create breadth, </w:t>
      </w:r>
      <w:r w:rsidR="007565FF" w:rsidRPr="00D82AFD">
        <w:rPr>
          <w:lang w:val="en-US"/>
        </w:rPr>
        <w:t>complexity,</w:t>
      </w:r>
      <w:r w:rsidRPr="00D82AFD">
        <w:rPr>
          <w:lang w:val="en-US"/>
        </w:rPr>
        <w:t xml:space="preserve"> and richness in the data (Brannen 2005; Mason 2006); three methods were chosen to produce </w:t>
      </w:r>
      <w:r w:rsidR="00424B9C" w:rsidRPr="00D82AFD">
        <w:rPr>
          <w:lang w:val="en-US"/>
        </w:rPr>
        <w:t xml:space="preserve">a </w:t>
      </w:r>
      <w:r w:rsidRPr="00D82AFD">
        <w:rPr>
          <w:lang w:val="en-US"/>
        </w:rPr>
        <w:t xml:space="preserve">multi-faceted picture of the experience of fashion for pre-teen girls. </w:t>
      </w:r>
      <w:r w:rsidR="00921751" w:rsidRPr="00D82AFD">
        <w:rPr>
          <w:lang w:val="en-US"/>
        </w:rPr>
        <w:t>Firstly,</w:t>
      </w:r>
      <w:r w:rsidRPr="00D82AFD">
        <w:rPr>
          <w:lang w:val="en-US"/>
        </w:rPr>
        <w:t xml:space="preserve"> focus groups were carried out with </w:t>
      </w:r>
      <w:r w:rsidR="005D1962">
        <w:rPr>
          <w:lang w:val="en-US"/>
        </w:rPr>
        <w:t xml:space="preserve">32 </w:t>
      </w:r>
      <w:r w:rsidRPr="00D82AFD">
        <w:rPr>
          <w:lang w:val="en-US"/>
        </w:rPr>
        <w:t>girls aged 8 to</w:t>
      </w:r>
      <w:r w:rsidR="00B130AA">
        <w:rPr>
          <w:lang w:val="en-US"/>
        </w:rPr>
        <w:t xml:space="preserve"> 9-years old and 10 to</w:t>
      </w:r>
      <w:r w:rsidRPr="00D82AFD">
        <w:rPr>
          <w:lang w:val="en-US"/>
        </w:rPr>
        <w:t xml:space="preserve"> 11-years-old to investigate the negotiation of </w:t>
      </w:r>
      <w:proofErr w:type="spellStart"/>
      <w:r w:rsidRPr="00D82AFD">
        <w:rPr>
          <w:lang w:val="en-US"/>
        </w:rPr>
        <w:t>fashionability</w:t>
      </w:r>
      <w:proofErr w:type="spellEnd"/>
      <w:r w:rsidR="00973FB5">
        <w:rPr>
          <w:lang w:val="en-US"/>
        </w:rPr>
        <w:t>, gender and sexuality</w:t>
      </w:r>
      <w:r w:rsidRPr="00D82AFD">
        <w:rPr>
          <w:lang w:val="en-US"/>
        </w:rPr>
        <w:t>, and to gain a collective understanding, as fashion is a social phenomenon (</w:t>
      </w:r>
      <w:proofErr w:type="spellStart"/>
      <w:r w:rsidRPr="00D82AFD">
        <w:rPr>
          <w:lang w:val="en-US"/>
        </w:rPr>
        <w:t>Zaslow</w:t>
      </w:r>
      <w:proofErr w:type="spellEnd"/>
      <w:r w:rsidRPr="00D82AFD">
        <w:rPr>
          <w:lang w:val="en-US"/>
        </w:rPr>
        <w:t xml:space="preserve"> 2009).</w:t>
      </w:r>
      <w:r w:rsidR="00843B03">
        <w:rPr>
          <w:lang w:val="en-US"/>
        </w:rPr>
        <w:t xml:space="preserve"> All bar the last focus group took place on days where instead of their usual school uniform, </w:t>
      </w:r>
      <w:r w:rsidR="00F24B35">
        <w:rPr>
          <w:lang w:val="en-US"/>
        </w:rPr>
        <w:t>girls</w:t>
      </w:r>
      <w:r w:rsidR="00843B03">
        <w:rPr>
          <w:lang w:val="en-US"/>
        </w:rPr>
        <w:t xml:space="preserve"> were wearing their own clothes.</w:t>
      </w:r>
      <w:r w:rsidR="009D0060" w:rsidRPr="00D82AFD">
        <w:rPr>
          <w:lang w:val="en-US"/>
        </w:rPr>
        <w:t xml:space="preserve"> </w:t>
      </w:r>
      <w:r w:rsidRPr="00D82AFD">
        <w:rPr>
          <w:lang w:val="en-US"/>
        </w:rPr>
        <w:t>Secondly</w:t>
      </w:r>
      <w:r w:rsidR="00921751" w:rsidRPr="00D82AFD">
        <w:rPr>
          <w:lang w:val="en-US"/>
        </w:rPr>
        <w:t>,</w:t>
      </w:r>
      <w:r w:rsidRPr="00D82AFD">
        <w:rPr>
          <w:lang w:val="en-US"/>
        </w:rPr>
        <w:t xml:space="preserve"> the participants were then asked to take photographs (Pink </w:t>
      </w:r>
      <w:r w:rsidR="0091068A">
        <w:rPr>
          <w:lang w:val="en-US"/>
        </w:rPr>
        <w:t>2021</w:t>
      </w:r>
      <w:r w:rsidRPr="00D82AFD">
        <w:rPr>
          <w:lang w:val="en-US"/>
        </w:rPr>
        <w:t xml:space="preserve">; Knowles and Sweetman 2004) of their </w:t>
      </w:r>
      <w:r w:rsidR="00D82AFD" w:rsidRPr="00D82AFD">
        <w:rPr>
          <w:lang w:val="en-US"/>
        </w:rPr>
        <w:t>favorite</w:t>
      </w:r>
      <w:r w:rsidRPr="00D82AFD">
        <w:rPr>
          <w:lang w:val="en-US"/>
        </w:rPr>
        <w:t xml:space="preserve"> outfits (the clothes, but not the girls wearing them). These photographs allowed girls to make their own choices about which clothes are important to them; they also captured some of the visual and material aspects of fashion that are intrinsic to why certain clothes are worn.</w:t>
      </w:r>
      <w:r w:rsidR="00110BE8">
        <w:rPr>
          <w:lang w:val="en-US"/>
        </w:rPr>
        <w:t xml:space="preserve"> Some girls did not bring back their cameras for processing. </w:t>
      </w:r>
      <w:r w:rsidR="00725416">
        <w:rPr>
          <w:lang w:val="en-US"/>
        </w:rPr>
        <w:t>Despite</w:t>
      </w:r>
      <w:r w:rsidR="00110BE8">
        <w:rPr>
          <w:lang w:val="en-US"/>
        </w:rPr>
        <w:t xml:space="preserve"> issu</w:t>
      </w:r>
      <w:r w:rsidR="00725416">
        <w:rPr>
          <w:lang w:val="en-US"/>
        </w:rPr>
        <w:t>ing</w:t>
      </w:r>
      <w:r w:rsidR="00110BE8">
        <w:rPr>
          <w:lang w:val="en-US"/>
        </w:rPr>
        <w:t xml:space="preserve"> more cameras</w:t>
      </w:r>
      <w:r w:rsidR="00E66229">
        <w:rPr>
          <w:lang w:val="en-US"/>
        </w:rPr>
        <w:t>,</w:t>
      </w:r>
      <w:r w:rsidR="00110BE8">
        <w:rPr>
          <w:lang w:val="en-US"/>
        </w:rPr>
        <w:t xml:space="preserve"> and extend</w:t>
      </w:r>
      <w:r w:rsidR="00725416">
        <w:rPr>
          <w:lang w:val="en-US"/>
        </w:rPr>
        <w:t>ing</w:t>
      </w:r>
      <w:r w:rsidR="00110BE8">
        <w:rPr>
          <w:lang w:val="en-US"/>
        </w:rPr>
        <w:t xml:space="preserve"> the deadline</w:t>
      </w:r>
      <w:r w:rsidR="00725416">
        <w:rPr>
          <w:lang w:val="en-US"/>
        </w:rPr>
        <w:t xml:space="preserve">, </w:t>
      </w:r>
      <w:r w:rsidR="00110BE8">
        <w:rPr>
          <w:lang w:val="en-US"/>
        </w:rPr>
        <w:t>there were eleven girls who did not</w:t>
      </w:r>
      <w:r w:rsidR="00725416">
        <w:rPr>
          <w:lang w:val="en-US"/>
        </w:rPr>
        <w:t xml:space="preserve"> bring back their cameras</w:t>
      </w:r>
      <w:r w:rsidR="00F82367">
        <w:rPr>
          <w:lang w:val="en-US"/>
        </w:rPr>
        <w:t xml:space="preserve"> overall</w:t>
      </w:r>
      <w:r w:rsidR="00110BE8">
        <w:rPr>
          <w:lang w:val="en-US"/>
        </w:rPr>
        <w:t>, suggesting that some may have been</w:t>
      </w:r>
      <w:r w:rsidRPr="00D82AFD">
        <w:rPr>
          <w:lang w:val="en-US"/>
        </w:rPr>
        <w:t xml:space="preserve"> </w:t>
      </w:r>
      <w:r w:rsidR="00110BE8">
        <w:rPr>
          <w:lang w:val="en-US"/>
        </w:rPr>
        <w:t xml:space="preserve">exerting their right to drop out of the research. </w:t>
      </w:r>
    </w:p>
    <w:p w14:paraId="308F1E7C" w14:textId="37C4D4A3" w:rsidR="00F502B4" w:rsidRDefault="00773629" w:rsidP="007F7388">
      <w:pPr>
        <w:pStyle w:val="Newparagraph"/>
        <w:rPr>
          <w:lang w:val="en-US"/>
        </w:rPr>
      </w:pPr>
      <w:r w:rsidRPr="00D82AFD">
        <w:rPr>
          <w:lang w:val="en-US"/>
        </w:rPr>
        <w:t>Finally, interviews were conducted individually with each of the</w:t>
      </w:r>
      <w:r w:rsidR="005427A9">
        <w:rPr>
          <w:lang w:val="en-US"/>
        </w:rPr>
        <w:t xml:space="preserve"> </w:t>
      </w:r>
      <w:r w:rsidR="00427323">
        <w:rPr>
          <w:lang w:val="en-US"/>
        </w:rPr>
        <w:t>21</w:t>
      </w:r>
      <w:r w:rsidRPr="00D82AFD">
        <w:rPr>
          <w:lang w:val="en-US"/>
        </w:rPr>
        <w:t xml:space="preserve"> girls who took photographs, </w:t>
      </w:r>
      <w:r w:rsidR="00A47F30" w:rsidRPr="00D82AFD">
        <w:rPr>
          <w:lang w:val="en-US"/>
        </w:rPr>
        <w:t>to</w:t>
      </w:r>
      <w:r w:rsidRPr="00D82AFD">
        <w:rPr>
          <w:lang w:val="en-US"/>
        </w:rPr>
        <w:t xml:space="preserve"> draw out meanings in relation to those photographs (Pink </w:t>
      </w:r>
      <w:r w:rsidR="0091068A">
        <w:rPr>
          <w:lang w:val="en-US"/>
        </w:rPr>
        <w:t>2021</w:t>
      </w:r>
      <w:r w:rsidRPr="001275DE">
        <w:rPr>
          <w:lang w:val="en-US"/>
        </w:rPr>
        <w:t>).</w:t>
      </w:r>
      <w:r w:rsidR="00435194" w:rsidRPr="001275DE">
        <w:rPr>
          <w:lang w:val="en-US"/>
        </w:rPr>
        <w:t xml:space="preserve"> </w:t>
      </w:r>
      <w:r w:rsidR="005C3A95" w:rsidRPr="001275DE">
        <w:rPr>
          <w:lang w:val="en-US"/>
        </w:rPr>
        <w:t>Guest et al.</w:t>
      </w:r>
      <w:r w:rsidR="00725416" w:rsidRPr="001275DE">
        <w:rPr>
          <w:lang w:val="en-US"/>
        </w:rPr>
        <w:t xml:space="preserve"> (20</w:t>
      </w:r>
      <w:r w:rsidR="005C3A95" w:rsidRPr="001275DE">
        <w:rPr>
          <w:lang w:val="en-US"/>
        </w:rPr>
        <w:t>06</w:t>
      </w:r>
      <w:r w:rsidR="00725416" w:rsidRPr="001275DE">
        <w:rPr>
          <w:lang w:val="en-US"/>
        </w:rPr>
        <w:t>)</w:t>
      </w:r>
      <w:r w:rsidR="00435194" w:rsidRPr="001275DE">
        <w:rPr>
          <w:lang w:val="en-US"/>
        </w:rPr>
        <w:t xml:space="preserve"> </w:t>
      </w:r>
      <w:r w:rsidR="001208AA" w:rsidRPr="001275DE">
        <w:rPr>
          <w:lang w:val="en-US"/>
        </w:rPr>
        <w:t>argue</w:t>
      </w:r>
      <w:r w:rsidR="00435194" w:rsidRPr="001275DE">
        <w:rPr>
          <w:lang w:val="en-US"/>
        </w:rPr>
        <w:t xml:space="preserve"> that</w:t>
      </w:r>
      <w:r w:rsidR="00725416" w:rsidRPr="001275DE">
        <w:rPr>
          <w:lang w:val="en-US"/>
        </w:rPr>
        <w:t xml:space="preserve"> </w:t>
      </w:r>
      <w:r w:rsidR="001208AA" w:rsidRPr="001275DE">
        <w:rPr>
          <w:lang w:val="en-US"/>
        </w:rPr>
        <w:t xml:space="preserve">data theme </w:t>
      </w:r>
      <w:r w:rsidR="00725416" w:rsidRPr="001275DE">
        <w:rPr>
          <w:lang w:val="en-US"/>
        </w:rPr>
        <w:t>saturation occur</w:t>
      </w:r>
      <w:r w:rsidR="005C3A95" w:rsidRPr="001275DE">
        <w:rPr>
          <w:lang w:val="en-US"/>
        </w:rPr>
        <w:t>s</w:t>
      </w:r>
      <w:r w:rsidR="00725416" w:rsidRPr="001275DE">
        <w:rPr>
          <w:lang w:val="en-US"/>
        </w:rPr>
        <w:t xml:space="preserve"> after twelve interviews,</w:t>
      </w:r>
      <w:r w:rsidR="005C3A95" w:rsidRPr="001275DE">
        <w:rPr>
          <w:lang w:val="en-US"/>
        </w:rPr>
        <w:t xml:space="preserve"> with mai</w:t>
      </w:r>
      <w:r w:rsidR="005C3A95">
        <w:rPr>
          <w:lang w:val="en-US"/>
        </w:rPr>
        <w:t>n themes present after six</w:t>
      </w:r>
      <w:r w:rsidR="001208AA">
        <w:rPr>
          <w:lang w:val="en-US"/>
        </w:rPr>
        <w:t>. H</w:t>
      </w:r>
      <w:r w:rsidR="00725416">
        <w:rPr>
          <w:lang w:val="en-US"/>
        </w:rPr>
        <w:t>owever</w:t>
      </w:r>
      <w:r w:rsidR="001208AA">
        <w:rPr>
          <w:lang w:val="en-US"/>
        </w:rPr>
        <w:t>,</w:t>
      </w:r>
      <w:r w:rsidR="00725416">
        <w:rPr>
          <w:lang w:val="en-US"/>
        </w:rPr>
        <w:t xml:space="preserve"> given the effort that the participants had gone to </w:t>
      </w:r>
      <w:r w:rsidR="004A24C0">
        <w:rPr>
          <w:lang w:val="en-US"/>
        </w:rPr>
        <w:t>do their photography,</w:t>
      </w:r>
      <w:r w:rsidR="00725416">
        <w:rPr>
          <w:lang w:val="en-US"/>
        </w:rPr>
        <w:t xml:space="preserve"> all</w:t>
      </w:r>
      <w:r w:rsidR="004A24C0">
        <w:rPr>
          <w:lang w:val="en-US"/>
        </w:rPr>
        <w:t xml:space="preserve"> who had</w:t>
      </w:r>
      <w:r w:rsidR="000C2589">
        <w:rPr>
          <w:lang w:val="en-US"/>
        </w:rPr>
        <w:t xml:space="preserve"> taken</w:t>
      </w:r>
      <w:r w:rsidR="004A24C0">
        <w:rPr>
          <w:lang w:val="en-US"/>
        </w:rPr>
        <w:t xml:space="preserve"> photographs</w:t>
      </w:r>
      <w:r w:rsidR="00744CB2">
        <w:rPr>
          <w:lang w:val="en-US"/>
        </w:rPr>
        <w:t xml:space="preserve"> were interviewed</w:t>
      </w:r>
      <w:r w:rsidR="004A24C0">
        <w:rPr>
          <w:lang w:val="en-US"/>
        </w:rPr>
        <w:t>.</w:t>
      </w:r>
      <w:r w:rsidR="00435194">
        <w:rPr>
          <w:lang w:val="en-US"/>
        </w:rPr>
        <w:t xml:space="preserve"> </w:t>
      </w:r>
      <w:r w:rsidRPr="00D82AFD">
        <w:rPr>
          <w:lang w:val="en-US"/>
        </w:rPr>
        <w:t xml:space="preserve"> Girls set the agenda for the interview in their choice of what they </w:t>
      </w:r>
      <w:r w:rsidR="00921751" w:rsidRPr="00D82AFD">
        <w:rPr>
          <w:lang w:val="en-US"/>
        </w:rPr>
        <w:t>photographed,</w:t>
      </w:r>
      <w:r w:rsidRPr="00D82AFD">
        <w:rPr>
          <w:lang w:val="en-US"/>
        </w:rPr>
        <w:t xml:space="preserve"> and which photographs they </w:t>
      </w:r>
      <w:r w:rsidRPr="000D47E0">
        <w:rPr>
          <w:lang w:val="en-US"/>
        </w:rPr>
        <w:t>sho</w:t>
      </w:r>
      <w:r w:rsidR="00F042E1" w:rsidRPr="000D47E0">
        <w:rPr>
          <w:lang w:val="en-US"/>
        </w:rPr>
        <w:t xml:space="preserve">wed </w:t>
      </w:r>
      <w:r w:rsidR="000D47E0" w:rsidRPr="000D47E0">
        <w:rPr>
          <w:lang w:val="en-US"/>
        </w:rPr>
        <w:t>t</w:t>
      </w:r>
      <w:r w:rsidR="000D47E0">
        <w:rPr>
          <w:lang w:val="en-US"/>
        </w:rPr>
        <w:t xml:space="preserve">he </w:t>
      </w:r>
      <w:r w:rsidR="000D47E0">
        <w:rPr>
          <w:lang w:val="en-US"/>
        </w:rPr>
        <w:lastRenderedPageBreak/>
        <w:t>researcher.</w:t>
      </w:r>
      <w:r w:rsidRPr="00D82AFD">
        <w:rPr>
          <w:lang w:val="en-US"/>
        </w:rPr>
        <w:t xml:space="preserve"> The intention was to access some of the personal relationship that participants have with worn and lived material garments through their narration of the image.</w:t>
      </w:r>
      <w:r w:rsidR="00C87C2F">
        <w:rPr>
          <w:lang w:val="en-US"/>
        </w:rPr>
        <w:t xml:space="preserve"> </w:t>
      </w:r>
      <w:r w:rsidR="007F7388">
        <w:rPr>
          <w:lang w:val="en-US"/>
        </w:rPr>
        <w:t>All focus groups and interviews took place during the school day</w:t>
      </w:r>
      <w:r w:rsidR="004926D3">
        <w:rPr>
          <w:lang w:val="en-US"/>
        </w:rPr>
        <w:t>,</w:t>
      </w:r>
      <w:r w:rsidR="007F7388">
        <w:rPr>
          <w:lang w:val="en-US"/>
        </w:rPr>
        <w:t xml:space="preserve"> with t</w:t>
      </w:r>
      <w:r w:rsidR="00C87C2F">
        <w:rPr>
          <w:lang w:val="en-US"/>
        </w:rPr>
        <w:t xml:space="preserve">he first two focus groups and five interviews conducted </w:t>
      </w:r>
      <w:r w:rsidR="00A5170A">
        <w:rPr>
          <w:lang w:val="en-US"/>
        </w:rPr>
        <w:t>between December 2010 and January 2011</w:t>
      </w:r>
      <w:r w:rsidR="007F7388">
        <w:rPr>
          <w:lang w:val="en-US"/>
        </w:rPr>
        <w:t>. T</w:t>
      </w:r>
      <w:r w:rsidR="00A5170A">
        <w:rPr>
          <w:lang w:val="en-US"/>
        </w:rPr>
        <w:t xml:space="preserve">he subsequent four focus </w:t>
      </w:r>
      <w:r w:rsidR="00843B03">
        <w:rPr>
          <w:lang w:val="en-US"/>
        </w:rPr>
        <w:t>groups</w:t>
      </w:r>
      <w:r w:rsidR="00A5170A">
        <w:rPr>
          <w:lang w:val="en-US"/>
        </w:rPr>
        <w:t xml:space="preserve"> and sixteen interviews were carried out in June 2013</w:t>
      </w:r>
      <w:r w:rsidR="00744CB2">
        <w:rPr>
          <w:lang w:val="en-US"/>
        </w:rPr>
        <w:t>.</w:t>
      </w:r>
      <w:r w:rsidR="00136F0E">
        <w:rPr>
          <w:lang w:val="en-US"/>
        </w:rPr>
        <w:t xml:space="preserve"> </w:t>
      </w:r>
    </w:p>
    <w:p w14:paraId="65A86EB8" w14:textId="0D3D4FBD" w:rsidR="0001787B" w:rsidRPr="00D82AFD" w:rsidRDefault="000A2376" w:rsidP="007F7388">
      <w:pPr>
        <w:pStyle w:val="Newparagraph"/>
        <w:rPr>
          <w:lang w:val="en-US"/>
        </w:rPr>
      </w:pPr>
      <w:r>
        <w:rPr>
          <w:lang w:val="en-US"/>
        </w:rPr>
        <w:t>Despite the age of the data,</w:t>
      </w:r>
      <w:r w:rsidR="000C75D0">
        <w:rPr>
          <w:lang w:val="en-US"/>
        </w:rPr>
        <w:t xml:space="preserve"> </w:t>
      </w:r>
      <w:r w:rsidR="00532097">
        <w:rPr>
          <w:lang w:val="en-US"/>
        </w:rPr>
        <w:t xml:space="preserve">the context of the dichotomy </w:t>
      </w:r>
      <w:r>
        <w:rPr>
          <w:lang w:val="en-US"/>
        </w:rPr>
        <w:t xml:space="preserve">between </w:t>
      </w:r>
      <w:r w:rsidR="00532097">
        <w:rPr>
          <w:lang w:val="en-US"/>
        </w:rPr>
        <w:t>the</w:t>
      </w:r>
      <w:r w:rsidR="008C5CCF">
        <w:rPr>
          <w:lang w:val="en-US"/>
        </w:rPr>
        <w:t xml:space="preserve"> </w:t>
      </w:r>
      <w:r w:rsidR="00556597">
        <w:rPr>
          <w:lang w:val="en-US"/>
        </w:rPr>
        <w:t>notion of the successful hyper-feminine girl</w:t>
      </w:r>
      <w:r w:rsidR="000D6B85">
        <w:rPr>
          <w:lang w:val="en-US"/>
        </w:rPr>
        <w:t>,</w:t>
      </w:r>
      <w:r w:rsidR="00556597">
        <w:rPr>
          <w:lang w:val="en-US"/>
        </w:rPr>
        <w:t xml:space="preserve"> and the </w:t>
      </w:r>
      <w:r w:rsidR="00532097">
        <w:rPr>
          <w:lang w:val="en-US"/>
        </w:rPr>
        <w:t xml:space="preserve">discourse of childhood innocence </w:t>
      </w:r>
      <w:r w:rsidR="00FA11B1">
        <w:rPr>
          <w:lang w:val="en-US"/>
        </w:rPr>
        <w:t>fueling</w:t>
      </w:r>
      <w:r w:rsidR="00532097">
        <w:rPr>
          <w:lang w:val="en-US"/>
        </w:rPr>
        <w:t xml:space="preserve"> fears around girls’ sexual display through dress, </w:t>
      </w:r>
      <w:r>
        <w:rPr>
          <w:lang w:val="en-US"/>
        </w:rPr>
        <w:t xml:space="preserve">remains. </w:t>
      </w:r>
      <w:r w:rsidR="008C5CCF">
        <w:rPr>
          <w:lang w:val="en-US"/>
        </w:rPr>
        <w:t>I</w:t>
      </w:r>
      <w:r w:rsidR="00AD469B">
        <w:rPr>
          <w:lang w:val="en-US"/>
        </w:rPr>
        <w:t xml:space="preserve">n 2013, </w:t>
      </w:r>
      <w:r w:rsidR="006D07F2">
        <w:t xml:space="preserve">Personal, Social, Health and Economic education (PSHE) </w:t>
      </w:r>
      <w:r w:rsidR="00AD5947">
        <w:t>was the means through which</w:t>
      </w:r>
      <w:r w:rsidR="006D07F2">
        <w:t xml:space="preserve"> </w:t>
      </w:r>
      <w:r w:rsidR="004926D3">
        <w:t>p</w:t>
      </w:r>
      <w:r w:rsidR="006D07F2">
        <w:t xml:space="preserve">rimary school-aged children might learn about matters such as relationships, </w:t>
      </w:r>
      <w:proofErr w:type="gramStart"/>
      <w:r w:rsidR="006D07F2">
        <w:t>self-esteem</w:t>
      </w:r>
      <w:proofErr w:type="gramEnd"/>
      <w:r w:rsidR="006D07F2">
        <w:t xml:space="preserve"> and body image</w:t>
      </w:r>
      <w:r w:rsidR="00436A30">
        <w:t xml:space="preserve"> at school</w:t>
      </w:r>
      <w:r w:rsidR="006D07F2">
        <w:t xml:space="preserve"> (O</w:t>
      </w:r>
      <w:r w:rsidR="0004413F">
        <w:t>FSTED</w:t>
      </w:r>
      <w:r w:rsidR="006D07F2">
        <w:t xml:space="preserve"> 2013)</w:t>
      </w:r>
      <w:r w:rsidR="00AD5947">
        <w:t>. However</w:t>
      </w:r>
      <w:r w:rsidR="006D07F2">
        <w:t>,</w:t>
      </w:r>
      <w:r w:rsidR="00AD5947">
        <w:t xml:space="preserve"> PSHE</w:t>
      </w:r>
      <w:r w:rsidR="006D07F2">
        <w:t xml:space="preserve"> </w:t>
      </w:r>
      <w:r w:rsidR="001B0373" w:rsidRPr="00AD469B">
        <w:rPr>
          <w:lang w:val="en-US"/>
        </w:rPr>
        <w:t>was</w:t>
      </w:r>
      <w:r w:rsidR="00AD5947">
        <w:rPr>
          <w:lang w:val="en-US"/>
        </w:rPr>
        <w:t xml:space="preserve"> not a legal </w:t>
      </w:r>
      <w:r w:rsidR="00482182">
        <w:rPr>
          <w:lang w:val="en-US"/>
        </w:rPr>
        <w:t>requirement,</w:t>
      </w:r>
      <w:r w:rsidR="00AD5947">
        <w:rPr>
          <w:lang w:val="en-US"/>
        </w:rPr>
        <w:t xml:space="preserve"> and</w:t>
      </w:r>
      <w:r w:rsidR="00AF0C0F">
        <w:rPr>
          <w:lang w:val="en-US"/>
        </w:rPr>
        <w:t xml:space="preserve"> the lack of provision was</w:t>
      </w:r>
      <w:r w:rsidR="001B0373" w:rsidRPr="00AD469B">
        <w:rPr>
          <w:lang w:val="en-US"/>
        </w:rPr>
        <w:t xml:space="preserve"> criticized by </w:t>
      </w:r>
      <w:r w:rsidR="000B6887" w:rsidRPr="00AD469B">
        <w:rPr>
          <w:lang w:val="en-US"/>
        </w:rPr>
        <w:t xml:space="preserve">the </w:t>
      </w:r>
      <w:r w:rsidR="001B0373" w:rsidRPr="00AD469B">
        <w:rPr>
          <w:lang w:val="en-US"/>
        </w:rPr>
        <w:t>O</w:t>
      </w:r>
      <w:r w:rsidR="000B6887" w:rsidRPr="00AD469B">
        <w:rPr>
          <w:lang w:val="en-US"/>
        </w:rPr>
        <w:t xml:space="preserve">ffice for </w:t>
      </w:r>
      <w:r w:rsidR="001B0373" w:rsidRPr="00AD469B">
        <w:rPr>
          <w:lang w:val="en-US"/>
        </w:rPr>
        <w:t>S</w:t>
      </w:r>
      <w:r w:rsidR="000B6887" w:rsidRPr="00AD469B">
        <w:rPr>
          <w:lang w:val="en-US"/>
        </w:rPr>
        <w:t xml:space="preserve">tandards in </w:t>
      </w:r>
      <w:r w:rsidR="001B0373" w:rsidRPr="00AD469B">
        <w:rPr>
          <w:lang w:val="en-US"/>
        </w:rPr>
        <w:t>E</w:t>
      </w:r>
      <w:r w:rsidR="000B6887" w:rsidRPr="00AD469B">
        <w:rPr>
          <w:lang w:val="en-US"/>
        </w:rPr>
        <w:t>ducation</w:t>
      </w:r>
      <w:r w:rsidR="0004413F">
        <w:rPr>
          <w:lang w:val="en-US"/>
        </w:rPr>
        <w:t>, Children’s Services and Skills (OFSTED)</w:t>
      </w:r>
      <w:r w:rsidR="001B0373" w:rsidRPr="00AD469B">
        <w:rPr>
          <w:lang w:val="en-US"/>
        </w:rPr>
        <w:t xml:space="preserve"> as</w:t>
      </w:r>
      <w:r w:rsidR="006D07F2" w:rsidRPr="00AD469B">
        <w:rPr>
          <w:lang w:val="en-US"/>
        </w:rPr>
        <w:t xml:space="preserve"> failing children</w:t>
      </w:r>
      <w:r w:rsidR="00AD5947">
        <w:rPr>
          <w:lang w:val="en-US"/>
        </w:rPr>
        <w:t>, leaving them</w:t>
      </w:r>
      <w:r w:rsidR="00AD469B">
        <w:rPr>
          <w:lang w:val="en-US"/>
        </w:rPr>
        <w:t xml:space="preserve"> </w:t>
      </w:r>
      <w:r w:rsidR="006D07F2" w:rsidRPr="00AD469B">
        <w:t>‘</w:t>
      </w:r>
      <w:r w:rsidR="006D07F2" w:rsidRPr="00980690">
        <w:t>vulnerable to inappropriate sexual behaviours and sexual exploitation</w:t>
      </w:r>
      <w:r w:rsidR="00AD469B">
        <w:t>’</w:t>
      </w:r>
      <w:r w:rsidR="00AD5947">
        <w:t xml:space="preserve"> (O</w:t>
      </w:r>
      <w:r w:rsidR="0004413F">
        <w:t>FSTED</w:t>
      </w:r>
      <w:r w:rsidR="00AD5947">
        <w:t xml:space="preserve"> 2013: 10)</w:t>
      </w:r>
      <w:r w:rsidR="00AD469B">
        <w:t xml:space="preserve">. </w:t>
      </w:r>
      <w:r w:rsidR="00AD5947">
        <w:t xml:space="preserve">Despite </w:t>
      </w:r>
      <w:r w:rsidR="00F502B4">
        <w:t>Sex and Relationships Education (SRE)</w:t>
      </w:r>
      <w:r w:rsidR="00556597">
        <w:t xml:space="preserve"> now</w:t>
      </w:r>
      <w:r w:rsidR="00F502B4">
        <w:t xml:space="preserve"> being statutory, </w:t>
      </w:r>
      <w:r w:rsidR="00FA11B1" w:rsidRPr="004F4E00">
        <w:rPr>
          <w:lang w:val="en-US"/>
        </w:rPr>
        <w:t>Newby and Mathieu-</w:t>
      </w:r>
      <w:proofErr w:type="spellStart"/>
      <w:r w:rsidR="00FA11B1" w:rsidRPr="004F4E00">
        <w:rPr>
          <w:lang w:val="en-US"/>
        </w:rPr>
        <w:t>Chartier</w:t>
      </w:r>
      <w:proofErr w:type="spellEnd"/>
      <w:r w:rsidR="00FA11B1" w:rsidRPr="004F4E00">
        <w:rPr>
          <w:lang w:val="en-US"/>
        </w:rPr>
        <w:t xml:space="preserve"> (2018) </w:t>
      </w:r>
      <w:r w:rsidR="00F502B4" w:rsidRPr="004F4E00">
        <w:rPr>
          <w:lang w:val="en-US"/>
        </w:rPr>
        <w:t>argue that it is still far from</w:t>
      </w:r>
      <w:r w:rsidR="00FA11B1" w:rsidRPr="004F4E00">
        <w:rPr>
          <w:lang w:val="en-US"/>
        </w:rPr>
        <w:t xml:space="preserve"> high-quality</w:t>
      </w:r>
      <w:r w:rsidR="00E45621" w:rsidRPr="004F4E00">
        <w:rPr>
          <w:lang w:val="en-US"/>
        </w:rPr>
        <w:t>,</w:t>
      </w:r>
      <w:r w:rsidR="00556597" w:rsidRPr="004F4E00">
        <w:rPr>
          <w:lang w:val="en-US"/>
        </w:rPr>
        <w:t xml:space="preserve"> and</w:t>
      </w:r>
      <w:r w:rsidR="00556597">
        <w:rPr>
          <w:lang w:val="en-US"/>
        </w:rPr>
        <w:t xml:space="preserve"> programs to develop </w:t>
      </w:r>
      <w:r w:rsidR="004926D3">
        <w:rPr>
          <w:lang w:val="en-US"/>
        </w:rPr>
        <w:t>p</w:t>
      </w:r>
      <w:r w:rsidR="008C5CCF">
        <w:rPr>
          <w:lang w:val="en-US"/>
        </w:rPr>
        <w:t xml:space="preserve">rimary school-aged </w:t>
      </w:r>
      <w:r w:rsidR="00556597">
        <w:rPr>
          <w:lang w:val="en-US"/>
        </w:rPr>
        <w:t>girls understanding of their bodies, gender and sexuality</w:t>
      </w:r>
      <w:r w:rsidR="008C5CCF">
        <w:rPr>
          <w:lang w:val="en-US"/>
        </w:rPr>
        <w:t xml:space="preserve"> are in their infancy</w:t>
      </w:r>
      <w:r w:rsidR="00F502B4">
        <w:rPr>
          <w:lang w:val="en-US"/>
        </w:rPr>
        <w:t>.</w:t>
      </w:r>
      <w:r w:rsidR="0004413F">
        <w:rPr>
          <w:lang w:val="en-US"/>
        </w:rPr>
        <w:t xml:space="preserve"> </w:t>
      </w:r>
      <w:r w:rsidR="00F502B4">
        <w:rPr>
          <w:lang w:val="en-US"/>
        </w:rPr>
        <w:t>The</w:t>
      </w:r>
      <w:r w:rsidR="0004413F">
        <w:rPr>
          <w:lang w:val="en-US"/>
        </w:rPr>
        <w:t>refore</w:t>
      </w:r>
      <w:r w:rsidR="00556597">
        <w:rPr>
          <w:lang w:val="en-US"/>
        </w:rPr>
        <w:t>,</w:t>
      </w:r>
      <w:r w:rsidR="0004413F">
        <w:rPr>
          <w:lang w:val="en-US"/>
        </w:rPr>
        <w:t xml:space="preserve"> the </w:t>
      </w:r>
      <w:r w:rsidR="008C5CCF">
        <w:rPr>
          <w:lang w:val="en-US"/>
        </w:rPr>
        <w:t xml:space="preserve">data discussed here can still offer </w:t>
      </w:r>
      <w:r w:rsidR="00D25D64">
        <w:rPr>
          <w:lang w:val="en-US"/>
        </w:rPr>
        <w:t>valid</w:t>
      </w:r>
      <w:r w:rsidR="008C5CCF">
        <w:rPr>
          <w:lang w:val="en-US"/>
        </w:rPr>
        <w:t xml:space="preserve"> insights about how girls negotiated their gendered, sexualized identities through dress. </w:t>
      </w:r>
    </w:p>
    <w:p w14:paraId="3849831B" w14:textId="4096E7CA" w:rsidR="0001787B" w:rsidRPr="00D82AFD" w:rsidRDefault="0039535E" w:rsidP="00A26E71">
      <w:pPr>
        <w:pStyle w:val="Newparagraph"/>
        <w:rPr>
          <w:rFonts w:cstheme="minorHAnsi"/>
          <w:color w:val="000000"/>
          <w:lang w:val="en-US"/>
        </w:rPr>
      </w:pPr>
      <w:r w:rsidRPr="00D82AFD">
        <w:rPr>
          <w:lang w:val="en-US"/>
        </w:rPr>
        <w:t>T</w:t>
      </w:r>
      <w:r w:rsidR="00251964" w:rsidRPr="00D82AFD">
        <w:rPr>
          <w:lang w:val="en-US"/>
        </w:rPr>
        <w:t>he data</w:t>
      </w:r>
      <w:r w:rsidR="00ED2493" w:rsidRPr="00D82AFD">
        <w:rPr>
          <w:lang w:val="en-US"/>
        </w:rPr>
        <w:t xml:space="preserve"> was </w:t>
      </w:r>
      <w:r w:rsidR="00D82AFD" w:rsidRPr="00D82AFD">
        <w:rPr>
          <w:lang w:val="en-US"/>
        </w:rPr>
        <w:t>analyzed</w:t>
      </w:r>
      <w:r w:rsidR="00ED2493" w:rsidRPr="00D82AFD">
        <w:rPr>
          <w:lang w:val="en-US"/>
        </w:rPr>
        <w:t xml:space="preserve"> through thematic analysis (Nowell et al 2017), </w:t>
      </w:r>
      <w:r w:rsidR="00744CB2">
        <w:rPr>
          <w:lang w:val="en-US"/>
        </w:rPr>
        <w:t>the first stage was</w:t>
      </w:r>
      <w:r w:rsidR="00ED2493" w:rsidRPr="00D82AFD">
        <w:rPr>
          <w:lang w:val="en-US"/>
        </w:rPr>
        <w:t xml:space="preserve"> </w:t>
      </w:r>
      <w:r w:rsidR="00744CB2">
        <w:rPr>
          <w:lang w:val="en-US"/>
        </w:rPr>
        <w:t xml:space="preserve">becoming </w:t>
      </w:r>
      <w:r w:rsidRPr="00D82AFD">
        <w:rPr>
          <w:lang w:val="en-US"/>
        </w:rPr>
        <w:t>acquaint</w:t>
      </w:r>
      <w:r w:rsidR="00744CB2">
        <w:rPr>
          <w:lang w:val="en-US"/>
        </w:rPr>
        <w:t>ed</w:t>
      </w:r>
      <w:r w:rsidR="00ED2493" w:rsidRPr="00D82AFD">
        <w:rPr>
          <w:lang w:val="en-US"/>
        </w:rPr>
        <w:t xml:space="preserve"> with the data, transcribing recordings, noting speech, </w:t>
      </w:r>
      <w:r w:rsidR="00251964" w:rsidRPr="00D82AFD">
        <w:rPr>
          <w:lang w:val="en-US"/>
        </w:rPr>
        <w:t>gestures,</w:t>
      </w:r>
      <w:r w:rsidR="00ED2493" w:rsidRPr="00D82AFD">
        <w:rPr>
          <w:lang w:val="en-US"/>
        </w:rPr>
        <w:t xml:space="preserve"> and facial expressions to capture girls’ constitution of themselves as embodied subjects (</w:t>
      </w:r>
      <w:proofErr w:type="spellStart"/>
      <w:r w:rsidR="00ED2493" w:rsidRPr="00D82AFD">
        <w:rPr>
          <w:lang w:val="en-US"/>
        </w:rPr>
        <w:t>Jewitt</w:t>
      </w:r>
      <w:proofErr w:type="spellEnd"/>
      <w:r w:rsidR="00ED2493" w:rsidRPr="00D82AFD">
        <w:rPr>
          <w:lang w:val="en-US"/>
        </w:rPr>
        <w:t xml:space="preserve"> 2009). </w:t>
      </w:r>
      <w:r w:rsidR="008367DC" w:rsidRPr="00D82AFD">
        <w:rPr>
          <w:lang w:val="en-US"/>
        </w:rPr>
        <w:t>L</w:t>
      </w:r>
      <w:r w:rsidR="00ED2493" w:rsidRPr="00D82AFD">
        <w:rPr>
          <w:lang w:val="en-US"/>
        </w:rPr>
        <w:t>istening</w:t>
      </w:r>
      <w:r w:rsidRPr="00D82AFD">
        <w:rPr>
          <w:lang w:val="en-US"/>
        </w:rPr>
        <w:t xml:space="preserve"> to</w:t>
      </w:r>
      <w:r w:rsidR="00ED2493" w:rsidRPr="00D82AFD">
        <w:rPr>
          <w:lang w:val="en-US"/>
        </w:rPr>
        <w:t xml:space="preserve"> and watching recordings repeatedly </w:t>
      </w:r>
      <w:r w:rsidR="008367DC" w:rsidRPr="00D82AFD">
        <w:rPr>
          <w:lang w:val="en-US"/>
        </w:rPr>
        <w:t>promoted</w:t>
      </w:r>
      <w:r w:rsidR="00ED2493" w:rsidRPr="00D82AFD">
        <w:rPr>
          <w:lang w:val="en-US"/>
        </w:rPr>
        <w:t xml:space="preserve"> familiarity with the data (</w:t>
      </w:r>
      <w:proofErr w:type="spellStart"/>
      <w:r w:rsidR="00ED2493" w:rsidRPr="00D82AFD">
        <w:rPr>
          <w:lang w:val="en-US"/>
        </w:rPr>
        <w:t>Bezemer</w:t>
      </w:r>
      <w:proofErr w:type="spellEnd"/>
      <w:r w:rsidR="00ED2493" w:rsidRPr="00D82AFD">
        <w:rPr>
          <w:lang w:val="en-US"/>
        </w:rPr>
        <w:t xml:space="preserve"> 2014</w:t>
      </w:r>
      <w:r w:rsidR="00843B03" w:rsidRPr="00D82AFD">
        <w:rPr>
          <w:lang w:val="en-US"/>
        </w:rPr>
        <w:t>) and</w:t>
      </w:r>
      <w:r w:rsidR="00ED2493" w:rsidRPr="00D82AFD">
        <w:rPr>
          <w:lang w:val="en-US"/>
        </w:rPr>
        <w:t xml:space="preserve"> allowed for concepts to arise inductively from the data itself, which were coded and classified. </w:t>
      </w:r>
      <w:r w:rsidR="00454CA0">
        <w:rPr>
          <w:lang w:val="en-US"/>
        </w:rPr>
        <w:t>T</w:t>
      </w:r>
      <w:r w:rsidR="00454CA0" w:rsidRPr="00D82AFD">
        <w:rPr>
          <w:lang w:val="en-US"/>
        </w:rPr>
        <w:t>hematic analysis</w:t>
      </w:r>
      <w:r w:rsidR="00454CA0">
        <w:rPr>
          <w:lang w:val="en-US"/>
        </w:rPr>
        <w:t xml:space="preserve"> of the focus groups and interviews of both age classes</w:t>
      </w:r>
      <w:r w:rsidR="00454CA0" w:rsidRPr="00D82AFD">
        <w:rPr>
          <w:lang w:val="en-US"/>
        </w:rPr>
        <w:t xml:space="preserve"> uncovered three major themes</w:t>
      </w:r>
      <w:r w:rsidR="00454CA0">
        <w:rPr>
          <w:lang w:val="en-US"/>
        </w:rPr>
        <w:t xml:space="preserve"> i</w:t>
      </w:r>
      <w:r w:rsidR="00353A03" w:rsidRPr="00D82AFD">
        <w:rPr>
          <w:lang w:val="en-US"/>
        </w:rPr>
        <w:t>n relation to gender</w:t>
      </w:r>
      <w:r w:rsidR="00353A03">
        <w:rPr>
          <w:lang w:val="en-US"/>
        </w:rPr>
        <w:t>, sexuality,</w:t>
      </w:r>
      <w:r w:rsidR="00353A03" w:rsidRPr="00D82AFD">
        <w:rPr>
          <w:lang w:val="en-US"/>
        </w:rPr>
        <w:t xml:space="preserve"> and fashion</w:t>
      </w:r>
      <w:r w:rsidR="00353A03">
        <w:rPr>
          <w:lang w:val="en-US"/>
        </w:rPr>
        <w:t>. The</w:t>
      </w:r>
      <w:r w:rsidR="008367DC" w:rsidRPr="00D82AFD">
        <w:rPr>
          <w:lang w:val="en-US"/>
        </w:rPr>
        <w:t xml:space="preserve"> first </w:t>
      </w:r>
      <w:r w:rsidR="00353A03">
        <w:rPr>
          <w:lang w:val="en-US"/>
        </w:rPr>
        <w:t xml:space="preserve">theme </w:t>
      </w:r>
      <w:r w:rsidR="008367DC" w:rsidRPr="00D82AFD">
        <w:rPr>
          <w:lang w:val="en-US"/>
        </w:rPr>
        <w:lastRenderedPageBreak/>
        <w:t xml:space="preserve">was the </w:t>
      </w:r>
      <w:r w:rsidR="00286EDD" w:rsidRPr="00D82AFD">
        <w:rPr>
          <w:lang w:val="en-US"/>
        </w:rPr>
        <w:t xml:space="preserve">recognition of the </w:t>
      </w:r>
      <w:r w:rsidR="008367DC" w:rsidRPr="00D82AFD">
        <w:rPr>
          <w:lang w:val="en-US"/>
        </w:rPr>
        <w:t>social construction</w:t>
      </w:r>
      <w:r w:rsidR="00286EDD" w:rsidRPr="00D82AFD">
        <w:rPr>
          <w:lang w:val="en-US"/>
        </w:rPr>
        <w:t xml:space="preserve"> of gender</w:t>
      </w:r>
      <w:r w:rsidR="00070932">
        <w:rPr>
          <w:lang w:val="en-US"/>
        </w:rPr>
        <w:t xml:space="preserve"> and </w:t>
      </w:r>
      <w:proofErr w:type="spellStart"/>
      <w:r w:rsidR="00070932">
        <w:rPr>
          <w:lang w:val="en-US"/>
        </w:rPr>
        <w:t>hetero</w:t>
      </w:r>
      <w:r w:rsidR="00860818">
        <w:rPr>
          <w:lang w:val="en-US"/>
        </w:rPr>
        <w:t>sexualized</w:t>
      </w:r>
      <w:proofErr w:type="spellEnd"/>
      <w:r w:rsidR="00070932">
        <w:rPr>
          <w:lang w:val="en-US"/>
        </w:rPr>
        <w:t xml:space="preserve"> appearance</w:t>
      </w:r>
      <w:r w:rsidR="00286EDD" w:rsidRPr="00D82AFD">
        <w:rPr>
          <w:lang w:val="en-US"/>
        </w:rPr>
        <w:t>, the second was gender</w:t>
      </w:r>
      <w:r w:rsidR="003D2B90" w:rsidRPr="00D82AFD">
        <w:rPr>
          <w:lang w:val="en-US"/>
        </w:rPr>
        <w:t>ed</w:t>
      </w:r>
      <w:r w:rsidR="00CC5C97">
        <w:rPr>
          <w:lang w:val="en-US"/>
        </w:rPr>
        <w:t xml:space="preserve">, </w:t>
      </w:r>
      <w:proofErr w:type="spellStart"/>
      <w:r w:rsidR="00CC5C97">
        <w:rPr>
          <w:lang w:val="en-US"/>
        </w:rPr>
        <w:t>hetero</w:t>
      </w:r>
      <w:r w:rsidR="00860818">
        <w:rPr>
          <w:lang w:val="en-US"/>
        </w:rPr>
        <w:t>sexualized</w:t>
      </w:r>
      <w:proofErr w:type="spellEnd"/>
      <w:r w:rsidR="00286EDD" w:rsidRPr="00D82AFD">
        <w:rPr>
          <w:lang w:val="en-US"/>
        </w:rPr>
        <w:t xml:space="preserve"> performance</w:t>
      </w:r>
      <w:r w:rsidR="003D2B90" w:rsidRPr="00D82AFD">
        <w:rPr>
          <w:lang w:val="en-US"/>
        </w:rPr>
        <w:t>s</w:t>
      </w:r>
      <w:r w:rsidR="00286EDD" w:rsidRPr="00D82AFD">
        <w:rPr>
          <w:lang w:val="en-US"/>
        </w:rPr>
        <w:t xml:space="preserve"> as context specific and finally gender</w:t>
      </w:r>
      <w:r w:rsidR="00CC5C97">
        <w:rPr>
          <w:lang w:val="en-US"/>
        </w:rPr>
        <w:t xml:space="preserve">ed, </w:t>
      </w:r>
      <w:proofErr w:type="spellStart"/>
      <w:r w:rsidR="00CC5C97">
        <w:rPr>
          <w:lang w:val="en-US"/>
        </w:rPr>
        <w:t>hetero</w:t>
      </w:r>
      <w:r w:rsidR="00860818">
        <w:rPr>
          <w:lang w:val="en-US"/>
        </w:rPr>
        <w:t>sexualized</w:t>
      </w:r>
      <w:proofErr w:type="spellEnd"/>
      <w:r w:rsidR="00286EDD" w:rsidRPr="00D82AFD">
        <w:rPr>
          <w:lang w:val="en-US"/>
        </w:rPr>
        <w:t xml:space="preserve"> performance as also aged</w:t>
      </w:r>
      <w:r w:rsidR="00585132" w:rsidRPr="00D82AFD">
        <w:rPr>
          <w:lang w:val="en-US"/>
        </w:rPr>
        <w:t xml:space="preserve">, dependent on </w:t>
      </w:r>
      <w:r w:rsidR="00286EDD" w:rsidRPr="00D82AFD">
        <w:rPr>
          <w:lang w:val="en-US"/>
        </w:rPr>
        <w:t>context.</w:t>
      </w:r>
      <w:r w:rsidR="00821F34">
        <w:rPr>
          <w:lang w:val="en-US"/>
        </w:rPr>
        <w:t xml:space="preserve"> </w:t>
      </w:r>
      <w:r w:rsidR="00D25D64">
        <w:rPr>
          <w:lang w:val="en-US"/>
        </w:rPr>
        <w:t xml:space="preserve">As the themes arose similarly in both focus groups and interviews, </w:t>
      </w:r>
      <w:r w:rsidR="00CF0658">
        <w:rPr>
          <w:lang w:val="en-US"/>
        </w:rPr>
        <w:t>excerpts</w:t>
      </w:r>
      <w:r w:rsidR="00D25D64">
        <w:rPr>
          <w:lang w:val="en-US"/>
        </w:rPr>
        <w:t xml:space="preserve"> are chosen </w:t>
      </w:r>
      <w:r w:rsidR="00CF0658">
        <w:rPr>
          <w:lang w:val="en-US"/>
        </w:rPr>
        <w:t xml:space="preserve">from whichever best </w:t>
      </w:r>
      <w:r w:rsidR="004F4E00">
        <w:rPr>
          <w:lang w:val="en-US"/>
        </w:rPr>
        <w:t>exemplified</w:t>
      </w:r>
      <w:r w:rsidR="00D25D64">
        <w:rPr>
          <w:lang w:val="en-US"/>
        </w:rPr>
        <w:t xml:space="preserve"> the theme</w:t>
      </w:r>
      <w:r w:rsidR="00CF0658">
        <w:rPr>
          <w:lang w:val="en-US"/>
        </w:rPr>
        <w:t>.</w:t>
      </w:r>
    </w:p>
    <w:p w14:paraId="4CBC8C60" w14:textId="5D608C4E" w:rsidR="006633FC" w:rsidRDefault="005427A9" w:rsidP="00B75397">
      <w:pPr>
        <w:pStyle w:val="Heading1"/>
        <w:rPr>
          <w:lang w:val="en-US"/>
        </w:rPr>
      </w:pPr>
      <w:r>
        <w:rPr>
          <w:lang w:val="en-US"/>
        </w:rPr>
        <w:t>Findings</w:t>
      </w:r>
      <w:r w:rsidR="006633FC" w:rsidRPr="00D82AFD">
        <w:rPr>
          <w:lang w:val="en-US"/>
        </w:rPr>
        <w:t>:</w:t>
      </w:r>
    </w:p>
    <w:p w14:paraId="5BF38186" w14:textId="7B24A30D" w:rsidR="00973FB5" w:rsidRPr="00973FB5" w:rsidRDefault="009A021E" w:rsidP="007F7388">
      <w:pPr>
        <w:pStyle w:val="Paragraph"/>
        <w:rPr>
          <w:lang w:val="en-US"/>
        </w:rPr>
      </w:pPr>
      <w:r>
        <w:rPr>
          <w:lang w:val="en-US"/>
        </w:rPr>
        <w:t>In re</w:t>
      </w:r>
      <w:r w:rsidR="00540314">
        <w:rPr>
          <w:lang w:val="en-US"/>
        </w:rPr>
        <w:t>sponse to the aims of</w:t>
      </w:r>
      <w:r>
        <w:rPr>
          <w:lang w:val="en-US"/>
        </w:rPr>
        <w:t xml:space="preserve"> </w:t>
      </w:r>
      <w:r w:rsidR="00860818">
        <w:rPr>
          <w:lang w:val="en-US"/>
        </w:rPr>
        <w:t xml:space="preserve">considering </w:t>
      </w:r>
      <w:r w:rsidR="00540314">
        <w:rPr>
          <w:lang w:val="en-US"/>
        </w:rPr>
        <w:t>how</w:t>
      </w:r>
      <w:r w:rsidR="004A56E7">
        <w:rPr>
          <w:lang w:val="en-US"/>
        </w:rPr>
        <w:t xml:space="preserve"> these pre-teen</w:t>
      </w:r>
      <w:r w:rsidR="00860818">
        <w:rPr>
          <w:lang w:val="en-US"/>
        </w:rPr>
        <w:t xml:space="preserve"> </w:t>
      </w:r>
      <w:r w:rsidR="00AF3DA1">
        <w:rPr>
          <w:lang w:val="en-US"/>
        </w:rPr>
        <w:t xml:space="preserve">girls understand </w:t>
      </w:r>
      <w:r w:rsidR="00540314">
        <w:rPr>
          <w:lang w:val="en-US"/>
        </w:rPr>
        <w:t xml:space="preserve">gender stereotypes and negotiate their gender and sexuality through </w:t>
      </w:r>
      <w:r w:rsidR="00A3474C">
        <w:rPr>
          <w:lang w:val="en-US"/>
        </w:rPr>
        <w:t>their consumption of fashion</w:t>
      </w:r>
      <w:r w:rsidR="00540314">
        <w:rPr>
          <w:lang w:val="en-US"/>
        </w:rPr>
        <w:t xml:space="preserve">, the first set of findings are about </w:t>
      </w:r>
      <w:r w:rsidR="004A56E7">
        <w:rPr>
          <w:lang w:val="en-US"/>
        </w:rPr>
        <w:t>the participants’</w:t>
      </w:r>
      <w:r w:rsidR="00540314">
        <w:rPr>
          <w:lang w:val="en-US"/>
        </w:rPr>
        <w:t xml:space="preserve"> understandings of gender</w:t>
      </w:r>
      <w:r w:rsidR="00A3474C">
        <w:rPr>
          <w:lang w:val="en-US"/>
        </w:rPr>
        <w:t xml:space="preserve"> and gendering through dress</w:t>
      </w:r>
      <w:r w:rsidR="00E81588">
        <w:rPr>
          <w:lang w:val="en-US"/>
        </w:rPr>
        <w:t xml:space="preserve"> in terms of the hyper-feminine</w:t>
      </w:r>
      <w:r w:rsidR="000A583C">
        <w:rPr>
          <w:lang w:val="en-US"/>
        </w:rPr>
        <w:t xml:space="preserve"> girlie-girl</w:t>
      </w:r>
      <w:r w:rsidR="00E81588">
        <w:rPr>
          <w:lang w:val="en-US"/>
        </w:rPr>
        <w:t xml:space="preserve"> and the masculine</w:t>
      </w:r>
      <w:r w:rsidR="000A583C">
        <w:rPr>
          <w:lang w:val="en-US"/>
        </w:rPr>
        <w:t xml:space="preserve"> tomboy</w:t>
      </w:r>
      <w:r w:rsidR="00A3474C">
        <w:rPr>
          <w:lang w:val="en-US"/>
        </w:rPr>
        <w:t xml:space="preserve">. The second set </w:t>
      </w:r>
      <w:r w:rsidR="000A583C">
        <w:rPr>
          <w:lang w:val="en-US"/>
        </w:rPr>
        <w:t xml:space="preserve">of findings </w:t>
      </w:r>
      <w:r w:rsidR="00821F34">
        <w:rPr>
          <w:lang w:val="en-US"/>
        </w:rPr>
        <w:t>indicate</w:t>
      </w:r>
      <w:r w:rsidR="00A3474C">
        <w:rPr>
          <w:lang w:val="en-US"/>
        </w:rPr>
        <w:t xml:space="preserve"> the participants</w:t>
      </w:r>
      <w:r w:rsidR="00BF4E8D">
        <w:rPr>
          <w:lang w:val="en-US"/>
        </w:rPr>
        <w:t>’</w:t>
      </w:r>
      <w:r w:rsidR="00A3474C">
        <w:rPr>
          <w:lang w:val="en-US"/>
        </w:rPr>
        <w:t xml:space="preserve"> </w:t>
      </w:r>
      <w:r w:rsidR="000A583C">
        <w:rPr>
          <w:lang w:val="en-US"/>
        </w:rPr>
        <w:t xml:space="preserve">recognition of </w:t>
      </w:r>
      <w:r w:rsidR="007F7388">
        <w:rPr>
          <w:lang w:val="en-US"/>
        </w:rPr>
        <w:t xml:space="preserve">various </w:t>
      </w:r>
      <w:r w:rsidR="000A583C">
        <w:rPr>
          <w:lang w:val="en-US"/>
        </w:rPr>
        <w:t>contexts whe</w:t>
      </w:r>
      <w:r w:rsidR="007F7388">
        <w:rPr>
          <w:lang w:val="en-US"/>
        </w:rPr>
        <w:t>re</w:t>
      </w:r>
      <w:r w:rsidR="000A583C">
        <w:rPr>
          <w:lang w:val="en-US"/>
        </w:rPr>
        <w:t xml:space="preserve"> social norms dictate </w:t>
      </w:r>
      <w:r w:rsidR="00B71CCB">
        <w:rPr>
          <w:lang w:val="en-US"/>
        </w:rPr>
        <w:t xml:space="preserve">differing forms </w:t>
      </w:r>
      <w:r w:rsidR="000A583C">
        <w:rPr>
          <w:lang w:val="en-US"/>
        </w:rPr>
        <w:t xml:space="preserve">of femininity and overt sexuality </w:t>
      </w:r>
      <w:r w:rsidR="00A60812">
        <w:rPr>
          <w:lang w:val="en-US"/>
        </w:rPr>
        <w:t>are expected to be constructed through dress</w:t>
      </w:r>
      <w:r w:rsidR="00B71CCB">
        <w:rPr>
          <w:lang w:val="en-US"/>
        </w:rPr>
        <w:t>. The final set of findings explored relate to</w:t>
      </w:r>
      <w:r w:rsidR="00821F34">
        <w:rPr>
          <w:lang w:val="en-US"/>
        </w:rPr>
        <w:t xml:space="preserve"> </w:t>
      </w:r>
      <w:r w:rsidR="00F24B35">
        <w:rPr>
          <w:lang w:val="en-US"/>
        </w:rPr>
        <w:t>the respondents</w:t>
      </w:r>
      <w:r w:rsidR="00A60812">
        <w:rPr>
          <w:lang w:val="en-US"/>
        </w:rPr>
        <w:t>’</w:t>
      </w:r>
      <w:r w:rsidR="00F24B35">
        <w:rPr>
          <w:lang w:val="en-US"/>
        </w:rPr>
        <w:t xml:space="preserve"> knowledge about the notion that these various forms of femininity were also specifically aged, responding to current concerns about </w:t>
      </w:r>
      <w:r w:rsidR="00A60812">
        <w:rPr>
          <w:lang w:val="en-US"/>
        </w:rPr>
        <w:t>pre-teen girls’</w:t>
      </w:r>
      <w:r w:rsidR="00F24B35">
        <w:rPr>
          <w:lang w:val="en-US"/>
        </w:rPr>
        <w:t xml:space="preserve"> sexual display. Fitting</w:t>
      </w:r>
      <w:r w:rsidR="004A56E7">
        <w:rPr>
          <w:lang w:val="en-US"/>
        </w:rPr>
        <w:t xml:space="preserve"> with the research aims </w:t>
      </w:r>
      <w:r w:rsidR="00BF4E8D">
        <w:rPr>
          <w:lang w:val="en-US"/>
        </w:rPr>
        <w:t>exemplified by</w:t>
      </w:r>
      <w:r w:rsidR="003679F3" w:rsidRPr="003679F3">
        <w:rPr>
          <w:lang w:val="en-US"/>
        </w:rPr>
        <w:t xml:space="preserve"> the</w:t>
      </w:r>
      <w:r w:rsidR="00E92ED9" w:rsidRPr="003679F3">
        <w:rPr>
          <w:lang w:val="en-US"/>
        </w:rPr>
        <w:t xml:space="preserve"> multi-method qualitative approach</w:t>
      </w:r>
      <w:r w:rsidR="00BF4E8D" w:rsidRPr="003679F3">
        <w:rPr>
          <w:lang w:val="en-US"/>
        </w:rPr>
        <w:t>,</w:t>
      </w:r>
      <w:r w:rsidR="00744CB2" w:rsidRPr="003679F3">
        <w:rPr>
          <w:lang w:val="en-US"/>
        </w:rPr>
        <w:t xml:space="preserve"> this article draws</w:t>
      </w:r>
      <w:r w:rsidR="003C0073" w:rsidRPr="003679F3">
        <w:rPr>
          <w:lang w:val="en-US"/>
        </w:rPr>
        <w:t xml:space="preserve"> </w:t>
      </w:r>
      <w:r w:rsidR="003679F3">
        <w:rPr>
          <w:lang w:val="en-US"/>
        </w:rPr>
        <w:t xml:space="preserve">on both </w:t>
      </w:r>
      <w:r w:rsidR="003C0073" w:rsidRPr="003679F3">
        <w:rPr>
          <w:lang w:val="en-US"/>
        </w:rPr>
        <w:t xml:space="preserve">the collective understanding </w:t>
      </w:r>
      <w:r w:rsidR="005F3A25" w:rsidRPr="003679F3">
        <w:rPr>
          <w:lang w:val="en-US"/>
        </w:rPr>
        <w:t>gathered</w:t>
      </w:r>
      <w:r w:rsidR="004A56E7" w:rsidRPr="003679F3">
        <w:rPr>
          <w:lang w:val="en-US"/>
        </w:rPr>
        <w:t xml:space="preserve"> from the focus groups and</w:t>
      </w:r>
      <w:r w:rsidR="00BF4E8D" w:rsidRPr="003679F3">
        <w:rPr>
          <w:lang w:val="en-US"/>
        </w:rPr>
        <w:t>,</w:t>
      </w:r>
      <w:r w:rsidR="004A56E7" w:rsidRPr="003679F3">
        <w:rPr>
          <w:lang w:val="en-US"/>
        </w:rPr>
        <w:t xml:space="preserve"> in </w:t>
      </w:r>
      <w:r w:rsidR="003C0073" w:rsidRPr="003679F3">
        <w:rPr>
          <w:lang w:val="en-US"/>
        </w:rPr>
        <w:t>fleshing out the experiences o</w:t>
      </w:r>
      <w:r w:rsidR="003C0073">
        <w:rPr>
          <w:lang w:val="en-US"/>
        </w:rPr>
        <w:t xml:space="preserve">f girl’s embodied relationships with </w:t>
      </w:r>
      <w:r w:rsidR="00BC05F3">
        <w:rPr>
          <w:lang w:val="en-US"/>
        </w:rPr>
        <w:t xml:space="preserve">the </w:t>
      </w:r>
      <w:r w:rsidR="003C0073">
        <w:rPr>
          <w:lang w:val="en-US"/>
        </w:rPr>
        <w:t>material items of dress, on individual participant’s clothing practices</w:t>
      </w:r>
      <w:r w:rsidR="00BC05F3">
        <w:rPr>
          <w:lang w:val="en-US"/>
        </w:rPr>
        <w:t xml:space="preserve"> and their </w:t>
      </w:r>
      <w:r w:rsidR="00F210AF">
        <w:rPr>
          <w:lang w:val="en-US"/>
        </w:rPr>
        <w:t>relationship</w:t>
      </w:r>
      <w:r w:rsidR="00BC05F3">
        <w:rPr>
          <w:lang w:val="en-US"/>
        </w:rPr>
        <w:t xml:space="preserve"> with a specific piece of clothing</w:t>
      </w:r>
      <w:r w:rsidR="003C0073">
        <w:rPr>
          <w:lang w:val="en-US"/>
        </w:rPr>
        <w:t>.</w:t>
      </w:r>
    </w:p>
    <w:p w14:paraId="086CC4DA" w14:textId="6B9A6E9D" w:rsidR="00F634E9" w:rsidRPr="00D82AFD" w:rsidRDefault="00F634E9" w:rsidP="00B75397">
      <w:pPr>
        <w:pStyle w:val="Heading2"/>
        <w:rPr>
          <w:lang w:val="en-US"/>
        </w:rPr>
      </w:pPr>
      <w:r w:rsidRPr="00D82AFD">
        <w:rPr>
          <w:lang w:val="en-US"/>
        </w:rPr>
        <w:t>Fashion</w:t>
      </w:r>
      <w:r w:rsidR="00860818">
        <w:rPr>
          <w:lang w:val="en-US"/>
        </w:rPr>
        <w:t>,</w:t>
      </w:r>
      <w:r w:rsidRPr="00D82AFD">
        <w:rPr>
          <w:lang w:val="en-US"/>
        </w:rPr>
        <w:t xml:space="preserve"> the social construction of gender</w:t>
      </w:r>
      <w:r w:rsidR="00860818">
        <w:rPr>
          <w:lang w:val="en-US"/>
        </w:rPr>
        <w:t xml:space="preserve"> and </w:t>
      </w:r>
      <w:proofErr w:type="spellStart"/>
      <w:r w:rsidR="00860818">
        <w:rPr>
          <w:lang w:val="en-US"/>
        </w:rPr>
        <w:t>heterosexualized</w:t>
      </w:r>
      <w:proofErr w:type="spellEnd"/>
      <w:r w:rsidR="00860818">
        <w:rPr>
          <w:lang w:val="en-US"/>
        </w:rPr>
        <w:t xml:space="preserve"> performance</w:t>
      </w:r>
    </w:p>
    <w:p w14:paraId="15D9AF99" w14:textId="0EDAF62A" w:rsidR="00F210AF" w:rsidRDefault="00BC05F3" w:rsidP="00F210AF">
      <w:pPr>
        <w:pStyle w:val="Paragraph"/>
        <w:rPr>
          <w:lang w:val="en-US"/>
        </w:rPr>
      </w:pPr>
      <w:r>
        <w:rPr>
          <w:lang w:val="en-US"/>
        </w:rPr>
        <w:t>This section explores girls’ engagement with gendering through dress</w:t>
      </w:r>
      <w:r w:rsidR="008C2678">
        <w:rPr>
          <w:lang w:val="en-US"/>
        </w:rPr>
        <w:t xml:space="preserve"> and their understandin</w:t>
      </w:r>
      <w:r w:rsidR="003F0FA7">
        <w:rPr>
          <w:lang w:val="en-US"/>
        </w:rPr>
        <w:t>g</w:t>
      </w:r>
      <w:r w:rsidR="008C2678">
        <w:rPr>
          <w:lang w:val="en-US"/>
        </w:rPr>
        <w:t xml:space="preserve"> of the relationship between </w:t>
      </w:r>
      <w:proofErr w:type="spellStart"/>
      <w:r w:rsidR="008C2678">
        <w:rPr>
          <w:lang w:val="en-US"/>
        </w:rPr>
        <w:t>hyperfeminininty</w:t>
      </w:r>
      <w:proofErr w:type="spellEnd"/>
      <w:r w:rsidR="008C2678">
        <w:rPr>
          <w:lang w:val="en-US"/>
        </w:rPr>
        <w:t xml:space="preserve"> and heterosexuality</w:t>
      </w:r>
      <w:r w:rsidR="003F0FA7">
        <w:rPr>
          <w:lang w:val="en-US"/>
        </w:rPr>
        <w:t xml:space="preserve">, </w:t>
      </w:r>
      <w:r w:rsidR="006B6157">
        <w:rPr>
          <w:lang w:val="en-US"/>
        </w:rPr>
        <w:t>but also their awareness of</w:t>
      </w:r>
      <w:r w:rsidR="003F0FA7">
        <w:rPr>
          <w:lang w:val="en-US"/>
        </w:rPr>
        <w:t xml:space="preserve"> </w:t>
      </w:r>
      <w:r w:rsidR="00EE5E61">
        <w:rPr>
          <w:lang w:val="en-US"/>
        </w:rPr>
        <w:t xml:space="preserve">the </w:t>
      </w:r>
      <w:r>
        <w:rPr>
          <w:lang w:val="en-US"/>
        </w:rPr>
        <w:t>socia</w:t>
      </w:r>
      <w:r w:rsidR="00454CA0">
        <w:rPr>
          <w:lang w:val="en-US"/>
        </w:rPr>
        <w:t>l-</w:t>
      </w:r>
      <w:proofErr w:type="spellStart"/>
      <w:r>
        <w:rPr>
          <w:lang w:val="en-US"/>
        </w:rPr>
        <w:t>constructedness</w:t>
      </w:r>
      <w:proofErr w:type="spellEnd"/>
      <w:r>
        <w:rPr>
          <w:lang w:val="en-US"/>
        </w:rPr>
        <w:t xml:space="preserve"> of gender</w:t>
      </w:r>
      <w:r w:rsidR="00EE5E61">
        <w:rPr>
          <w:lang w:val="en-US"/>
        </w:rPr>
        <w:t>ed positions such as girlie-girl and tomboy</w:t>
      </w:r>
      <w:r w:rsidR="008C2678">
        <w:rPr>
          <w:lang w:val="en-US"/>
        </w:rPr>
        <w:t>. Next, findings about the</w:t>
      </w:r>
      <w:r w:rsidR="00EE5E61">
        <w:rPr>
          <w:lang w:val="en-US"/>
        </w:rPr>
        <w:t xml:space="preserve"> </w:t>
      </w:r>
      <w:r>
        <w:rPr>
          <w:lang w:val="en-US"/>
        </w:rPr>
        <w:t xml:space="preserve">ways in which adults reinforce </w:t>
      </w:r>
      <w:r w:rsidR="00EE5E61">
        <w:rPr>
          <w:lang w:val="en-US"/>
        </w:rPr>
        <w:t>gender binaries</w:t>
      </w:r>
      <w:r w:rsidR="008C2678">
        <w:rPr>
          <w:lang w:val="en-US"/>
        </w:rPr>
        <w:t xml:space="preserve"> are discussed, </w:t>
      </w:r>
      <w:r w:rsidR="006B6157">
        <w:rPr>
          <w:lang w:val="en-US"/>
        </w:rPr>
        <w:t xml:space="preserve">which is countered </w:t>
      </w:r>
      <w:r w:rsidR="006B6157">
        <w:rPr>
          <w:lang w:val="en-US"/>
        </w:rPr>
        <w:lastRenderedPageBreak/>
        <w:t>with a discussion of</w:t>
      </w:r>
      <w:r w:rsidR="003F0FA7">
        <w:rPr>
          <w:lang w:val="en-US"/>
        </w:rPr>
        <w:t xml:space="preserve"> participants still maintain</w:t>
      </w:r>
      <w:r w:rsidR="006B6157">
        <w:rPr>
          <w:lang w:val="en-US"/>
        </w:rPr>
        <w:t>ing</w:t>
      </w:r>
      <w:r w:rsidR="003F0FA7">
        <w:rPr>
          <w:lang w:val="en-US"/>
        </w:rPr>
        <w:t xml:space="preserve"> some flexibility in terms of their gendered subjectivity.</w:t>
      </w:r>
      <w:r w:rsidR="008C2678">
        <w:rPr>
          <w:lang w:val="en-US"/>
        </w:rPr>
        <w:t xml:space="preserve"> </w:t>
      </w:r>
      <w:r w:rsidR="00EE5E61">
        <w:rPr>
          <w:lang w:val="en-US"/>
        </w:rPr>
        <w:t xml:space="preserve"> </w:t>
      </w:r>
    </w:p>
    <w:p w14:paraId="65BFBD22" w14:textId="621E00A7" w:rsidR="006633FC" w:rsidRPr="00F210AF" w:rsidRDefault="003F0FA7" w:rsidP="00D45637">
      <w:pPr>
        <w:pStyle w:val="Newparagraph"/>
        <w:rPr>
          <w:lang w:val="en-US"/>
        </w:rPr>
      </w:pPr>
      <w:r>
        <w:rPr>
          <w:lang w:val="en-US"/>
        </w:rPr>
        <w:t>Participants</w:t>
      </w:r>
      <w:r w:rsidR="00F634E9" w:rsidRPr="00D82AFD">
        <w:rPr>
          <w:lang w:val="en-US"/>
        </w:rPr>
        <w:t xml:space="preserve"> explicit</w:t>
      </w:r>
      <w:r>
        <w:rPr>
          <w:lang w:val="en-US"/>
        </w:rPr>
        <w:t>ly</w:t>
      </w:r>
      <w:r w:rsidR="00F634E9" w:rsidRPr="00D82AFD">
        <w:rPr>
          <w:lang w:val="en-US"/>
        </w:rPr>
        <w:t xml:space="preserve"> discuss</w:t>
      </w:r>
      <w:r>
        <w:rPr>
          <w:lang w:val="en-US"/>
        </w:rPr>
        <w:t>ed</w:t>
      </w:r>
      <w:r w:rsidR="00F634E9" w:rsidRPr="00D82AFD">
        <w:rPr>
          <w:lang w:val="en-US"/>
        </w:rPr>
        <w:t>, and engage</w:t>
      </w:r>
      <w:r>
        <w:rPr>
          <w:lang w:val="en-US"/>
        </w:rPr>
        <w:t>d</w:t>
      </w:r>
      <w:r w:rsidR="00F634E9" w:rsidRPr="00D82AFD">
        <w:rPr>
          <w:lang w:val="en-US"/>
        </w:rPr>
        <w:t xml:space="preserve"> with, the </w:t>
      </w:r>
      <w:r w:rsidR="00E81588">
        <w:rPr>
          <w:lang w:val="en-US"/>
        </w:rPr>
        <w:t xml:space="preserve">stereotypical </w:t>
      </w:r>
      <w:r w:rsidR="00F634E9" w:rsidRPr="00D82AFD">
        <w:rPr>
          <w:lang w:val="en-US"/>
        </w:rPr>
        <w:t>hyper-feminine subject position of girlie</w:t>
      </w:r>
      <w:r w:rsidR="00B60C42" w:rsidRPr="00D82AFD">
        <w:rPr>
          <w:lang w:val="en-US"/>
        </w:rPr>
        <w:t>-</w:t>
      </w:r>
      <w:r w:rsidR="00F634E9" w:rsidRPr="00D82AFD">
        <w:rPr>
          <w:lang w:val="en-US"/>
        </w:rPr>
        <w:t xml:space="preserve">girl (Reay 2001; </w:t>
      </w:r>
      <w:proofErr w:type="spellStart"/>
      <w:r w:rsidR="00F634E9" w:rsidRPr="00D82AFD">
        <w:rPr>
          <w:lang w:val="en-US"/>
        </w:rPr>
        <w:t>Renold</w:t>
      </w:r>
      <w:proofErr w:type="spellEnd"/>
      <w:r w:rsidR="00F634E9" w:rsidRPr="00D82AFD">
        <w:rPr>
          <w:lang w:val="en-US"/>
        </w:rPr>
        <w:t xml:space="preserve"> 2005), with conversations about </w:t>
      </w:r>
      <w:r w:rsidR="00E72D60" w:rsidRPr="00D82AFD">
        <w:rPr>
          <w:lang w:val="en-US"/>
        </w:rPr>
        <w:t>liking</w:t>
      </w:r>
      <w:r w:rsidR="00F634E9" w:rsidRPr="00D82AFD">
        <w:rPr>
          <w:lang w:val="en-US"/>
        </w:rPr>
        <w:t xml:space="preserve"> the highly gendered </w:t>
      </w:r>
      <w:r w:rsidR="00D82AFD" w:rsidRPr="00D82AFD">
        <w:rPr>
          <w:lang w:val="en-US"/>
        </w:rPr>
        <w:t>color</w:t>
      </w:r>
      <w:r w:rsidR="00E11F7F" w:rsidRPr="00D82AFD">
        <w:rPr>
          <w:lang w:val="en-US"/>
        </w:rPr>
        <w:t>,</w:t>
      </w:r>
      <w:r w:rsidR="00F634E9" w:rsidRPr="00D82AFD">
        <w:rPr>
          <w:lang w:val="en-US"/>
        </w:rPr>
        <w:t xml:space="preserve"> pink (Koller 2008),</w:t>
      </w:r>
      <w:r w:rsidR="00E72D60" w:rsidRPr="00D82AFD">
        <w:rPr>
          <w:lang w:val="en-US"/>
        </w:rPr>
        <w:t xml:space="preserve"> wearing</w:t>
      </w:r>
      <w:r w:rsidR="00D8509D" w:rsidRPr="00D82AFD">
        <w:rPr>
          <w:lang w:val="en-US"/>
        </w:rPr>
        <w:t xml:space="preserve"> </w:t>
      </w:r>
      <w:r w:rsidR="00E72D60" w:rsidRPr="00D82AFD">
        <w:rPr>
          <w:lang w:val="en-US"/>
        </w:rPr>
        <w:t>fashion,</w:t>
      </w:r>
      <w:r w:rsidR="00F634E9" w:rsidRPr="00D82AFD">
        <w:rPr>
          <w:lang w:val="en-US"/>
        </w:rPr>
        <w:t xml:space="preserve"> </w:t>
      </w:r>
      <w:r w:rsidR="00E72D60" w:rsidRPr="00D82AFD">
        <w:rPr>
          <w:lang w:val="en-US"/>
        </w:rPr>
        <w:t xml:space="preserve">particularly </w:t>
      </w:r>
      <w:r w:rsidR="00F634E9" w:rsidRPr="00D82AFD">
        <w:rPr>
          <w:lang w:val="en-US"/>
        </w:rPr>
        <w:t xml:space="preserve">short skirts and shorts, skinny jeans </w:t>
      </w:r>
      <w:r w:rsidR="000503D8">
        <w:rPr>
          <w:lang w:val="en-US"/>
        </w:rPr>
        <w:t xml:space="preserve">and </w:t>
      </w:r>
      <w:r w:rsidR="00F634E9" w:rsidRPr="00D82AFD">
        <w:rPr>
          <w:lang w:val="en-US"/>
        </w:rPr>
        <w:t>crop-tops, cosmetics</w:t>
      </w:r>
      <w:r w:rsidR="00E72D60" w:rsidRPr="00D82AFD">
        <w:rPr>
          <w:lang w:val="en-US"/>
        </w:rPr>
        <w:t xml:space="preserve"> and</w:t>
      </w:r>
      <w:r w:rsidR="00F634E9" w:rsidRPr="00D82AFD">
        <w:rPr>
          <w:lang w:val="en-US"/>
        </w:rPr>
        <w:t xml:space="preserve"> perfume</w:t>
      </w:r>
      <w:r w:rsidR="00921751" w:rsidRPr="00D82AFD">
        <w:rPr>
          <w:lang w:val="en-US"/>
        </w:rPr>
        <w:t>,</w:t>
      </w:r>
      <w:r w:rsidR="00E72D60" w:rsidRPr="00D82AFD">
        <w:rPr>
          <w:lang w:val="en-US"/>
        </w:rPr>
        <w:t xml:space="preserve"> and</w:t>
      </w:r>
      <w:r w:rsidR="00E05E71" w:rsidRPr="00D82AFD">
        <w:rPr>
          <w:lang w:val="en-US"/>
        </w:rPr>
        <w:t xml:space="preserve"> the importance of</w:t>
      </w:r>
      <w:r w:rsidR="00F634E9" w:rsidRPr="00D82AFD">
        <w:rPr>
          <w:lang w:val="en-US"/>
        </w:rPr>
        <w:t xml:space="preserve"> cleanliness (</w:t>
      </w:r>
      <w:proofErr w:type="spellStart"/>
      <w:r w:rsidR="00F634E9" w:rsidRPr="00D82AFD">
        <w:rPr>
          <w:lang w:val="en-US"/>
        </w:rPr>
        <w:t>Klepp</w:t>
      </w:r>
      <w:proofErr w:type="spellEnd"/>
      <w:r w:rsidR="00F634E9" w:rsidRPr="00D82AFD">
        <w:rPr>
          <w:lang w:val="en-US"/>
        </w:rPr>
        <w:t xml:space="preserve"> 2007; Blanchard-Emmerson 201</w:t>
      </w:r>
      <w:r w:rsidR="00E11F7F" w:rsidRPr="00D82AFD">
        <w:rPr>
          <w:lang w:val="en-US"/>
        </w:rPr>
        <w:t>7</w:t>
      </w:r>
      <w:r w:rsidR="00F634E9" w:rsidRPr="00D82AFD">
        <w:rPr>
          <w:lang w:val="en-US"/>
        </w:rPr>
        <w:t>).</w:t>
      </w:r>
      <w:r w:rsidR="00E72D60" w:rsidRPr="00D82AFD">
        <w:rPr>
          <w:lang w:val="en-US"/>
        </w:rPr>
        <w:t xml:space="preserve"> Girl</w:t>
      </w:r>
      <w:r w:rsidR="00E05E71" w:rsidRPr="00D82AFD">
        <w:rPr>
          <w:lang w:val="en-US"/>
        </w:rPr>
        <w:t xml:space="preserve">ie </w:t>
      </w:r>
      <w:r w:rsidR="00D82AFD" w:rsidRPr="00D82AFD">
        <w:rPr>
          <w:lang w:val="en-US"/>
        </w:rPr>
        <w:t>behavior</w:t>
      </w:r>
      <w:r w:rsidR="008C2136" w:rsidRPr="00D82AFD">
        <w:rPr>
          <w:lang w:val="en-US"/>
        </w:rPr>
        <w:t xml:space="preserve"> involved</w:t>
      </w:r>
      <w:r w:rsidR="00A1274E" w:rsidRPr="00D82AFD">
        <w:rPr>
          <w:lang w:val="en-US"/>
        </w:rPr>
        <w:t xml:space="preserve"> the pressure to keep up appearances</w:t>
      </w:r>
      <w:r w:rsidR="0003795E" w:rsidRPr="00D82AFD">
        <w:rPr>
          <w:lang w:val="en-US"/>
        </w:rPr>
        <w:t xml:space="preserve"> (as </w:t>
      </w:r>
      <w:proofErr w:type="spellStart"/>
      <w:r w:rsidR="0003795E" w:rsidRPr="00D82AFD">
        <w:rPr>
          <w:lang w:val="en-US"/>
        </w:rPr>
        <w:t>Skeggs</w:t>
      </w:r>
      <w:proofErr w:type="spellEnd"/>
      <w:r w:rsidR="0003795E" w:rsidRPr="00D82AFD">
        <w:rPr>
          <w:lang w:val="en-US"/>
        </w:rPr>
        <w:t xml:space="preserve"> </w:t>
      </w:r>
      <w:r w:rsidR="00D45637">
        <w:rPr>
          <w:lang w:val="en-US"/>
        </w:rPr>
        <w:t>[</w:t>
      </w:r>
      <w:r w:rsidR="00551A6B" w:rsidRPr="00D82AFD">
        <w:rPr>
          <w:lang w:val="en-US"/>
        </w:rPr>
        <w:t>1997</w:t>
      </w:r>
      <w:r w:rsidR="00D45637">
        <w:rPr>
          <w:lang w:val="en-US"/>
        </w:rPr>
        <w:t>]</w:t>
      </w:r>
      <w:r w:rsidR="0003795E" w:rsidRPr="00D82AFD">
        <w:rPr>
          <w:lang w:val="en-US"/>
        </w:rPr>
        <w:t xml:space="preserve"> found with adult women)</w:t>
      </w:r>
      <w:r w:rsidR="00A1274E" w:rsidRPr="00D82AFD">
        <w:rPr>
          <w:lang w:val="en-US"/>
        </w:rPr>
        <w:t>, such as changing outfits multiple times a day</w:t>
      </w:r>
      <w:r w:rsidR="00E81588">
        <w:rPr>
          <w:lang w:val="en-US"/>
        </w:rPr>
        <w:t xml:space="preserve"> and</w:t>
      </w:r>
      <w:r w:rsidR="00A1274E" w:rsidRPr="00D82AFD">
        <w:rPr>
          <w:lang w:val="en-US"/>
        </w:rPr>
        <w:t xml:space="preserve"> worrying about dirty</w:t>
      </w:r>
      <w:r w:rsidR="00E81588">
        <w:rPr>
          <w:lang w:val="en-US"/>
        </w:rPr>
        <w:t>ing their</w:t>
      </w:r>
      <w:r w:rsidR="00A1274E" w:rsidRPr="00D82AFD">
        <w:rPr>
          <w:lang w:val="en-US"/>
        </w:rPr>
        <w:t xml:space="preserve"> clothes.</w:t>
      </w:r>
      <w:r w:rsidR="008C2678">
        <w:rPr>
          <w:lang w:val="en-US"/>
        </w:rPr>
        <w:t xml:space="preserve"> </w:t>
      </w:r>
      <w:r w:rsidR="008C2678" w:rsidRPr="00D82AFD">
        <w:rPr>
          <w:lang w:val="en-US"/>
        </w:rPr>
        <w:t xml:space="preserve">Most of the </w:t>
      </w:r>
      <w:r w:rsidR="000503D8">
        <w:rPr>
          <w:lang w:val="en-US"/>
        </w:rPr>
        <w:t>participants</w:t>
      </w:r>
      <w:r w:rsidR="008C2678" w:rsidRPr="00D82AFD">
        <w:rPr>
          <w:lang w:val="en-US"/>
        </w:rPr>
        <w:t xml:space="preserve"> were interested in fashion, and understood its relation to becoming heterosexually attractive, just as previous research has shown (</w:t>
      </w:r>
      <w:proofErr w:type="spellStart"/>
      <w:r w:rsidR="008C2678" w:rsidRPr="00D82AFD">
        <w:rPr>
          <w:lang w:val="en-US"/>
        </w:rPr>
        <w:t>Renold</w:t>
      </w:r>
      <w:proofErr w:type="spellEnd"/>
      <w:r w:rsidR="008C2678" w:rsidRPr="00D82AFD">
        <w:rPr>
          <w:lang w:val="en-US"/>
        </w:rPr>
        <w:t xml:space="preserve"> 2005; Blanchard-Emmerson 2017; Blanchard-Emmerson 2021).</w:t>
      </w:r>
    </w:p>
    <w:p w14:paraId="5A7AC8C5" w14:textId="0F766CE3" w:rsidR="006633FC" w:rsidRPr="00D82AFD" w:rsidRDefault="00E81588" w:rsidP="009C2538">
      <w:pPr>
        <w:pStyle w:val="Newparagraph"/>
        <w:rPr>
          <w:lang w:val="en-US"/>
        </w:rPr>
      </w:pPr>
      <w:r>
        <w:rPr>
          <w:lang w:val="en-US"/>
        </w:rPr>
        <w:t xml:space="preserve">Yet </w:t>
      </w:r>
      <w:r w:rsidR="006633FC" w:rsidRPr="00D82AFD">
        <w:rPr>
          <w:lang w:val="en-US"/>
        </w:rPr>
        <w:t xml:space="preserve">Focus Group 1 </w:t>
      </w:r>
      <w:r w:rsidR="00D82AFD" w:rsidRPr="00D82AFD">
        <w:rPr>
          <w:lang w:val="en-US"/>
        </w:rPr>
        <w:t>recognized</w:t>
      </w:r>
      <w:r w:rsidR="006633FC" w:rsidRPr="00D82AFD">
        <w:rPr>
          <w:lang w:val="en-US"/>
        </w:rPr>
        <w:t xml:space="preserve"> that the enactment of</w:t>
      </w:r>
      <w:r>
        <w:rPr>
          <w:lang w:val="en-US"/>
        </w:rPr>
        <w:t xml:space="preserve"> stereotypical</w:t>
      </w:r>
      <w:r w:rsidR="006633FC" w:rsidRPr="00D82AFD">
        <w:rPr>
          <w:lang w:val="en-US"/>
        </w:rPr>
        <w:t xml:space="preserve"> girlie </w:t>
      </w:r>
      <w:r w:rsidR="00D82AFD" w:rsidRPr="00D82AFD">
        <w:rPr>
          <w:lang w:val="en-US"/>
        </w:rPr>
        <w:t>behavior</w:t>
      </w:r>
      <w:r w:rsidR="00EE5E61">
        <w:rPr>
          <w:lang w:val="en-US"/>
        </w:rPr>
        <w:t>,</w:t>
      </w:r>
      <w:r w:rsidR="006633FC" w:rsidRPr="00D82AFD">
        <w:rPr>
          <w:lang w:val="en-US"/>
        </w:rPr>
        <w:t xml:space="preserve"> and ways of dressing</w:t>
      </w:r>
      <w:r w:rsidR="00EE5E61">
        <w:rPr>
          <w:lang w:val="en-US"/>
        </w:rPr>
        <w:t>,</w:t>
      </w:r>
      <w:r w:rsidR="006633FC" w:rsidRPr="00D82AFD">
        <w:rPr>
          <w:lang w:val="en-US"/>
        </w:rPr>
        <w:t xml:space="preserve"> were socially </w:t>
      </w:r>
      <w:r w:rsidR="00C46F14" w:rsidRPr="00D82AFD">
        <w:rPr>
          <w:lang w:val="en-US"/>
        </w:rPr>
        <w:t>constructed</w:t>
      </w:r>
      <w:r w:rsidR="000503D8">
        <w:rPr>
          <w:lang w:val="en-US"/>
        </w:rPr>
        <w:t>. F</w:t>
      </w:r>
      <w:r w:rsidR="006633FC" w:rsidRPr="00D82AFD">
        <w:rPr>
          <w:lang w:val="en-US"/>
        </w:rPr>
        <w:t>or example,</w:t>
      </w:r>
      <w:r w:rsidR="000503D8">
        <w:rPr>
          <w:lang w:val="en-US"/>
        </w:rPr>
        <w:t xml:space="preserve"> that</w:t>
      </w:r>
      <w:r w:rsidR="006633FC" w:rsidRPr="00D82AFD">
        <w:rPr>
          <w:lang w:val="en-US"/>
        </w:rPr>
        <w:t xml:space="preserve"> there was not an automatic correlation between becom</w:t>
      </w:r>
      <w:r w:rsidR="003F0FA7">
        <w:rPr>
          <w:lang w:val="en-US"/>
        </w:rPr>
        <w:t>ing</w:t>
      </w:r>
      <w:r w:rsidR="006633FC" w:rsidRPr="00D82AFD">
        <w:rPr>
          <w:lang w:val="en-US"/>
        </w:rPr>
        <w:t xml:space="preserve"> girlie and liking pink</w:t>
      </w:r>
      <w:r w:rsidR="00CC5070" w:rsidRPr="00D82AFD">
        <w:rPr>
          <w:lang w:val="en-US"/>
        </w:rPr>
        <w:t xml:space="preserve">. Amy, a self-identified </w:t>
      </w:r>
      <w:proofErr w:type="gramStart"/>
      <w:r w:rsidR="00CC5070" w:rsidRPr="00D82AFD">
        <w:rPr>
          <w:lang w:val="en-US"/>
        </w:rPr>
        <w:t>girlie</w:t>
      </w:r>
      <w:r w:rsidR="00F70176" w:rsidRPr="00D82AFD">
        <w:rPr>
          <w:lang w:val="en-US"/>
        </w:rPr>
        <w:t>-</w:t>
      </w:r>
      <w:r w:rsidR="00CC5070" w:rsidRPr="00D82AFD">
        <w:rPr>
          <w:lang w:val="en-US"/>
        </w:rPr>
        <w:t>girl</w:t>
      </w:r>
      <w:proofErr w:type="gramEnd"/>
      <w:r w:rsidR="001567DC" w:rsidRPr="00D82AFD">
        <w:rPr>
          <w:lang w:val="en-US"/>
        </w:rPr>
        <w:t>,</w:t>
      </w:r>
      <w:r w:rsidR="00CC5070" w:rsidRPr="00D82AFD">
        <w:rPr>
          <w:lang w:val="en-US"/>
        </w:rPr>
        <w:t xml:space="preserve"> starts</w:t>
      </w:r>
      <w:r w:rsidR="006633FC" w:rsidRPr="00D82AFD">
        <w:rPr>
          <w:lang w:val="en-US"/>
        </w:rPr>
        <w:t xml:space="preserve">: </w:t>
      </w:r>
      <w:r w:rsidR="006633FC" w:rsidRPr="00D82AFD">
        <w:rPr>
          <w:u w:val="single"/>
          <w:lang w:val="en-US"/>
        </w:rPr>
        <w:t>Focus Group 1 (Aged 8-9)</w:t>
      </w:r>
    </w:p>
    <w:p w14:paraId="33750323" w14:textId="3C154EA9" w:rsidR="006633FC" w:rsidRPr="00D82AFD" w:rsidRDefault="006633FC" w:rsidP="009C2538">
      <w:pPr>
        <w:keepLines/>
        <w:ind w:left="284" w:right="423"/>
        <w:rPr>
          <w:lang w:val="en-US"/>
        </w:rPr>
      </w:pPr>
      <w:r w:rsidRPr="00D82AFD">
        <w:rPr>
          <w:lang w:val="en-US"/>
        </w:rPr>
        <w:t>Amy: I don’t wear pink</w:t>
      </w:r>
    </w:p>
    <w:p w14:paraId="2B0619D4" w14:textId="10A3DB60" w:rsidR="006633FC" w:rsidRPr="00D82AFD" w:rsidRDefault="006633FC" w:rsidP="009C2538">
      <w:pPr>
        <w:keepLines/>
        <w:ind w:left="284" w:right="423"/>
        <w:rPr>
          <w:lang w:val="en-US"/>
        </w:rPr>
      </w:pPr>
      <w:r w:rsidRPr="00D82AFD">
        <w:rPr>
          <w:lang w:val="en-US"/>
        </w:rPr>
        <w:t>Emily: ((getting up and pointing at Shannon</w:t>
      </w:r>
      <w:r w:rsidR="00255A23" w:rsidRPr="00D82AFD">
        <w:rPr>
          <w:lang w:val="en-US"/>
        </w:rPr>
        <w:t>,</w:t>
      </w:r>
      <w:r w:rsidRPr="00D82AFD">
        <w:rPr>
          <w:lang w:val="en-US"/>
        </w:rPr>
        <w:t xml:space="preserve"> the </w:t>
      </w:r>
      <w:r w:rsidR="00CC5070" w:rsidRPr="00D82AFD">
        <w:rPr>
          <w:lang w:val="en-US"/>
        </w:rPr>
        <w:t xml:space="preserve">self-identified </w:t>
      </w:r>
      <w:r w:rsidRPr="00D82AFD">
        <w:rPr>
          <w:lang w:val="en-US"/>
        </w:rPr>
        <w:t xml:space="preserve">tomboy)) And you have to wear blue! </w:t>
      </w:r>
      <w:r w:rsidR="00255A23" w:rsidRPr="00D82AFD">
        <w:rPr>
          <w:lang w:val="en-US"/>
        </w:rPr>
        <w:t>H</w:t>
      </w:r>
      <w:r w:rsidRPr="00D82AFD">
        <w:rPr>
          <w:lang w:val="en-US"/>
        </w:rPr>
        <w:t xml:space="preserve">a </w:t>
      </w:r>
      <w:proofErr w:type="spellStart"/>
      <w:r w:rsidRPr="00D82AFD">
        <w:rPr>
          <w:lang w:val="en-US"/>
        </w:rPr>
        <w:t>ha</w:t>
      </w:r>
      <w:proofErr w:type="spellEnd"/>
      <w:r w:rsidRPr="00D82AFD">
        <w:rPr>
          <w:lang w:val="en-US"/>
        </w:rPr>
        <w:t>!</w:t>
      </w:r>
    </w:p>
    <w:p w14:paraId="241991C4" w14:textId="53399FBC" w:rsidR="006633FC" w:rsidRPr="00D82AFD" w:rsidRDefault="006633FC" w:rsidP="009C2538">
      <w:pPr>
        <w:keepLines/>
        <w:ind w:left="284" w:right="423"/>
        <w:rPr>
          <w:lang w:val="en-US"/>
        </w:rPr>
      </w:pPr>
      <w:r w:rsidRPr="00D82AFD">
        <w:rPr>
          <w:lang w:val="en-US"/>
        </w:rPr>
        <w:t>Shannon: No you don’t, I like brown</w:t>
      </w:r>
    </w:p>
    <w:p w14:paraId="03F9C514" w14:textId="61274B65" w:rsidR="006633FC" w:rsidRPr="00D82AFD" w:rsidRDefault="006633FC" w:rsidP="009C2538">
      <w:pPr>
        <w:keepLines/>
        <w:ind w:left="284" w:right="423"/>
        <w:rPr>
          <w:lang w:val="en-US"/>
        </w:rPr>
      </w:pPr>
      <w:r w:rsidRPr="00D82AFD">
        <w:rPr>
          <w:lang w:val="en-US"/>
        </w:rPr>
        <w:t xml:space="preserve">Amy: </w:t>
      </w:r>
      <w:r w:rsidR="00CC5070" w:rsidRPr="00D82AFD">
        <w:rPr>
          <w:lang w:val="en-US"/>
        </w:rPr>
        <w:t xml:space="preserve">((looking at Shannon)) </w:t>
      </w:r>
      <w:r w:rsidRPr="00D82AFD">
        <w:rPr>
          <w:lang w:val="en-US"/>
        </w:rPr>
        <w:t>She’s wearing pink</w:t>
      </w:r>
      <w:r w:rsidR="00CC5070" w:rsidRPr="00D82AFD">
        <w:rPr>
          <w:lang w:val="en-US"/>
        </w:rPr>
        <w:t xml:space="preserve"> </w:t>
      </w:r>
    </w:p>
    <w:p w14:paraId="200A3E93" w14:textId="0B1D7C58" w:rsidR="006633FC" w:rsidRPr="00D82AFD" w:rsidRDefault="006633FC" w:rsidP="009C2538">
      <w:pPr>
        <w:keepLines/>
        <w:ind w:left="284" w:right="423"/>
        <w:rPr>
          <w:lang w:val="en-US"/>
        </w:rPr>
      </w:pPr>
      <w:r w:rsidRPr="00D82AFD">
        <w:rPr>
          <w:lang w:val="en-US"/>
        </w:rPr>
        <w:t>Emily: ((in sing song voice)) You’re wearing pink</w:t>
      </w:r>
      <w:r w:rsidR="00137303" w:rsidRPr="00D82AFD">
        <w:rPr>
          <w:lang w:val="en-US"/>
        </w:rPr>
        <w:t>!</w:t>
      </w:r>
    </w:p>
    <w:p w14:paraId="440F4A9E" w14:textId="3B8449C4" w:rsidR="006633FC" w:rsidRPr="00D82AFD" w:rsidRDefault="006633FC" w:rsidP="009C2538">
      <w:pPr>
        <w:keepLines/>
        <w:ind w:left="284" w:right="423"/>
        <w:rPr>
          <w:lang w:val="en-US"/>
        </w:rPr>
      </w:pPr>
      <w:r w:rsidRPr="00D82AFD">
        <w:rPr>
          <w:lang w:val="en-US"/>
        </w:rPr>
        <w:t>Shannon: I don’t really like it but</w:t>
      </w:r>
    </w:p>
    <w:p w14:paraId="19AE789A" w14:textId="7F4410BB" w:rsidR="006633FC" w:rsidRPr="00D82AFD" w:rsidRDefault="006633FC" w:rsidP="009C2538">
      <w:pPr>
        <w:keepLines/>
        <w:ind w:left="284" w:right="423"/>
        <w:rPr>
          <w:lang w:val="en-US"/>
        </w:rPr>
      </w:pPr>
      <w:r w:rsidRPr="00D82AFD">
        <w:rPr>
          <w:lang w:val="en-US"/>
        </w:rPr>
        <w:t xml:space="preserve">Amy: My </w:t>
      </w:r>
      <w:r w:rsidR="00D82AFD" w:rsidRPr="00D82AFD">
        <w:rPr>
          <w:lang w:val="en-US"/>
        </w:rPr>
        <w:t>favorite</w:t>
      </w:r>
      <w:r w:rsidRPr="00D82AFD">
        <w:rPr>
          <w:lang w:val="en-US"/>
        </w:rPr>
        <w:t xml:space="preserve"> </w:t>
      </w:r>
      <w:r w:rsidR="00D82AFD" w:rsidRPr="00D82AFD">
        <w:rPr>
          <w:lang w:val="en-US"/>
        </w:rPr>
        <w:t>color’s</w:t>
      </w:r>
      <w:r w:rsidRPr="00D82AFD">
        <w:rPr>
          <w:lang w:val="en-US"/>
        </w:rPr>
        <w:t xml:space="preserve"> blue</w:t>
      </w:r>
    </w:p>
    <w:p w14:paraId="55556052" w14:textId="464C22C1" w:rsidR="006633FC" w:rsidRPr="00D82AFD" w:rsidRDefault="006633FC" w:rsidP="009C2538">
      <w:pPr>
        <w:keepLines/>
        <w:ind w:left="284" w:right="423"/>
        <w:rPr>
          <w:lang w:val="en-US"/>
        </w:rPr>
      </w:pPr>
      <w:r w:rsidRPr="00D82AFD">
        <w:rPr>
          <w:lang w:val="en-US"/>
        </w:rPr>
        <w:t xml:space="preserve">Emily: My </w:t>
      </w:r>
      <w:r w:rsidR="00D82AFD" w:rsidRPr="00D82AFD">
        <w:rPr>
          <w:lang w:val="en-US"/>
        </w:rPr>
        <w:t>favorite</w:t>
      </w:r>
      <w:r w:rsidRPr="00D82AFD">
        <w:rPr>
          <w:lang w:val="en-US"/>
        </w:rPr>
        <w:t xml:space="preserve"> </w:t>
      </w:r>
      <w:r w:rsidR="00D82AFD" w:rsidRPr="00D82AFD">
        <w:rPr>
          <w:lang w:val="en-US"/>
        </w:rPr>
        <w:t>color’s</w:t>
      </w:r>
      <w:r w:rsidRPr="00D82AFD">
        <w:rPr>
          <w:lang w:val="en-US"/>
        </w:rPr>
        <w:t xml:space="preserve"> pinky</w:t>
      </w:r>
    </w:p>
    <w:p w14:paraId="475D025B" w14:textId="0B5735CE" w:rsidR="006633FC" w:rsidRPr="00D82AFD" w:rsidRDefault="006633FC" w:rsidP="009C2538">
      <w:pPr>
        <w:keepLines/>
        <w:spacing w:after="240"/>
        <w:ind w:left="284" w:right="423"/>
        <w:rPr>
          <w:lang w:val="en-US"/>
        </w:rPr>
      </w:pPr>
      <w:r w:rsidRPr="00D82AFD">
        <w:rPr>
          <w:lang w:val="en-US"/>
        </w:rPr>
        <w:t xml:space="preserve">Shannon: My </w:t>
      </w:r>
      <w:r w:rsidR="00D82AFD" w:rsidRPr="00D82AFD">
        <w:rPr>
          <w:lang w:val="en-US"/>
        </w:rPr>
        <w:t>favorite</w:t>
      </w:r>
      <w:r w:rsidRPr="00D82AFD">
        <w:rPr>
          <w:lang w:val="en-US"/>
        </w:rPr>
        <w:t xml:space="preserve"> </w:t>
      </w:r>
      <w:r w:rsidR="00D82AFD" w:rsidRPr="00D82AFD">
        <w:rPr>
          <w:lang w:val="en-US"/>
        </w:rPr>
        <w:t>color’s</w:t>
      </w:r>
      <w:r w:rsidRPr="00D82AFD">
        <w:rPr>
          <w:lang w:val="en-US"/>
        </w:rPr>
        <w:t xml:space="preserve"> brown as poo!</w:t>
      </w:r>
    </w:p>
    <w:p w14:paraId="4BC82914" w14:textId="4AB2DEBB" w:rsidR="007431DF" w:rsidRPr="00D82AFD" w:rsidRDefault="006633FC" w:rsidP="009C2538">
      <w:pPr>
        <w:pStyle w:val="Paragraph"/>
        <w:rPr>
          <w:rFonts w:cstheme="minorHAnsi"/>
          <w:lang w:val="en-US"/>
        </w:rPr>
      </w:pPr>
      <w:r w:rsidRPr="00D82AFD">
        <w:rPr>
          <w:lang w:val="en-US"/>
        </w:rPr>
        <w:lastRenderedPageBreak/>
        <w:t>Amy explain</w:t>
      </w:r>
      <w:r w:rsidR="00255A23" w:rsidRPr="00D82AFD">
        <w:rPr>
          <w:lang w:val="en-US"/>
        </w:rPr>
        <w:t>ed</w:t>
      </w:r>
      <w:r w:rsidRPr="00D82AFD">
        <w:rPr>
          <w:lang w:val="en-US"/>
        </w:rPr>
        <w:t xml:space="preserve"> that just because she </w:t>
      </w:r>
      <w:r w:rsidR="00255A23" w:rsidRPr="00D82AFD">
        <w:rPr>
          <w:lang w:val="en-US"/>
        </w:rPr>
        <w:t>was</w:t>
      </w:r>
      <w:r w:rsidRPr="00D82AFD">
        <w:rPr>
          <w:lang w:val="en-US"/>
        </w:rPr>
        <w:t xml:space="preserve"> girlie does</w:t>
      </w:r>
      <w:r w:rsidR="00E11F7F" w:rsidRPr="00D82AFD">
        <w:rPr>
          <w:lang w:val="en-US"/>
        </w:rPr>
        <w:t xml:space="preserve"> no</w:t>
      </w:r>
      <w:r w:rsidRPr="00D82AFD">
        <w:rPr>
          <w:lang w:val="en-US"/>
        </w:rPr>
        <w:t>t mean that she w</w:t>
      </w:r>
      <w:r w:rsidR="00255A23" w:rsidRPr="00D82AFD">
        <w:rPr>
          <w:lang w:val="en-US"/>
        </w:rPr>
        <w:t>ore</w:t>
      </w:r>
      <w:r w:rsidRPr="00D82AFD">
        <w:rPr>
          <w:lang w:val="en-US"/>
        </w:rPr>
        <w:t xml:space="preserve"> pink</w:t>
      </w:r>
      <w:r w:rsidR="00255A23" w:rsidRPr="00D82AFD">
        <w:rPr>
          <w:lang w:val="en-US"/>
        </w:rPr>
        <w:t>,</w:t>
      </w:r>
      <w:r w:rsidRPr="00D82AFD">
        <w:rPr>
          <w:lang w:val="en-US"/>
        </w:rPr>
        <w:t xml:space="preserve"> and</w:t>
      </w:r>
      <w:r w:rsidR="00255A23" w:rsidRPr="00D82AFD">
        <w:rPr>
          <w:lang w:val="en-US"/>
        </w:rPr>
        <w:t xml:space="preserve"> instead</w:t>
      </w:r>
      <w:r w:rsidRPr="00D82AFD">
        <w:rPr>
          <w:lang w:val="en-US"/>
        </w:rPr>
        <w:t xml:space="preserve"> her </w:t>
      </w:r>
      <w:r w:rsidR="00D82AFD" w:rsidRPr="00D82AFD">
        <w:rPr>
          <w:lang w:val="en-US"/>
        </w:rPr>
        <w:t>favorite</w:t>
      </w:r>
      <w:r w:rsidRPr="00D82AFD">
        <w:rPr>
          <w:lang w:val="en-US"/>
        </w:rPr>
        <w:t xml:space="preserve"> </w:t>
      </w:r>
      <w:r w:rsidR="00D82AFD" w:rsidRPr="00D82AFD">
        <w:rPr>
          <w:lang w:val="en-US"/>
        </w:rPr>
        <w:t>color</w:t>
      </w:r>
      <w:r w:rsidRPr="00D82AFD">
        <w:rPr>
          <w:lang w:val="en-US"/>
        </w:rPr>
        <w:t xml:space="preserve"> was blue, which is identified with boys (</w:t>
      </w:r>
      <w:r w:rsidR="00C32D75">
        <w:rPr>
          <w:lang w:val="en-US"/>
        </w:rPr>
        <w:t>Entwistle 2015</w:t>
      </w:r>
      <w:r w:rsidRPr="00D82AFD">
        <w:rPr>
          <w:lang w:val="en-US"/>
        </w:rPr>
        <w:t xml:space="preserve">; Martin 2010). It was also inferred to be the supposed </w:t>
      </w:r>
      <w:r w:rsidR="00D82AFD" w:rsidRPr="00D82AFD">
        <w:rPr>
          <w:lang w:val="en-US"/>
        </w:rPr>
        <w:t>color</w:t>
      </w:r>
      <w:r w:rsidRPr="00D82AFD">
        <w:rPr>
          <w:lang w:val="en-US"/>
        </w:rPr>
        <w:t xml:space="preserve"> that a tomboy would wear,</w:t>
      </w:r>
      <w:r w:rsidR="00774D02" w:rsidRPr="00D82AFD">
        <w:rPr>
          <w:lang w:val="en-US"/>
        </w:rPr>
        <w:t xml:space="preserve"> as in Shannon’s interview and other focus groups, tomboys</w:t>
      </w:r>
      <w:r w:rsidR="00E11F7F" w:rsidRPr="00D82AFD">
        <w:rPr>
          <w:lang w:val="en-US"/>
        </w:rPr>
        <w:t>’</w:t>
      </w:r>
      <w:r w:rsidR="00774D02" w:rsidRPr="00D82AFD">
        <w:rPr>
          <w:lang w:val="en-US"/>
        </w:rPr>
        <w:t xml:space="preserve"> </w:t>
      </w:r>
      <w:r w:rsidR="00D82AFD" w:rsidRPr="00D82AFD">
        <w:rPr>
          <w:lang w:val="en-US"/>
        </w:rPr>
        <w:t>behavior</w:t>
      </w:r>
      <w:r w:rsidR="00774D02" w:rsidRPr="00D82AFD">
        <w:rPr>
          <w:lang w:val="en-US"/>
        </w:rPr>
        <w:t xml:space="preserve"> and dress is linked to that of boys, such as wearing trousers</w:t>
      </w:r>
      <w:r w:rsidR="007431DF" w:rsidRPr="00D82AFD">
        <w:rPr>
          <w:lang w:val="en-US"/>
        </w:rPr>
        <w:t>, playing sport with boys</w:t>
      </w:r>
      <w:r w:rsidR="00973FB5">
        <w:rPr>
          <w:lang w:val="en-US"/>
        </w:rPr>
        <w:t>,</w:t>
      </w:r>
      <w:r w:rsidR="007431DF" w:rsidRPr="00D82AFD">
        <w:rPr>
          <w:lang w:val="en-US"/>
        </w:rPr>
        <w:t xml:space="preserve"> and not minding getting dirty (as </w:t>
      </w:r>
      <w:proofErr w:type="spellStart"/>
      <w:r w:rsidR="007431DF" w:rsidRPr="00D82AFD">
        <w:rPr>
          <w:lang w:val="en-US"/>
        </w:rPr>
        <w:t>Paechter</w:t>
      </w:r>
      <w:proofErr w:type="spellEnd"/>
      <w:r w:rsidR="007431DF" w:rsidRPr="00D82AFD">
        <w:rPr>
          <w:lang w:val="en-US"/>
        </w:rPr>
        <w:t xml:space="preserve"> </w:t>
      </w:r>
      <w:r w:rsidR="00D45637">
        <w:rPr>
          <w:lang w:val="en-US"/>
        </w:rPr>
        <w:t>[</w:t>
      </w:r>
      <w:r w:rsidR="007431DF" w:rsidRPr="00D82AFD">
        <w:rPr>
          <w:lang w:val="en-US"/>
        </w:rPr>
        <w:t>2010</w:t>
      </w:r>
      <w:r w:rsidR="00D45637">
        <w:rPr>
          <w:lang w:val="en-US"/>
        </w:rPr>
        <w:t>]</w:t>
      </w:r>
      <w:r w:rsidR="007431DF" w:rsidRPr="00D82AFD">
        <w:rPr>
          <w:lang w:val="en-US"/>
        </w:rPr>
        <w:t xml:space="preserve"> also discusses). H</w:t>
      </w:r>
      <w:r w:rsidRPr="00D82AFD">
        <w:rPr>
          <w:lang w:val="en-US"/>
        </w:rPr>
        <w:t>owever</w:t>
      </w:r>
      <w:r w:rsidR="007431DF" w:rsidRPr="00D82AFD">
        <w:rPr>
          <w:lang w:val="en-US"/>
        </w:rPr>
        <w:t>, in this focus group</w:t>
      </w:r>
      <w:r w:rsidR="00E11F7F" w:rsidRPr="00D82AFD">
        <w:rPr>
          <w:lang w:val="en-US"/>
        </w:rPr>
        <w:t>,</w:t>
      </w:r>
      <w:r w:rsidRPr="00D82AFD">
        <w:rPr>
          <w:lang w:val="en-US"/>
        </w:rPr>
        <w:t xml:space="preserve"> </w:t>
      </w:r>
      <w:r w:rsidR="000B20D1" w:rsidRPr="00D82AFD">
        <w:rPr>
          <w:lang w:val="en-US"/>
        </w:rPr>
        <w:t xml:space="preserve">tomboy </w:t>
      </w:r>
      <w:r w:rsidRPr="00D82AFD">
        <w:rPr>
          <w:lang w:val="en-US"/>
        </w:rPr>
        <w:t>Shannon was wearing pink</w:t>
      </w:r>
      <w:r w:rsidR="002F28EB" w:rsidRPr="00D82AFD">
        <w:rPr>
          <w:lang w:val="en-US"/>
        </w:rPr>
        <w:t>,</w:t>
      </w:r>
      <w:r w:rsidRPr="00D82AFD">
        <w:rPr>
          <w:lang w:val="en-US"/>
        </w:rPr>
        <w:t xml:space="preserve"> her </w:t>
      </w:r>
      <w:r w:rsidR="00D82AFD" w:rsidRPr="00D82AFD">
        <w:rPr>
          <w:lang w:val="en-US"/>
        </w:rPr>
        <w:t>favorite</w:t>
      </w:r>
      <w:r w:rsidRPr="00D82AFD">
        <w:rPr>
          <w:lang w:val="en-US"/>
        </w:rPr>
        <w:t xml:space="preserve"> </w:t>
      </w:r>
      <w:r w:rsidR="00D82AFD" w:rsidRPr="00D82AFD">
        <w:rPr>
          <w:lang w:val="en-US"/>
        </w:rPr>
        <w:t>color</w:t>
      </w:r>
      <w:r w:rsidRPr="00D82AFD">
        <w:rPr>
          <w:lang w:val="en-US"/>
        </w:rPr>
        <w:t xml:space="preserve"> was </w:t>
      </w:r>
      <w:r w:rsidR="00921751" w:rsidRPr="00D82AFD">
        <w:rPr>
          <w:lang w:val="en-US"/>
        </w:rPr>
        <w:t>brown,</w:t>
      </w:r>
      <w:r w:rsidR="002F28EB" w:rsidRPr="00D82AFD">
        <w:rPr>
          <w:lang w:val="en-US"/>
        </w:rPr>
        <w:t xml:space="preserve"> and </w:t>
      </w:r>
      <w:r w:rsidR="000B20D1" w:rsidRPr="00D82AFD">
        <w:rPr>
          <w:lang w:val="en-US"/>
        </w:rPr>
        <w:t xml:space="preserve">she </w:t>
      </w:r>
      <w:r w:rsidR="002F28EB" w:rsidRPr="00D82AFD">
        <w:rPr>
          <w:lang w:val="en-US"/>
        </w:rPr>
        <w:t>argued that she did not have to wear blue</w:t>
      </w:r>
      <w:r w:rsidRPr="00D82AFD">
        <w:rPr>
          <w:lang w:val="en-US"/>
        </w:rPr>
        <w:t>.</w:t>
      </w:r>
      <w:r w:rsidR="007431DF" w:rsidRPr="00D82AFD">
        <w:rPr>
          <w:lang w:val="en-US"/>
        </w:rPr>
        <w:t xml:space="preserve"> G</w:t>
      </w:r>
      <w:r w:rsidRPr="00D82AFD">
        <w:rPr>
          <w:lang w:val="en-US"/>
        </w:rPr>
        <w:t>irls demonstrate</w:t>
      </w:r>
      <w:r w:rsidR="00E11F7F" w:rsidRPr="00D82AFD">
        <w:rPr>
          <w:lang w:val="en-US"/>
        </w:rPr>
        <w:t xml:space="preserve"> here</w:t>
      </w:r>
      <w:r w:rsidRPr="00D82AFD">
        <w:rPr>
          <w:lang w:val="en-US"/>
        </w:rPr>
        <w:t xml:space="preserve"> that your personal choices may be in direct opposition to the pr</w:t>
      </w:r>
      <w:r w:rsidR="00E11F7F" w:rsidRPr="00D82AFD">
        <w:rPr>
          <w:lang w:val="en-US"/>
        </w:rPr>
        <w:t>e</w:t>
      </w:r>
      <w:r w:rsidRPr="00D82AFD">
        <w:rPr>
          <w:lang w:val="en-US"/>
        </w:rPr>
        <w:t xml:space="preserve">scribed aesthetic for the </w:t>
      </w:r>
      <w:r w:rsidR="00255A23" w:rsidRPr="00D82AFD">
        <w:rPr>
          <w:lang w:val="en-US"/>
        </w:rPr>
        <w:t xml:space="preserve">gendered </w:t>
      </w:r>
      <w:r w:rsidRPr="00D82AFD">
        <w:rPr>
          <w:lang w:val="en-US"/>
        </w:rPr>
        <w:t>identity you were enacting</w:t>
      </w:r>
      <w:r w:rsidR="002F28EB" w:rsidRPr="00D82AFD">
        <w:rPr>
          <w:lang w:val="en-US"/>
        </w:rPr>
        <w:t xml:space="preserve">, </w:t>
      </w:r>
      <w:r w:rsidR="007431DF" w:rsidRPr="00D82AFD">
        <w:rPr>
          <w:lang w:val="en-US"/>
        </w:rPr>
        <w:t>thereby</w:t>
      </w:r>
      <w:r w:rsidR="002F28EB" w:rsidRPr="00D82AFD">
        <w:rPr>
          <w:lang w:val="en-US"/>
        </w:rPr>
        <w:t xml:space="preserve"> </w:t>
      </w:r>
      <w:r w:rsidR="000B20D1" w:rsidRPr="00D82AFD">
        <w:rPr>
          <w:lang w:val="en-US"/>
        </w:rPr>
        <w:t>acknowledg</w:t>
      </w:r>
      <w:r w:rsidR="007431DF" w:rsidRPr="00D82AFD">
        <w:rPr>
          <w:lang w:val="en-US"/>
        </w:rPr>
        <w:t>ing</w:t>
      </w:r>
      <w:r w:rsidR="000B20D1" w:rsidRPr="00D82AFD">
        <w:rPr>
          <w:lang w:val="en-US"/>
        </w:rPr>
        <w:t xml:space="preserve"> </w:t>
      </w:r>
      <w:r w:rsidR="002F28EB" w:rsidRPr="00D82AFD">
        <w:rPr>
          <w:lang w:val="en-US"/>
        </w:rPr>
        <w:t xml:space="preserve">that </w:t>
      </w:r>
      <w:r w:rsidR="007431DF" w:rsidRPr="00D82AFD">
        <w:rPr>
          <w:lang w:val="en-US"/>
        </w:rPr>
        <w:t>gendered</w:t>
      </w:r>
      <w:r w:rsidR="000B20D1" w:rsidRPr="00D82AFD">
        <w:rPr>
          <w:lang w:val="en-US"/>
        </w:rPr>
        <w:t xml:space="preserve"> expectations</w:t>
      </w:r>
      <w:r w:rsidR="007431DF" w:rsidRPr="00D82AFD">
        <w:rPr>
          <w:lang w:val="en-US"/>
        </w:rPr>
        <w:t xml:space="preserve"> are socially constructed and</w:t>
      </w:r>
      <w:r w:rsidR="000B20D1" w:rsidRPr="00D82AFD">
        <w:rPr>
          <w:lang w:val="en-US"/>
        </w:rPr>
        <w:t xml:space="preserve"> </w:t>
      </w:r>
      <w:r w:rsidR="007431DF" w:rsidRPr="00D82AFD">
        <w:rPr>
          <w:lang w:val="en-US"/>
        </w:rPr>
        <w:t>need not be followed</w:t>
      </w:r>
      <w:r w:rsidR="00255A23" w:rsidRPr="00D82AFD">
        <w:rPr>
          <w:lang w:val="en-US"/>
        </w:rPr>
        <w:t>.</w:t>
      </w:r>
      <w:r w:rsidR="007431DF" w:rsidRPr="00D82AFD">
        <w:rPr>
          <w:rFonts w:cstheme="minorHAnsi"/>
          <w:lang w:val="en-US"/>
        </w:rPr>
        <w:t xml:space="preserve"> </w:t>
      </w:r>
    </w:p>
    <w:p w14:paraId="7266F19F" w14:textId="2D5398AF" w:rsidR="006633FC" w:rsidRPr="00D82AFD" w:rsidRDefault="007431DF" w:rsidP="00472D58">
      <w:pPr>
        <w:pStyle w:val="Newparagraph"/>
        <w:rPr>
          <w:lang w:val="en-US"/>
        </w:rPr>
      </w:pPr>
      <w:r w:rsidRPr="00D82AFD">
        <w:rPr>
          <w:lang w:val="en-US"/>
        </w:rPr>
        <w:t xml:space="preserve">On the other hand, by not </w:t>
      </w:r>
      <w:r w:rsidR="0081160F" w:rsidRPr="00D82AFD">
        <w:rPr>
          <w:lang w:val="en-US"/>
        </w:rPr>
        <w:t>conforming to gendered</w:t>
      </w:r>
      <w:r w:rsidRPr="00D82AFD">
        <w:rPr>
          <w:lang w:val="en-US"/>
        </w:rPr>
        <w:t xml:space="preserve"> </w:t>
      </w:r>
      <w:r w:rsidR="0081160F" w:rsidRPr="00D82AFD">
        <w:rPr>
          <w:lang w:val="en-US"/>
        </w:rPr>
        <w:t>expectations, misidentifications can occur</w:t>
      </w:r>
      <w:r w:rsidR="00E11F7F" w:rsidRPr="00D82AFD">
        <w:rPr>
          <w:lang w:val="en-US"/>
        </w:rPr>
        <w:t>; a</w:t>
      </w:r>
      <w:r w:rsidR="006633FC" w:rsidRPr="00D82AFD">
        <w:rPr>
          <w:lang w:val="en-US"/>
        </w:rPr>
        <w:t xml:space="preserve"> couple of the girlie</w:t>
      </w:r>
      <w:r w:rsidR="0081160F" w:rsidRPr="00D82AFD">
        <w:rPr>
          <w:lang w:val="en-US"/>
        </w:rPr>
        <w:t>-</w:t>
      </w:r>
      <w:r w:rsidR="006633FC" w:rsidRPr="00D82AFD">
        <w:rPr>
          <w:lang w:val="en-US"/>
        </w:rPr>
        <w:t>girls</w:t>
      </w:r>
      <w:r w:rsidR="001567DC" w:rsidRPr="00D82AFD">
        <w:rPr>
          <w:lang w:val="en-US"/>
        </w:rPr>
        <w:t xml:space="preserve"> in Focus Group 2</w:t>
      </w:r>
      <w:r w:rsidR="00E11F7F" w:rsidRPr="00D82AFD">
        <w:rPr>
          <w:lang w:val="en-US"/>
        </w:rPr>
        <w:t xml:space="preserve"> recounted</w:t>
      </w:r>
      <w:r w:rsidR="006633FC" w:rsidRPr="00D82AFD">
        <w:rPr>
          <w:lang w:val="en-US"/>
        </w:rPr>
        <w:t xml:space="preserve"> be</w:t>
      </w:r>
      <w:r w:rsidR="00E11F7F" w:rsidRPr="00D82AFD">
        <w:rPr>
          <w:lang w:val="en-US"/>
        </w:rPr>
        <w:t>ing</w:t>
      </w:r>
      <w:r w:rsidR="006633FC" w:rsidRPr="00D82AFD">
        <w:rPr>
          <w:lang w:val="en-US"/>
        </w:rPr>
        <w:t xml:space="preserve"> previously mistaken by members of their family as tomboys</w:t>
      </w:r>
      <w:r w:rsidR="0081160F" w:rsidRPr="00D82AFD">
        <w:rPr>
          <w:lang w:val="en-US"/>
        </w:rPr>
        <w:t>. T</w:t>
      </w:r>
      <w:r w:rsidR="006633FC" w:rsidRPr="00D82AFD">
        <w:rPr>
          <w:lang w:val="en-US"/>
        </w:rPr>
        <w:t>hey understood that this</w:t>
      </w:r>
      <w:r w:rsidR="0081160F" w:rsidRPr="00D82AFD">
        <w:rPr>
          <w:lang w:val="en-US"/>
        </w:rPr>
        <w:t xml:space="preserve"> misinterpretation</w:t>
      </w:r>
      <w:r w:rsidR="006633FC" w:rsidRPr="00D82AFD">
        <w:rPr>
          <w:lang w:val="en-US"/>
        </w:rPr>
        <w:t xml:space="preserve"> was because they weren’t wearing fashionable clothing at the time, as Lauren described </w:t>
      </w:r>
      <w:r w:rsidR="00E11F7F" w:rsidRPr="00D82AFD">
        <w:rPr>
          <w:lang w:val="en-US"/>
        </w:rPr>
        <w:t xml:space="preserve">how </w:t>
      </w:r>
      <w:r w:rsidR="00F079DC">
        <w:rPr>
          <w:lang w:val="en-US"/>
        </w:rPr>
        <w:t>“</w:t>
      </w:r>
      <w:r w:rsidR="006633FC" w:rsidRPr="00D82AFD">
        <w:rPr>
          <w:lang w:val="en-US"/>
        </w:rPr>
        <w:t>everyone in my family thinks I’m a tomboy because they haven’t seen me wear fashionable stuff</w:t>
      </w:r>
      <w:r w:rsidR="00F079DC">
        <w:rPr>
          <w:lang w:val="en-US"/>
        </w:rPr>
        <w:t>”</w:t>
      </w:r>
      <w:r w:rsidR="006633FC" w:rsidRPr="00D82AFD">
        <w:rPr>
          <w:lang w:val="en-US"/>
        </w:rPr>
        <w:t xml:space="preserve">. The norm of the fashionable, feminine girl was so hegemonic that adults associated any dress practice that did not involve fashionable clothes with something Other to the norm, that of the tomboy identity. These girls acknowledged that identities created were always unstable and must be constantly reiterated (Butler 1990) or the ‘wrong’ identity may be attached to you. Adults could be seen to be part of the structuring forces </w:t>
      </w:r>
      <w:r w:rsidR="000503D8">
        <w:rPr>
          <w:lang w:val="en-US"/>
        </w:rPr>
        <w:t>shaping</w:t>
      </w:r>
      <w:r w:rsidR="006633FC" w:rsidRPr="00D82AFD">
        <w:rPr>
          <w:lang w:val="en-US"/>
        </w:rPr>
        <w:t xml:space="preserve"> girls</w:t>
      </w:r>
      <w:r w:rsidR="000503D8">
        <w:rPr>
          <w:lang w:val="en-US"/>
        </w:rPr>
        <w:t>’</w:t>
      </w:r>
      <w:r w:rsidR="006633FC" w:rsidRPr="00D82AFD">
        <w:rPr>
          <w:lang w:val="en-US"/>
        </w:rPr>
        <w:t xml:space="preserve"> understanding</w:t>
      </w:r>
      <w:r w:rsidR="00592391">
        <w:rPr>
          <w:lang w:val="en-US"/>
        </w:rPr>
        <w:t>,</w:t>
      </w:r>
      <w:r w:rsidR="006633FC" w:rsidRPr="00D82AFD">
        <w:rPr>
          <w:lang w:val="en-US"/>
        </w:rPr>
        <w:t xml:space="preserve"> that </w:t>
      </w:r>
      <w:r w:rsidR="00115291" w:rsidRPr="00D82AFD">
        <w:rPr>
          <w:lang w:val="en-US"/>
        </w:rPr>
        <w:t>to</w:t>
      </w:r>
      <w:r w:rsidR="006633FC" w:rsidRPr="00D82AFD">
        <w:rPr>
          <w:lang w:val="en-US"/>
        </w:rPr>
        <w:t xml:space="preserve"> be considered appropriately feminine girls they must </w:t>
      </w:r>
      <w:r w:rsidR="00E27BD7" w:rsidRPr="00D82AFD">
        <w:rPr>
          <w:lang w:val="en-US"/>
        </w:rPr>
        <w:t>always keep up their fashionable identity</w:t>
      </w:r>
      <w:r w:rsidR="00255A23" w:rsidRPr="00D82AFD">
        <w:rPr>
          <w:lang w:val="en-US"/>
        </w:rPr>
        <w:t>,</w:t>
      </w:r>
      <w:r w:rsidR="006633FC" w:rsidRPr="00D82AFD">
        <w:rPr>
          <w:lang w:val="en-US"/>
        </w:rPr>
        <w:t xml:space="preserve"> or risk misinterpretation of their identity construction.</w:t>
      </w:r>
    </w:p>
    <w:p w14:paraId="58231D79" w14:textId="2790D46C" w:rsidR="006633FC" w:rsidRPr="000A583C" w:rsidRDefault="007431DF" w:rsidP="000A583C">
      <w:pPr>
        <w:pStyle w:val="Newparagraph"/>
        <w:rPr>
          <w:rFonts w:cstheme="minorHAnsi"/>
          <w:color w:val="000000"/>
          <w:lang w:val="en-US"/>
        </w:rPr>
      </w:pPr>
      <w:r w:rsidRPr="00D82AFD">
        <w:rPr>
          <w:lang w:val="en-US"/>
        </w:rPr>
        <w:t xml:space="preserve">There were girls within </w:t>
      </w:r>
      <w:r w:rsidR="0081160F" w:rsidRPr="00D82AFD">
        <w:rPr>
          <w:lang w:val="en-US"/>
        </w:rPr>
        <w:t>the</w:t>
      </w:r>
      <w:r w:rsidRPr="00D82AFD">
        <w:rPr>
          <w:lang w:val="en-US"/>
        </w:rPr>
        <w:t xml:space="preserve"> research who described themselves as a little bit tomboy. In </w:t>
      </w:r>
      <w:proofErr w:type="spellStart"/>
      <w:r w:rsidRPr="00D82AFD">
        <w:rPr>
          <w:lang w:val="en-US"/>
        </w:rPr>
        <w:t>Paechter’s</w:t>
      </w:r>
      <w:proofErr w:type="spellEnd"/>
      <w:r w:rsidRPr="00D82AFD">
        <w:rPr>
          <w:lang w:val="en-US"/>
        </w:rPr>
        <w:t xml:space="preserve"> (2010) work</w:t>
      </w:r>
      <w:r w:rsidR="00F76034" w:rsidRPr="00D82AFD">
        <w:rPr>
          <w:lang w:val="en-US"/>
        </w:rPr>
        <w:t>, being a bit tomboy</w:t>
      </w:r>
      <w:r w:rsidR="00A76481" w:rsidRPr="00D82AFD">
        <w:rPr>
          <w:lang w:val="en-US"/>
        </w:rPr>
        <w:t>,</w:t>
      </w:r>
      <w:r w:rsidR="00F76034" w:rsidRPr="00D82AFD">
        <w:rPr>
          <w:lang w:val="en-US"/>
        </w:rPr>
        <w:t xml:space="preserve"> or </w:t>
      </w:r>
      <w:r w:rsidRPr="00D82AFD">
        <w:rPr>
          <w:lang w:val="en-US"/>
        </w:rPr>
        <w:t>doing tomboy periodically</w:t>
      </w:r>
      <w:r w:rsidR="00A76481" w:rsidRPr="00D82AFD">
        <w:rPr>
          <w:lang w:val="en-US"/>
        </w:rPr>
        <w:t>,</w:t>
      </w:r>
      <w:r w:rsidR="00F76034" w:rsidRPr="00D82AFD">
        <w:rPr>
          <w:lang w:val="en-US"/>
        </w:rPr>
        <w:t xml:space="preserve"> was something that girls </w:t>
      </w:r>
      <w:r w:rsidRPr="00D82AFD">
        <w:rPr>
          <w:lang w:val="en-US"/>
        </w:rPr>
        <w:t>gr</w:t>
      </w:r>
      <w:r w:rsidR="0081160F" w:rsidRPr="00D82AFD">
        <w:rPr>
          <w:lang w:val="en-US"/>
        </w:rPr>
        <w:t>e</w:t>
      </w:r>
      <w:r w:rsidRPr="00D82AFD">
        <w:rPr>
          <w:lang w:val="en-US"/>
        </w:rPr>
        <w:t>w out</w:t>
      </w:r>
      <w:r w:rsidR="00935509">
        <w:rPr>
          <w:lang w:val="en-US"/>
        </w:rPr>
        <w:t xml:space="preserve"> of</w:t>
      </w:r>
      <w:r w:rsidRPr="00D82AFD">
        <w:rPr>
          <w:lang w:val="en-US"/>
        </w:rPr>
        <w:t xml:space="preserve"> to become girlie-girls as they aged towards the last year of primary </w:t>
      </w:r>
      <w:r w:rsidRPr="00D82AFD">
        <w:rPr>
          <w:lang w:val="en-US"/>
        </w:rPr>
        <w:lastRenderedPageBreak/>
        <w:t>school (aged 10-11-years old). However, in Foc</w:t>
      </w:r>
      <w:r w:rsidRPr="00D82AFD">
        <w:rPr>
          <w:rFonts w:cstheme="minorHAnsi"/>
          <w:lang w:val="en-US"/>
        </w:rPr>
        <w:t>us Group 5 (ages 10 and 11-years old) there was talk of still being a tomboy and Poppy, for example, said “</w:t>
      </w:r>
      <w:r w:rsidRPr="00D82AFD">
        <w:rPr>
          <w:rFonts w:cstheme="minorHAnsi"/>
          <w:color w:val="000000"/>
          <w:lang w:val="en-US"/>
        </w:rPr>
        <w:t xml:space="preserve">I’m kind of into fashion, I’m kind of not.  Sometimes I’m really tomboy and I wear like dungarees and stuff like that”. Here </w:t>
      </w:r>
      <w:r w:rsidR="0081160F" w:rsidRPr="00D82AFD">
        <w:rPr>
          <w:rFonts w:cstheme="minorHAnsi"/>
          <w:color w:val="000000"/>
          <w:lang w:val="en-US"/>
        </w:rPr>
        <w:t xml:space="preserve">Poppy maintains the </w:t>
      </w:r>
      <w:r w:rsidRPr="00D82AFD">
        <w:rPr>
          <w:rFonts w:cstheme="minorHAnsi"/>
          <w:color w:val="000000"/>
          <w:lang w:val="en-US"/>
        </w:rPr>
        <w:t xml:space="preserve">flexibility to move between </w:t>
      </w:r>
      <w:r w:rsidR="0081160F" w:rsidRPr="00D82AFD">
        <w:rPr>
          <w:rFonts w:cstheme="minorHAnsi"/>
          <w:color w:val="000000"/>
          <w:lang w:val="en-US"/>
        </w:rPr>
        <w:t>subjectivities, through</w:t>
      </w:r>
      <w:r w:rsidR="00695789" w:rsidRPr="00D82AFD">
        <w:rPr>
          <w:rFonts w:cstheme="minorHAnsi"/>
          <w:color w:val="000000"/>
          <w:lang w:val="en-US"/>
        </w:rPr>
        <w:t xml:space="preserve"> </w:t>
      </w:r>
      <w:r w:rsidR="00E11F7F" w:rsidRPr="00D82AFD">
        <w:rPr>
          <w:rFonts w:cstheme="minorHAnsi"/>
          <w:color w:val="000000"/>
          <w:lang w:val="en-US"/>
        </w:rPr>
        <w:t>alternating</w:t>
      </w:r>
      <w:r w:rsidR="00695789" w:rsidRPr="00D82AFD">
        <w:rPr>
          <w:rFonts w:cstheme="minorHAnsi"/>
          <w:color w:val="000000"/>
          <w:lang w:val="en-US"/>
        </w:rPr>
        <w:t xml:space="preserve"> between</w:t>
      </w:r>
      <w:r w:rsidR="0081160F" w:rsidRPr="00D82AFD">
        <w:rPr>
          <w:rFonts w:cstheme="minorHAnsi"/>
          <w:color w:val="000000"/>
          <w:lang w:val="en-US"/>
        </w:rPr>
        <w:t xml:space="preserve"> girlie fashion and </w:t>
      </w:r>
      <w:r w:rsidR="00D82AFD" w:rsidRPr="00D82AFD">
        <w:rPr>
          <w:rFonts w:cstheme="minorHAnsi"/>
          <w:color w:val="000000"/>
          <w:lang w:val="en-US"/>
        </w:rPr>
        <w:t>masculinized</w:t>
      </w:r>
      <w:r w:rsidR="0081160F" w:rsidRPr="00D82AFD">
        <w:rPr>
          <w:rFonts w:cstheme="minorHAnsi"/>
          <w:color w:val="000000"/>
          <w:lang w:val="en-US"/>
        </w:rPr>
        <w:t xml:space="preserve"> dung</w:t>
      </w:r>
      <w:r w:rsidR="00695789" w:rsidRPr="00D82AFD">
        <w:rPr>
          <w:rFonts w:cstheme="minorHAnsi"/>
          <w:color w:val="000000"/>
          <w:lang w:val="en-US"/>
        </w:rPr>
        <w:t>arees</w:t>
      </w:r>
      <w:r w:rsidRPr="00D82AFD">
        <w:rPr>
          <w:rFonts w:cstheme="minorHAnsi"/>
          <w:color w:val="000000"/>
          <w:lang w:val="en-US"/>
        </w:rPr>
        <w:t xml:space="preserve">. </w:t>
      </w:r>
      <w:r w:rsidR="00695789" w:rsidRPr="00D82AFD">
        <w:rPr>
          <w:rFonts w:cstheme="minorHAnsi"/>
          <w:color w:val="000000"/>
          <w:lang w:val="en-US"/>
        </w:rPr>
        <w:t>When and where transitions between different gendered identities take place is explored next.</w:t>
      </w:r>
    </w:p>
    <w:p w14:paraId="2BE1A655" w14:textId="426F4F24" w:rsidR="005E2F3E" w:rsidRPr="00D82AFD" w:rsidRDefault="007B1F88" w:rsidP="00B75397">
      <w:pPr>
        <w:pStyle w:val="Heading2"/>
        <w:rPr>
          <w:lang w:val="en-US"/>
        </w:rPr>
      </w:pPr>
      <w:r w:rsidRPr="00D82AFD">
        <w:rPr>
          <w:lang w:val="en-US"/>
        </w:rPr>
        <w:t>Gender</w:t>
      </w:r>
      <w:r w:rsidR="00860818">
        <w:rPr>
          <w:lang w:val="en-US"/>
        </w:rPr>
        <w:t xml:space="preserve"> and </w:t>
      </w:r>
      <w:proofErr w:type="spellStart"/>
      <w:r w:rsidR="00860818">
        <w:rPr>
          <w:lang w:val="en-US"/>
        </w:rPr>
        <w:t>heterosexualized</w:t>
      </w:r>
      <w:proofErr w:type="spellEnd"/>
      <w:r w:rsidRPr="00D82AFD">
        <w:rPr>
          <w:lang w:val="en-US"/>
        </w:rPr>
        <w:t xml:space="preserve"> performances</w:t>
      </w:r>
      <w:r w:rsidR="002A102D" w:rsidRPr="00D82AFD">
        <w:rPr>
          <w:lang w:val="en-US"/>
        </w:rPr>
        <w:t xml:space="preserve"> as c</w:t>
      </w:r>
      <w:r w:rsidR="0001787B" w:rsidRPr="00D82AFD">
        <w:rPr>
          <w:lang w:val="en-US"/>
        </w:rPr>
        <w:t xml:space="preserve">ontext </w:t>
      </w:r>
      <w:r w:rsidR="002A102D" w:rsidRPr="00D82AFD">
        <w:rPr>
          <w:lang w:val="en-US"/>
        </w:rPr>
        <w:t>specific</w:t>
      </w:r>
    </w:p>
    <w:p w14:paraId="161134C2" w14:textId="7B154D35" w:rsidR="006633FC" w:rsidRPr="007531C9" w:rsidRDefault="00EA530C" w:rsidP="00472D58">
      <w:pPr>
        <w:pStyle w:val="Paragraph"/>
        <w:rPr>
          <w:lang w:val="en-US" w:eastAsia="zh-CN"/>
        </w:rPr>
      </w:pPr>
      <w:r w:rsidRPr="00D82AFD">
        <w:rPr>
          <w:lang w:val="en-US"/>
        </w:rPr>
        <w:t xml:space="preserve">Even when not explicitly engaging with girlie or tomboy subjectivities, girls in the study </w:t>
      </w:r>
      <w:r w:rsidR="005E2F3E" w:rsidRPr="00D82AFD">
        <w:rPr>
          <w:lang w:val="en-US"/>
        </w:rPr>
        <w:t>showed an understanding of the differing expectations of gender</w:t>
      </w:r>
      <w:r w:rsidR="00BF4E8D">
        <w:rPr>
          <w:lang w:val="en-US"/>
        </w:rPr>
        <w:t>ed</w:t>
      </w:r>
      <w:r w:rsidR="005E2F3E" w:rsidRPr="00D82AFD">
        <w:rPr>
          <w:lang w:val="en-US"/>
        </w:rPr>
        <w:t xml:space="preserve"> performance depending on various social </w:t>
      </w:r>
      <w:proofErr w:type="gramStart"/>
      <w:r w:rsidR="00115291" w:rsidRPr="00D82AFD">
        <w:rPr>
          <w:lang w:val="en-US"/>
        </w:rPr>
        <w:t>contexts</w:t>
      </w:r>
      <w:r w:rsidR="00592391">
        <w:rPr>
          <w:lang w:val="en-US"/>
        </w:rPr>
        <w:t>,</w:t>
      </w:r>
      <w:r w:rsidR="00115291" w:rsidRPr="00D82AFD">
        <w:rPr>
          <w:lang w:val="en-US"/>
        </w:rPr>
        <w:t xml:space="preserve"> and</w:t>
      </w:r>
      <w:proofErr w:type="gramEnd"/>
      <w:r w:rsidRPr="00D82AFD">
        <w:rPr>
          <w:lang w:val="en-US"/>
        </w:rPr>
        <w:t xml:space="preserve"> demonstrated fluidity of their gendered identities</w:t>
      </w:r>
      <w:r w:rsidR="002A102D" w:rsidRPr="00D82AFD">
        <w:rPr>
          <w:lang w:val="en-US"/>
        </w:rPr>
        <w:t xml:space="preserve">. </w:t>
      </w:r>
      <w:r w:rsidR="000B20D1" w:rsidRPr="00D82AFD">
        <w:rPr>
          <w:lang w:val="en-US"/>
        </w:rPr>
        <w:t>Woodward (</w:t>
      </w:r>
      <w:r w:rsidR="00551A6B" w:rsidRPr="00D82AFD">
        <w:rPr>
          <w:lang w:val="en-US"/>
        </w:rPr>
        <w:t>2007)</w:t>
      </w:r>
      <w:r w:rsidRPr="00D82AFD">
        <w:rPr>
          <w:lang w:val="en-US"/>
        </w:rPr>
        <w:t>,</w:t>
      </w:r>
      <w:r w:rsidR="00551A6B" w:rsidRPr="00D82AFD">
        <w:rPr>
          <w:lang w:val="en-US"/>
        </w:rPr>
        <w:t xml:space="preserve"> in her study of adult women</w:t>
      </w:r>
      <w:r w:rsidRPr="00D82AFD">
        <w:rPr>
          <w:lang w:val="en-US"/>
        </w:rPr>
        <w:t>,</w:t>
      </w:r>
      <w:r w:rsidR="00551A6B" w:rsidRPr="00D82AFD">
        <w:rPr>
          <w:lang w:val="en-US"/>
        </w:rPr>
        <w:t xml:space="preserve"> describes </w:t>
      </w:r>
      <w:r w:rsidR="001A0D93" w:rsidRPr="00D82AFD">
        <w:rPr>
          <w:lang w:val="en-US"/>
        </w:rPr>
        <w:t>an</w:t>
      </w:r>
      <w:r w:rsidR="00551A6B" w:rsidRPr="00D82AFD">
        <w:rPr>
          <w:lang w:val="en-US"/>
        </w:rPr>
        <w:t xml:space="preserve"> everyday performance of self through dress as about constructing a safe, habitual, routine identity. </w:t>
      </w:r>
      <w:r w:rsidR="006633FC" w:rsidRPr="00D82AFD">
        <w:rPr>
          <w:lang w:val="en-US" w:eastAsia="zh-CN"/>
        </w:rPr>
        <w:t xml:space="preserve">For Emma (aged 10), her habitual persona was performed through outfits like the one photographed in </w:t>
      </w:r>
      <w:r w:rsidR="006633FC" w:rsidRPr="007531C9">
        <w:rPr>
          <w:lang w:val="en-US" w:eastAsia="zh-CN"/>
        </w:rPr>
        <w:t>Figure 1</w:t>
      </w:r>
      <w:r w:rsidR="006969E5" w:rsidRPr="007531C9">
        <w:rPr>
          <w:lang w:val="en-US" w:eastAsia="zh-CN"/>
        </w:rPr>
        <w:t>, discussed in her interview</w:t>
      </w:r>
      <w:r w:rsidR="006633FC" w:rsidRPr="007531C9">
        <w:rPr>
          <w:lang w:val="en-US" w:eastAsia="zh-CN"/>
        </w:rPr>
        <w:t>:</w:t>
      </w:r>
    </w:p>
    <w:p w14:paraId="19E0838D" w14:textId="77777777" w:rsidR="00F847D9" w:rsidRDefault="00F847D9" w:rsidP="00F847D9">
      <w:pPr>
        <w:pStyle w:val="Newparagraph"/>
        <w:keepNext/>
        <w:ind w:firstLine="0"/>
      </w:pPr>
      <w:r>
        <w:rPr>
          <w:noProof/>
          <w:lang w:val="en-US" w:eastAsia="zh-CN"/>
        </w:rPr>
        <w:lastRenderedPageBreak/>
        <w:drawing>
          <wp:inline distT="0" distB="0" distL="0" distR="0" wp14:anchorId="05D819BE" wp14:editId="4AF8CE79">
            <wp:extent cx="3048000" cy="44196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048000" cy="4419600"/>
                    </a:xfrm>
                    <a:prstGeom prst="rect">
                      <a:avLst/>
                    </a:prstGeom>
                  </pic:spPr>
                </pic:pic>
              </a:graphicData>
            </a:graphic>
          </wp:inline>
        </w:drawing>
      </w:r>
    </w:p>
    <w:p w14:paraId="552378F6" w14:textId="3E93CB49" w:rsidR="00F847D9" w:rsidRDefault="00F847D9" w:rsidP="00F847D9">
      <w:pPr>
        <w:pStyle w:val="Caption"/>
      </w:pPr>
      <w:r>
        <w:t xml:space="preserve">Figure </w:t>
      </w:r>
      <w:fldSimple w:instr=" SEQ Figure \* ARABIC ">
        <w:r w:rsidR="0047422C">
          <w:rPr>
            <w:noProof/>
          </w:rPr>
          <w:t>1</w:t>
        </w:r>
      </w:fldSimple>
      <w:r w:rsidRPr="00873031">
        <w:rPr>
          <w:i w:val="0"/>
          <w:iCs w:val="0"/>
        </w:rPr>
        <w:t xml:space="preserve"> Emma’s “raggedy” trousers and “normal” t-shirt</w:t>
      </w:r>
    </w:p>
    <w:p w14:paraId="2D21B079" w14:textId="37F375F6" w:rsidR="006633FC" w:rsidRPr="007531C9" w:rsidRDefault="006633FC" w:rsidP="00472D58">
      <w:pPr>
        <w:pStyle w:val="Displayedquotation"/>
        <w:rPr>
          <w:sz w:val="24"/>
          <w:lang w:val="en-US" w:eastAsia="zh-CN"/>
        </w:rPr>
      </w:pPr>
      <w:r w:rsidRPr="007531C9">
        <w:rPr>
          <w:sz w:val="24"/>
          <w:lang w:val="en-US" w:eastAsia="zh-CN"/>
        </w:rPr>
        <w:t>Sometimes I can be quite outdoorsy, so when we go on a walk or stuff, I’ll normally wear those trousers because like they’re quite raggedy they’ve already got a few holes on, so I don’t really mind getting them mucky and stuff. And then I just wear a normal t-shirt that I don’t really mind getting grubby</w:t>
      </w:r>
    </w:p>
    <w:p w14:paraId="233E1400" w14:textId="5E600686" w:rsidR="00804636" w:rsidRPr="00D82AFD" w:rsidRDefault="006633FC" w:rsidP="00472D58">
      <w:pPr>
        <w:pStyle w:val="Paragraph"/>
        <w:rPr>
          <w:lang w:val="en-US" w:eastAsia="zh-CN"/>
        </w:rPr>
      </w:pPr>
      <w:r w:rsidRPr="00D82AFD">
        <w:rPr>
          <w:lang w:val="en-US" w:eastAsia="zh-CN"/>
        </w:rPr>
        <w:t xml:space="preserve">This </w:t>
      </w:r>
      <w:r w:rsidR="00916E02" w:rsidRPr="00D82AFD">
        <w:rPr>
          <w:lang w:val="en-US" w:eastAsia="zh-CN"/>
        </w:rPr>
        <w:t>“</w:t>
      </w:r>
      <w:r w:rsidRPr="00D82AFD">
        <w:rPr>
          <w:lang w:val="en-US" w:eastAsia="zh-CN"/>
        </w:rPr>
        <w:t>normal</w:t>
      </w:r>
      <w:r w:rsidR="00916E02" w:rsidRPr="00D82AFD">
        <w:rPr>
          <w:lang w:val="en-US" w:eastAsia="zh-CN"/>
        </w:rPr>
        <w:t>”</w:t>
      </w:r>
      <w:r w:rsidRPr="00D82AFD">
        <w:rPr>
          <w:lang w:val="en-US" w:eastAsia="zh-CN"/>
        </w:rPr>
        <w:t xml:space="preserve"> clothing was well-worn and fine to get dirty; and through which, depending on time and activity, Emma could become </w:t>
      </w:r>
      <w:r w:rsidR="00916E02" w:rsidRPr="00D82AFD">
        <w:rPr>
          <w:lang w:val="en-US" w:eastAsia="zh-CN"/>
        </w:rPr>
        <w:t>“</w:t>
      </w:r>
      <w:r w:rsidRPr="00D82AFD">
        <w:rPr>
          <w:lang w:val="en-US" w:eastAsia="zh-CN"/>
        </w:rPr>
        <w:t>outdoorsy</w:t>
      </w:r>
      <w:r w:rsidR="00916E02" w:rsidRPr="00D82AFD">
        <w:rPr>
          <w:lang w:val="en-US" w:eastAsia="zh-CN"/>
        </w:rPr>
        <w:t>”</w:t>
      </w:r>
      <w:r w:rsidRPr="00D82AFD">
        <w:rPr>
          <w:lang w:val="en-US" w:eastAsia="zh-CN"/>
        </w:rPr>
        <w:t xml:space="preserve">. </w:t>
      </w:r>
      <w:r w:rsidR="007B2E00" w:rsidRPr="00D82AFD">
        <w:rPr>
          <w:lang w:val="en-US" w:eastAsia="zh-CN"/>
        </w:rPr>
        <w:t>Woodward (2007) explains that one of the defining features of habitual clothing is that women are comfortable wearing it and the items have been lived in to such an extent that they soften to the body. Clearly there are garments</w:t>
      </w:r>
      <w:r w:rsidR="006629B5" w:rsidRPr="00D82AFD">
        <w:rPr>
          <w:lang w:val="en-US" w:eastAsia="zh-CN"/>
        </w:rPr>
        <w:t xml:space="preserve">, such Emma’s worn, torn, </w:t>
      </w:r>
      <w:r w:rsidR="00916E02" w:rsidRPr="00D82AFD">
        <w:rPr>
          <w:lang w:val="en-US" w:eastAsia="zh-CN"/>
        </w:rPr>
        <w:t>“</w:t>
      </w:r>
      <w:r w:rsidR="006629B5" w:rsidRPr="00D82AFD">
        <w:rPr>
          <w:lang w:val="en-US" w:eastAsia="zh-CN"/>
        </w:rPr>
        <w:t>raggedy</w:t>
      </w:r>
      <w:r w:rsidR="00916E02" w:rsidRPr="00D82AFD">
        <w:rPr>
          <w:lang w:val="en-US" w:eastAsia="zh-CN"/>
        </w:rPr>
        <w:t>”</w:t>
      </w:r>
      <w:r w:rsidR="006629B5" w:rsidRPr="00D82AFD">
        <w:rPr>
          <w:lang w:val="en-US" w:eastAsia="zh-CN"/>
        </w:rPr>
        <w:t xml:space="preserve"> trousers, </w:t>
      </w:r>
      <w:r w:rsidR="007B2E00" w:rsidRPr="00D82AFD">
        <w:rPr>
          <w:lang w:val="en-US" w:eastAsia="zh-CN"/>
        </w:rPr>
        <w:t xml:space="preserve">that girls also have this embodied and material relationship with. </w:t>
      </w:r>
      <w:r w:rsidR="00150FDE" w:rsidRPr="00D82AFD">
        <w:rPr>
          <w:lang w:val="en-US" w:eastAsia="zh-CN"/>
        </w:rPr>
        <w:t>As seen earlier</w:t>
      </w:r>
      <w:r w:rsidR="00904C6B" w:rsidRPr="00D82AFD">
        <w:rPr>
          <w:lang w:val="en-US" w:eastAsia="zh-CN"/>
        </w:rPr>
        <w:t>,</w:t>
      </w:r>
      <w:r w:rsidR="00150FDE" w:rsidRPr="00D82AFD">
        <w:rPr>
          <w:lang w:val="en-US" w:eastAsia="zh-CN"/>
        </w:rPr>
        <w:t xml:space="preserve"> wearing </w:t>
      </w:r>
      <w:r w:rsidR="00FB3BB7" w:rsidRPr="00D82AFD">
        <w:rPr>
          <w:lang w:val="en-US" w:eastAsia="zh-CN"/>
        </w:rPr>
        <w:t>trousers,</w:t>
      </w:r>
      <w:r w:rsidR="00150FDE" w:rsidRPr="00D82AFD">
        <w:rPr>
          <w:lang w:val="en-US" w:eastAsia="zh-CN"/>
        </w:rPr>
        <w:t xml:space="preserve"> and not caring about getting muddy are </w:t>
      </w:r>
      <w:r w:rsidR="001A0D93" w:rsidRPr="00D82AFD">
        <w:rPr>
          <w:lang w:val="en-US" w:eastAsia="zh-CN"/>
        </w:rPr>
        <w:t>ascribed</w:t>
      </w:r>
      <w:r w:rsidR="00150FDE" w:rsidRPr="00D82AFD">
        <w:rPr>
          <w:lang w:val="en-US" w:eastAsia="zh-CN"/>
        </w:rPr>
        <w:t xml:space="preserve"> to the </w:t>
      </w:r>
      <w:r w:rsidR="00D82AFD" w:rsidRPr="00D82AFD">
        <w:rPr>
          <w:lang w:val="en-US" w:eastAsia="zh-CN"/>
        </w:rPr>
        <w:t>masculinized</w:t>
      </w:r>
      <w:r w:rsidR="00150FDE" w:rsidRPr="00D82AFD">
        <w:rPr>
          <w:lang w:val="en-US" w:eastAsia="zh-CN"/>
        </w:rPr>
        <w:t xml:space="preserve"> tomboy identity</w:t>
      </w:r>
      <w:r w:rsidR="00A07DA6" w:rsidRPr="00D82AFD">
        <w:rPr>
          <w:lang w:val="en-US" w:eastAsia="zh-CN"/>
        </w:rPr>
        <w:t xml:space="preserve">. </w:t>
      </w:r>
      <w:r w:rsidR="00E11F7F" w:rsidRPr="00D82AFD">
        <w:rPr>
          <w:lang w:val="en-US" w:eastAsia="zh-CN"/>
        </w:rPr>
        <w:t xml:space="preserve">However, Emma </w:t>
      </w:r>
      <w:r w:rsidR="00612D2F" w:rsidRPr="00D82AFD">
        <w:rPr>
          <w:lang w:val="en-US" w:eastAsia="zh-CN"/>
        </w:rPr>
        <w:t xml:space="preserve">does not identify as </w:t>
      </w:r>
      <w:r w:rsidR="00612D2F" w:rsidRPr="00D82AFD">
        <w:rPr>
          <w:lang w:val="en-US" w:eastAsia="zh-CN"/>
        </w:rPr>
        <w:lastRenderedPageBreak/>
        <w:t xml:space="preserve">a tomboy, instead her construction of </w:t>
      </w:r>
      <w:r w:rsidR="00916E02" w:rsidRPr="00D82AFD">
        <w:rPr>
          <w:lang w:val="en-US" w:eastAsia="zh-CN"/>
        </w:rPr>
        <w:t>“</w:t>
      </w:r>
      <w:r w:rsidR="00612D2F" w:rsidRPr="00D82AFD">
        <w:rPr>
          <w:lang w:val="en-US" w:eastAsia="zh-CN"/>
        </w:rPr>
        <w:t>outdoorsy</w:t>
      </w:r>
      <w:r w:rsidR="00916E02" w:rsidRPr="00D82AFD">
        <w:rPr>
          <w:lang w:val="en-US" w:eastAsia="zh-CN"/>
        </w:rPr>
        <w:t>”</w:t>
      </w:r>
      <w:r w:rsidR="00612D2F" w:rsidRPr="00D82AFD">
        <w:rPr>
          <w:lang w:val="en-US" w:eastAsia="zh-CN"/>
        </w:rPr>
        <w:t xml:space="preserve"> identity is </w:t>
      </w:r>
      <w:r w:rsidRPr="00D82AFD">
        <w:rPr>
          <w:lang w:val="en-US" w:eastAsia="zh-CN"/>
        </w:rPr>
        <w:t>actively const</w:t>
      </w:r>
      <w:r w:rsidR="00612D2F" w:rsidRPr="00D82AFD">
        <w:rPr>
          <w:lang w:val="en-US" w:eastAsia="zh-CN"/>
        </w:rPr>
        <w:t>ituted</w:t>
      </w:r>
      <w:r w:rsidRPr="00D82AFD">
        <w:rPr>
          <w:lang w:val="en-US" w:eastAsia="zh-CN"/>
        </w:rPr>
        <w:t xml:space="preserve"> in particular ways through clothing, depending on</w:t>
      </w:r>
      <w:r w:rsidR="001A0D93" w:rsidRPr="00D82AFD">
        <w:rPr>
          <w:lang w:val="en-US" w:eastAsia="zh-CN"/>
        </w:rPr>
        <w:t xml:space="preserve"> </w:t>
      </w:r>
      <w:r w:rsidRPr="00D82AFD">
        <w:rPr>
          <w:lang w:val="en-US" w:eastAsia="zh-CN"/>
        </w:rPr>
        <w:t>circumstances (</w:t>
      </w:r>
      <w:r w:rsidR="00612D2F" w:rsidRPr="00D82AFD">
        <w:rPr>
          <w:lang w:val="en-US" w:eastAsia="zh-CN"/>
        </w:rPr>
        <w:t xml:space="preserve">as </w:t>
      </w:r>
      <w:proofErr w:type="spellStart"/>
      <w:r w:rsidRPr="00D82AFD">
        <w:rPr>
          <w:lang w:val="en-US" w:eastAsia="zh-CN"/>
        </w:rPr>
        <w:t>Tseëlon</w:t>
      </w:r>
      <w:proofErr w:type="spellEnd"/>
      <w:r w:rsidRPr="00D82AFD">
        <w:rPr>
          <w:lang w:val="en-US" w:eastAsia="zh-CN"/>
        </w:rPr>
        <w:t xml:space="preserve"> </w:t>
      </w:r>
      <w:r w:rsidR="00D45637">
        <w:rPr>
          <w:lang w:val="en-US" w:eastAsia="zh-CN"/>
        </w:rPr>
        <w:t>[</w:t>
      </w:r>
      <w:r w:rsidRPr="00D82AFD">
        <w:rPr>
          <w:lang w:val="en-US" w:eastAsia="zh-CN"/>
        </w:rPr>
        <w:t>1995</w:t>
      </w:r>
      <w:r w:rsidR="00D45637">
        <w:rPr>
          <w:lang w:val="en-US" w:eastAsia="zh-CN"/>
        </w:rPr>
        <w:t>]</w:t>
      </w:r>
      <w:r w:rsidR="00612D2F" w:rsidRPr="00D82AFD">
        <w:rPr>
          <w:lang w:val="en-US" w:eastAsia="zh-CN"/>
        </w:rPr>
        <w:t xml:space="preserve"> </w:t>
      </w:r>
      <w:r w:rsidR="001A0D93" w:rsidRPr="00D82AFD">
        <w:rPr>
          <w:lang w:val="en-US" w:eastAsia="zh-CN"/>
        </w:rPr>
        <w:t>noted</w:t>
      </w:r>
      <w:r w:rsidR="00EA530C" w:rsidRPr="00D82AFD">
        <w:rPr>
          <w:lang w:val="en-US" w:eastAsia="zh-CN"/>
        </w:rPr>
        <w:t xml:space="preserve"> with adult women</w:t>
      </w:r>
      <w:r w:rsidRPr="00D82AFD">
        <w:rPr>
          <w:lang w:val="en-US" w:eastAsia="zh-CN"/>
        </w:rPr>
        <w:t>).</w:t>
      </w:r>
    </w:p>
    <w:p w14:paraId="67AD3D03" w14:textId="1FD249E0" w:rsidR="00BC4774" w:rsidRDefault="001A0D93" w:rsidP="00117938">
      <w:pPr>
        <w:pStyle w:val="Newparagraph"/>
        <w:rPr>
          <w:lang w:val="en-US"/>
        </w:rPr>
      </w:pPr>
      <w:r w:rsidRPr="00D82AFD">
        <w:rPr>
          <w:lang w:val="en-US"/>
        </w:rPr>
        <w:t xml:space="preserve">A less regular occurrence was the special occasion, and special </w:t>
      </w:r>
      <w:r w:rsidR="00EE0A2D" w:rsidRPr="00D82AFD">
        <w:rPr>
          <w:lang w:val="en-US" w:eastAsia="zh-CN"/>
        </w:rPr>
        <w:t>clothes were saved only for the most infrequent of events, therefore were non-habitual clothes (Woodward 2007</w:t>
      </w:r>
      <w:r w:rsidR="00D45637">
        <w:rPr>
          <w:lang w:val="en-US" w:eastAsia="zh-CN"/>
        </w:rPr>
        <w:t>,</w:t>
      </w:r>
      <w:r w:rsidR="00EE0A2D" w:rsidRPr="00D82AFD">
        <w:rPr>
          <w:lang w:val="en-US" w:eastAsia="zh-CN"/>
        </w:rPr>
        <w:t xml:space="preserve"> 140)</w:t>
      </w:r>
      <w:r w:rsidRPr="00D82AFD">
        <w:rPr>
          <w:lang w:val="en-US" w:eastAsia="zh-CN"/>
        </w:rPr>
        <w:t>.</w:t>
      </w:r>
      <w:r w:rsidR="00EE0A2D" w:rsidRPr="00D82AFD">
        <w:rPr>
          <w:lang w:val="en-US" w:eastAsia="zh-CN"/>
        </w:rPr>
        <w:t xml:space="preserve"> </w:t>
      </w:r>
      <w:r w:rsidRPr="00D82AFD">
        <w:rPr>
          <w:lang w:val="en-US" w:eastAsia="zh-CN"/>
        </w:rPr>
        <w:t>I</w:t>
      </w:r>
      <w:r w:rsidR="00EE0A2D" w:rsidRPr="00D82AFD">
        <w:rPr>
          <w:lang w:val="en-US" w:eastAsia="zh-CN"/>
        </w:rPr>
        <w:t>n Woodward’s (2007) study with adult women</w:t>
      </w:r>
      <w:r w:rsidR="008539D7" w:rsidRPr="00D82AFD">
        <w:rPr>
          <w:lang w:val="en-US" w:eastAsia="zh-CN"/>
        </w:rPr>
        <w:t>,</w:t>
      </w:r>
      <w:r w:rsidRPr="00D82AFD">
        <w:rPr>
          <w:lang w:val="en-US" w:eastAsia="zh-CN"/>
        </w:rPr>
        <w:t xml:space="preserve"> non-habitual items</w:t>
      </w:r>
      <w:r w:rsidR="00EE0A2D" w:rsidRPr="00D82AFD">
        <w:rPr>
          <w:lang w:val="en-US" w:eastAsia="zh-CN"/>
        </w:rPr>
        <w:t xml:space="preserve"> provided a contrast to women’s ordinary selves that they create through </w:t>
      </w:r>
      <w:r w:rsidR="00115291" w:rsidRPr="00D82AFD">
        <w:rPr>
          <w:lang w:val="en-US" w:eastAsia="zh-CN"/>
        </w:rPr>
        <w:t>dress and</w:t>
      </w:r>
      <w:r w:rsidR="00EE0A2D" w:rsidRPr="00D82AFD">
        <w:rPr>
          <w:lang w:val="en-US" w:eastAsia="zh-CN"/>
        </w:rPr>
        <w:t xml:space="preserve"> allow</w:t>
      </w:r>
      <w:r w:rsidRPr="00D82AFD">
        <w:rPr>
          <w:lang w:val="en-US" w:eastAsia="zh-CN"/>
        </w:rPr>
        <w:t>ed</w:t>
      </w:r>
      <w:r w:rsidR="00EE0A2D" w:rsidRPr="00D82AFD">
        <w:rPr>
          <w:lang w:val="en-US" w:eastAsia="zh-CN"/>
        </w:rPr>
        <w:t xml:space="preserve"> them to try out a new identity through </w:t>
      </w:r>
      <w:r w:rsidRPr="00D82AFD">
        <w:rPr>
          <w:lang w:val="en-US" w:eastAsia="zh-CN"/>
        </w:rPr>
        <w:t>clothing</w:t>
      </w:r>
      <w:r w:rsidR="00EE0A2D" w:rsidRPr="00D82AFD">
        <w:rPr>
          <w:lang w:val="en-US" w:eastAsia="zh-CN"/>
        </w:rPr>
        <w:t xml:space="preserve">. </w:t>
      </w:r>
      <w:r w:rsidR="00351562" w:rsidRPr="00D82AFD">
        <w:rPr>
          <w:lang w:val="en-US" w:eastAsia="zh-CN"/>
        </w:rPr>
        <w:t xml:space="preserve">Particular items of clothing were discussed as being appropriate to wear for these special events, such as skirts (Lauren), dresses (Anna; Alice; Bethany; Emma; Lucie; Sara) and high heels (Amy; Anna; Lauren; Lucie; Melissa; Millie) and wearing make-up was also acceptable for these occasions (Ella; Lauren; Melissa; Focus Group 3; Focus Group 4).  </w:t>
      </w:r>
      <w:r w:rsidR="007A09A3" w:rsidRPr="00D82AFD">
        <w:rPr>
          <w:lang w:val="en-US" w:eastAsia="zh-CN"/>
        </w:rPr>
        <w:t>All</w:t>
      </w:r>
      <w:r w:rsidR="00351562" w:rsidRPr="00D82AFD">
        <w:rPr>
          <w:lang w:val="en-US" w:eastAsia="zh-CN"/>
        </w:rPr>
        <w:t xml:space="preserve"> these ways of presenting the body for these distinctive, celebratory circumstances involved highly </w:t>
      </w:r>
      <w:r w:rsidR="00D82AFD" w:rsidRPr="00D82AFD">
        <w:rPr>
          <w:lang w:val="en-US" w:eastAsia="zh-CN"/>
        </w:rPr>
        <w:t>feminized</w:t>
      </w:r>
      <w:r w:rsidR="00351562" w:rsidRPr="00D82AFD">
        <w:rPr>
          <w:lang w:val="en-US" w:eastAsia="zh-CN"/>
        </w:rPr>
        <w:t xml:space="preserve">, </w:t>
      </w:r>
      <w:proofErr w:type="gramStart"/>
      <w:r w:rsidR="00351562" w:rsidRPr="00D82AFD">
        <w:rPr>
          <w:lang w:val="en-US" w:eastAsia="zh-CN"/>
        </w:rPr>
        <w:t>hetero</w:t>
      </w:r>
      <w:r w:rsidR="00A76481" w:rsidRPr="00D82AFD">
        <w:rPr>
          <w:lang w:val="en-US" w:eastAsia="zh-CN"/>
        </w:rPr>
        <w:t>-</w:t>
      </w:r>
      <w:r w:rsidR="00D82AFD" w:rsidRPr="00D82AFD">
        <w:rPr>
          <w:lang w:val="en-US" w:eastAsia="zh-CN"/>
        </w:rPr>
        <w:t>sexualized</w:t>
      </w:r>
      <w:proofErr w:type="gramEnd"/>
      <w:r w:rsidR="00351562" w:rsidRPr="00D82AFD">
        <w:rPr>
          <w:lang w:val="en-US" w:eastAsia="zh-CN"/>
        </w:rPr>
        <w:t xml:space="preserve"> forms of adornment, as Entwistle states, in </w:t>
      </w:r>
      <w:r w:rsidR="00916E02" w:rsidRPr="00D82AFD">
        <w:rPr>
          <w:lang w:val="en-US" w:eastAsia="zh-CN"/>
        </w:rPr>
        <w:t>“</w:t>
      </w:r>
      <w:r w:rsidR="00351562" w:rsidRPr="00D82AFD">
        <w:rPr>
          <w:lang w:val="en-US" w:eastAsia="zh-CN"/>
        </w:rPr>
        <w:t>formal situations one also finds conventional codes of gender more rigidly enforced than in informal settings</w:t>
      </w:r>
      <w:r w:rsidR="00916E02" w:rsidRPr="00D82AFD">
        <w:rPr>
          <w:lang w:val="en-US" w:eastAsia="zh-CN"/>
        </w:rPr>
        <w:t>”</w:t>
      </w:r>
      <w:r w:rsidR="00351562" w:rsidRPr="00D82AFD">
        <w:rPr>
          <w:lang w:val="en-US" w:eastAsia="zh-CN"/>
        </w:rPr>
        <w:t xml:space="preserve"> (</w:t>
      </w:r>
      <w:r w:rsidR="00C32D75">
        <w:rPr>
          <w:lang w:val="en-US" w:eastAsia="zh-CN"/>
        </w:rPr>
        <w:t>Entwistle 2015</w:t>
      </w:r>
      <w:r w:rsidR="00D45637">
        <w:rPr>
          <w:lang w:val="en-US" w:eastAsia="zh-CN"/>
        </w:rPr>
        <w:t xml:space="preserve">, </w:t>
      </w:r>
      <w:r w:rsidR="00FB3BB7">
        <w:rPr>
          <w:lang w:val="en-US" w:eastAsia="zh-CN"/>
        </w:rPr>
        <w:t>38</w:t>
      </w:r>
      <w:r w:rsidR="00351562" w:rsidRPr="00D82AFD">
        <w:rPr>
          <w:lang w:val="en-US" w:eastAsia="zh-CN"/>
        </w:rPr>
        <w:t xml:space="preserve">). </w:t>
      </w:r>
      <w:r w:rsidR="00351562" w:rsidRPr="00D82AFD">
        <w:rPr>
          <w:lang w:val="en-US"/>
        </w:rPr>
        <w:t xml:space="preserve">Emma explained that </w:t>
      </w:r>
      <w:r w:rsidR="00351562" w:rsidRPr="00D82AFD">
        <w:rPr>
          <w:lang w:val="en-US" w:eastAsia="zh-CN"/>
        </w:rPr>
        <w:t>a</w:t>
      </w:r>
      <w:r w:rsidR="00351562" w:rsidRPr="00D82AFD">
        <w:rPr>
          <w:lang w:val="en-US"/>
        </w:rPr>
        <w:t xml:space="preserve">lthough she was </w:t>
      </w:r>
      <w:r w:rsidR="00916E02" w:rsidRPr="00D82AFD">
        <w:rPr>
          <w:lang w:val="en-US"/>
        </w:rPr>
        <w:t>“</w:t>
      </w:r>
      <w:r w:rsidR="00351562" w:rsidRPr="00D82AFD">
        <w:rPr>
          <w:lang w:val="en-US"/>
        </w:rPr>
        <w:t>outdoorsy</w:t>
      </w:r>
      <w:r w:rsidR="00916E02" w:rsidRPr="00D82AFD">
        <w:rPr>
          <w:lang w:val="en-US"/>
        </w:rPr>
        <w:t>”</w:t>
      </w:r>
      <w:r w:rsidR="00351562" w:rsidRPr="00D82AFD">
        <w:rPr>
          <w:lang w:val="en-US"/>
        </w:rPr>
        <w:t xml:space="preserve"> and did not like wearing </w:t>
      </w:r>
      <w:r w:rsidR="00115291" w:rsidRPr="00D82AFD">
        <w:rPr>
          <w:lang w:val="en-US"/>
        </w:rPr>
        <w:t xml:space="preserve">dresses, </w:t>
      </w:r>
      <w:r w:rsidR="00916E02" w:rsidRPr="00D82AFD">
        <w:rPr>
          <w:lang w:val="en-US"/>
        </w:rPr>
        <w:t>“</w:t>
      </w:r>
      <w:r w:rsidR="00351562" w:rsidRPr="00D82AFD">
        <w:rPr>
          <w:lang w:val="en-US"/>
        </w:rPr>
        <w:t>when I think I need to wear one, I’ll wear one</w:t>
      </w:r>
      <w:r w:rsidR="00916E02" w:rsidRPr="00D82AFD">
        <w:rPr>
          <w:lang w:val="en-US"/>
        </w:rPr>
        <w:t>”</w:t>
      </w:r>
      <w:r w:rsidR="00593F2A" w:rsidRPr="00D82AFD">
        <w:rPr>
          <w:lang w:val="en-US"/>
        </w:rPr>
        <w:t xml:space="preserve"> </w:t>
      </w:r>
      <w:r w:rsidR="00593F2A" w:rsidRPr="006B1A7F">
        <w:rPr>
          <w:lang w:val="en-US"/>
        </w:rPr>
        <w:t>(see Figure 2)</w:t>
      </w:r>
      <w:r w:rsidR="00351562" w:rsidRPr="006B1A7F">
        <w:rPr>
          <w:lang w:val="en-US"/>
        </w:rPr>
        <w:t xml:space="preserve">. </w:t>
      </w:r>
    </w:p>
    <w:p w14:paraId="2DD530D2" w14:textId="77777777" w:rsidR="0047422C" w:rsidRDefault="00F847D9" w:rsidP="0047422C">
      <w:pPr>
        <w:pStyle w:val="Newparagraph"/>
        <w:keepNext/>
        <w:ind w:firstLine="0"/>
      </w:pPr>
      <w:r>
        <w:rPr>
          <w:noProof/>
          <w:lang w:val="en-US" w:eastAsia="zh-CN"/>
        </w:rPr>
        <w:lastRenderedPageBreak/>
        <w:drawing>
          <wp:inline distT="0" distB="0" distL="0" distR="0" wp14:anchorId="076D1D16" wp14:editId="0F189732">
            <wp:extent cx="2438400" cy="3314700"/>
            <wp:effectExtent l="0" t="0" r="0" b="0"/>
            <wp:docPr id="2" name="Picture 2" descr="A white chiffon dress with sparkly empire-line bodice, and a bow at the bottom of bodice. Photographed with a white furry bolero ja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chiffon dress with sparkly empire-line bodice, and a bow at the bottom of bodice. Photographed with a white furry bolero jacket."/>
                    <pic:cNvPicPr/>
                  </pic:nvPicPr>
                  <pic:blipFill>
                    <a:blip r:embed="rId10">
                      <a:extLst>
                        <a:ext uri="{28A0092B-C50C-407E-A947-70E740481C1C}">
                          <a14:useLocalDpi xmlns:a14="http://schemas.microsoft.com/office/drawing/2010/main" val="0"/>
                        </a:ext>
                      </a:extLst>
                    </a:blip>
                    <a:stretch>
                      <a:fillRect/>
                    </a:stretch>
                  </pic:blipFill>
                  <pic:spPr>
                    <a:xfrm>
                      <a:off x="0" y="0"/>
                      <a:ext cx="2438400" cy="3314700"/>
                    </a:xfrm>
                    <a:prstGeom prst="rect">
                      <a:avLst/>
                    </a:prstGeom>
                  </pic:spPr>
                </pic:pic>
              </a:graphicData>
            </a:graphic>
          </wp:inline>
        </w:drawing>
      </w:r>
    </w:p>
    <w:p w14:paraId="3B26BCEE" w14:textId="4EC547F2" w:rsidR="00BC4774" w:rsidRDefault="0047422C" w:rsidP="0047422C">
      <w:pPr>
        <w:pStyle w:val="Caption"/>
        <w:rPr>
          <w:lang w:val="en-US" w:eastAsia="zh-CN"/>
        </w:rPr>
      </w:pPr>
      <w:r>
        <w:t xml:space="preserve">Figure </w:t>
      </w:r>
      <w:fldSimple w:instr=" SEQ Figure \* ARABIC ">
        <w:r>
          <w:rPr>
            <w:noProof/>
          </w:rPr>
          <w:t>2</w:t>
        </w:r>
      </w:fldSimple>
      <w:r w:rsidRPr="00CD1D60">
        <w:rPr>
          <w:i w:val="0"/>
          <w:iCs w:val="0"/>
        </w:rPr>
        <w:t xml:space="preserve"> Emma’s special occasion dress</w:t>
      </w:r>
    </w:p>
    <w:p w14:paraId="3C30F8C5" w14:textId="5728F752" w:rsidR="00351562" w:rsidRPr="00D45637" w:rsidRDefault="00351562" w:rsidP="00117938">
      <w:pPr>
        <w:pStyle w:val="Newparagraph"/>
        <w:ind w:firstLine="0"/>
        <w:rPr>
          <w:lang w:val="en-US" w:eastAsia="zh-CN"/>
        </w:rPr>
      </w:pPr>
      <w:r w:rsidRPr="00D82AFD">
        <w:rPr>
          <w:lang w:val="en-US" w:eastAsia="zh-CN"/>
        </w:rPr>
        <w:t xml:space="preserve">Therefore, the awareness of social codes and </w:t>
      </w:r>
      <w:r w:rsidRPr="00D82AFD">
        <w:rPr>
          <w:i/>
          <w:lang w:val="en-US" w:eastAsia="zh-CN"/>
        </w:rPr>
        <w:t>when</w:t>
      </w:r>
      <w:r w:rsidRPr="00D82AFD">
        <w:rPr>
          <w:lang w:val="en-US" w:eastAsia="zh-CN"/>
        </w:rPr>
        <w:t xml:space="preserve"> there is a </w:t>
      </w:r>
      <w:r w:rsidR="00916E02" w:rsidRPr="00D82AFD">
        <w:rPr>
          <w:lang w:val="en-US" w:eastAsia="zh-CN"/>
        </w:rPr>
        <w:t>“</w:t>
      </w:r>
      <w:r w:rsidRPr="00D82AFD">
        <w:rPr>
          <w:lang w:val="en-US" w:eastAsia="zh-CN"/>
        </w:rPr>
        <w:t>need</w:t>
      </w:r>
      <w:r w:rsidR="00916E02" w:rsidRPr="00D82AFD">
        <w:rPr>
          <w:lang w:val="en-US" w:eastAsia="zh-CN"/>
        </w:rPr>
        <w:t>”</w:t>
      </w:r>
      <w:r w:rsidRPr="00D82AFD">
        <w:rPr>
          <w:lang w:val="en-US" w:eastAsia="zh-CN"/>
        </w:rPr>
        <w:t xml:space="preserve"> to wear a dress, Emma conforms to the expectations of an event and was able to create a different type of identity, an aspect of the self that was not present normally (Woodward 2007</w:t>
      </w:r>
      <w:r w:rsidR="00D45637">
        <w:rPr>
          <w:lang w:val="en-US" w:eastAsia="zh-CN"/>
        </w:rPr>
        <w:t>,</w:t>
      </w:r>
      <w:r w:rsidRPr="00D82AFD">
        <w:rPr>
          <w:lang w:val="en-US" w:eastAsia="zh-CN"/>
        </w:rPr>
        <w:t xml:space="preserve"> 141). Social expectations for girls at these events </w:t>
      </w:r>
      <w:r w:rsidR="00592391">
        <w:rPr>
          <w:lang w:val="en-US" w:eastAsia="zh-CN"/>
        </w:rPr>
        <w:t>meant</w:t>
      </w:r>
      <w:r w:rsidRPr="00D82AFD">
        <w:rPr>
          <w:lang w:val="en-US" w:eastAsia="zh-CN"/>
        </w:rPr>
        <w:t xml:space="preserve"> present</w:t>
      </w:r>
      <w:r w:rsidR="00592391">
        <w:rPr>
          <w:lang w:val="en-US" w:eastAsia="zh-CN"/>
        </w:rPr>
        <w:t>ing</w:t>
      </w:r>
      <w:r w:rsidRPr="00D82AFD">
        <w:rPr>
          <w:lang w:val="en-US" w:eastAsia="zh-CN"/>
        </w:rPr>
        <w:t xml:space="preserve"> themselves in ways usually associated with adult femininity</w:t>
      </w:r>
      <w:r w:rsidR="00592391">
        <w:rPr>
          <w:lang w:val="en-US" w:eastAsia="zh-CN"/>
        </w:rPr>
        <w:t>. However</w:t>
      </w:r>
      <w:r w:rsidR="00CB0BDA">
        <w:rPr>
          <w:lang w:val="en-US" w:eastAsia="zh-CN"/>
        </w:rPr>
        <w:t>,</w:t>
      </w:r>
      <w:r w:rsidR="00592391">
        <w:rPr>
          <w:lang w:val="en-US" w:eastAsia="zh-CN"/>
        </w:rPr>
        <w:t xml:space="preserve"> their dressed performance</w:t>
      </w:r>
      <w:r w:rsidRPr="00D82AFD">
        <w:rPr>
          <w:lang w:val="en-US" w:eastAsia="zh-CN"/>
        </w:rPr>
        <w:t xml:space="preserve"> also challenge</w:t>
      </w:r>
      <w:r w:rsidR="00CB0BDA">
        <w:rPr>
          <w:lang w:val="en-US" w:eastAsia="zh-CN"/>
        </w:rPr>
        <w:t>s</w:t>
      </w:r>
      <w:r w:rsidRPr="00D82AFD">
        <w:rPr>
          <w:lang w:val="en-US" w:eastAsia="zh-CN"/>
        </w:rPr>
        <w:t xml:space="preserve"> popular preconceptions about </w:t>
      </w:r>
      <w:r w:rsidR="00D82AFD" w:rsidRPr="00D82AFD">
        <w:rPr>
          <w:lang w:val="en-US" w:eastAsia="zh-CN"/>
        </w:rPr>
        <w:t>sexualized</w:t>
      </w:r>
      <w:r w:rsidRPr="00D82AFD">
        <w:rPr>
          <w:lang w:val="en-US" w:eastAsia="zh-CN"/>
        </w:rPr>
        <w:t xml:space="preserve"> body presentation</w:t>
      </w:r>
      <w:r w:rsidR="00A76481" w:rsidRPr="00D82AFD">
        <w:rPr>
          <w:lang w:val="en-US" w:eastAsia="zh-CN"/>
        </w:rPr>
        <w:t>,</w:t>
      </w:r>
      <w:r w:rsidRPr="00D82AFD">
        <w:rPr>
          <w:lang w:val="en-US" w:eastAsia="zh-CN"/>
        </w:rPr>
        <w:t xml:space="preserve"> in that the girls were aware that it was only at these events that they are allowed to perform this type of femininity. It was these dress codes that allow the girls to try out a more explicit form of feminine identity (Woodward 2007</w:t>
      </w:r>
      <w:r w:rsidR="00D45637">
        <w:rPr>
          <w:lang w:val="en-US" w:eastAsia="zh-CN"/>
        </w:rPr>
        <w:t>,</w:t>
      </w:r>
      <w:r w:rsidRPr="00D82AFD">
        <w:rPr>
          <w:lang w:val="en-US" w:eastAsia="zh-CN"/>
        </w:rPr>
        <w:t xml:space="preserve"> 140).</w:t>
      </w:r>
    </w:p>
    <w:p w14:paraId="2AB61DF1" w14:textId="2528B639" w:rsidR="006633FC" w:rsidRPr="00D82AFD" w:rsidRDefault="006633FC" w:rsidP="00472D58">
      <w:pPr>
        <w:pStyle w:val="Newparagraph"/>
        <w:rPr>
          <w:lang w:val="en-US" w:eastAsia="zh-CN"/>
        </w:rPr>
      </w:pPr>
      <w:r w:rsidRPr="00D82AFD">
        <w:rPr>
          <w:lang w:val="en-US" w:eastAsia="zh-CN"/>
        </w:rPr>
        <w:t>Emma was amongst many of the girls</w:t>
      </w:r>
      <w:r w:rsidR="00117938">
        <w:rPr>
          <w:lang w:val="en-US" w:eastAsia="zh-CN"/>
        </w:rPr>
        <w:t>,</w:t>
      </w:r>
      <w:r w:rsidRPr="00D82AFD">
        <w:rPr>
          <w:lang w:val="en-US" w:eastAsia="zh-CN"/>
        </w:rPr>
        <w:t xml:space="preserve"> </w:t>
      </w:r>
      <w:r w:rsidR="00117938">
        <w:rPr>
          <w:lang w:val="en-US" w:eastAsia="zh-CN"/>
        </w:rPr>
        <w:t xml:space="preserve">in the focus groups and interviews, </w:t>
      </w:r>
      <w:r w:rsidRPr="00D82AFD">
        <w:rPr>
          <w:lang w:val="en-US" w:eastAsia="zh-CN"/>
        </w:rPr>
        <w:t xml:space="preserve">who referred to adjusting their performances of femininity depending on time and place, moving between identities, sometimes exploring routine selves and at others, non-habitual </w:t>
      </w:r>
      <w:r w:rsidR="00A07DA6" w:rsidRPr="00D82AFD">
        <w:rPr>
          <w:lang w:val="en-US" w:eastAsia="zh-CN"/>
        </w:rPr>
        <w:t>more feminine</w:t>
      </w:r>
      <w:r w:rsidRPr="00D82AFD">
        <w:rPr>
          <w:lang w:val="en-US" w:eastAsia="zh-CN"/>
        </w:rPr>
        <w:t xml:space="preserve"> versions of themselves. This </w:t>
      </w:r>
      <w:proofErr w:type="gramStart"/>
      <w:r w:rsidRPr="00D82AFD">
        <w:rPr>
          <w:lang w:val="en-US" w:eastAsia="zh-CN"/>
        </w:rPr>
        <w:t>spatially-located</w:t>
      </w:r>
      <w:proofErr w:type="gramEnd"/>
      <w:r w:rsidRPr="00D82AFD">
        <w:rPr>
          <w:lang w:val="en-US" w:eastAsia="zh-CN"/>
        </w:rPr>
        <w:t xml:space="preserve"> movement between multiple subjectivities could be seen as form of code-switching (Gonsalves 2014</w:t>
      </w:r>
      <w:r w:rsidR="00D45637">
        <w:rPr>
          <w:lang w:val="en-US" w:eastAsia="zh-CN"/>
        </w:rPr>
        <w:t>,</w:t>
      </w:r>
      <w:r w:rsidRPr="00D82AFD">
        <w:rPr>
          <w:lang w:val="en-US" w:eastAsia="zh-CN"/>
        </w:rPr>
        <w:t xml:space="preserve"> 518). In </w:t>
      </w:r>
      <w:r w:rsidR="00744CB2">
        <w:rPr>
          <w:lang w:val="en-US" w:eastAsia="zh-CN"/>
        </w:rPr>
        <w:t xml:space="preserve">this </w:t>
      </w:r>
      <w:r w:rsidRPr="00D82AFD">
        <w:rPr>
          <w:lang w:val="en-US" w:eastAsia="zh-CN"/>
        </w:rPr>
        <w:t xml:space="preserve">study, </w:t>
      </w:r>
      <w:r w:rsidRPr="00D82AFD">
        <w:rPr>
          <w:lang w:val="en-US" w:eastAsia="zh-CN"/>
        </w:rPr>
        <w:lastRenderedPageBreak/>
        <w:t>girls were able to perform this kind of code-switching, in terms of dressing and becoming various gendered</w:t>
      </w:r>
      <w:r w:rsidR="0001787B" w:rsidRPr="00D82AFD">
        <w:rPr>
          <w:lang w:val="en-US" w:eastAsia="zh-CN"/>
        </w:rPr>
        <w:t xml:space="preserve"> </w:t>
      </w:r>
      <w:r w:rsidRPr="00D82AFD">
        <w:rPr>
          <w:lang w:val="en-US" w:eastAsia="zh-CN"/>
        </w:rPr>
        <w:t>forms of themselves, in response to their lived milieu.</w:t>
      </w:r>
    </w:p>
    <w:p w14:paraId="42ED8E9A" w14:textId="5CAA265F" w:rsidR="0001787B" w:rsidRPr="00D82AFD" w:rsidRDefault="002A102D" w:rsidP="00B75397">
      <w:pPr>
        <w:pStyle w:val="Heading2"/>
        <w:rPr>
          <w:lang w:val="en-US"/>
        </w:rPr>
      </w:pPr>
      <w:r w:rsidRPr="00D82AFD">
        <w:rPr>
          <w:lang w:val="en-US"/>
        </w:rPr>
        <w:t>Aged gender</w:t>
      </w:r>
      <w:r w:rsidR="00860818">
        <w:rPr>
          <w:lang w:val="en-US"/>
        </w:rPr>
        <w:t xml:space="preserve"> and (hetero)sexualized</w:t>
      </w:r>
      <w:r w:rsidRPr="00D82AFD">
        <w:rPr>
          <w:lang w:val="en-US"/>
        </w:rPr>
        <w:t xml:space="preserve"> performances as c</w:t>
      </w:r>
      <w:r w:rsidR="0001787B" w:rsidRPr="00D82AFD">
        <w:rPr>
          <w:lang w:val="en-US"/>
        </w:rPr>
        <w:t xml:space="preserve">ontext </w:t>
      </w:r>
      <w:r w:rsidRPr="00D82AFD">
        <w:rPr>
          <w:lang w:val="en-US"/>
        </w:rPr>
        <w:t>specific</w:t>
      </w:r>
    </w:p>
    <w:p w14:paraId="0819716D" w14:textId="73C52AD7" w:rsidR="00EF54C3" w:rsidRPr="00F210AF" w:rsidRDefault="00F11EAB" w:rsidP="00F210AF">
      <w:pPr>
        <w:pStyle w:val="Paragraph"/>
        <w:rPr>
          <w:lang w:val="en-US"/>
        </w:rPr>
      </w:pPr>
      <w:r w:rsidRPr="00D82AFD">
        <w:rPr>
          <w:lang w:val="en-US"/>
        </w:rPr>
        <w:t>Not only do girls code-switch between different gendered forms of themselves, they also directly referred to experimenting temporarily with older</w:t>
      </w:r>
      <w:r w:rsidR="002E65BA">
        <w:rPr>
          <w:lang w:val="en-US"/>
        </w:rPr>
        <w:t>,</w:t>
      </w:r>
      <w:r w:rsidRPr="00D82AFD">
        <w:rPr>
          <w:lang w:val="en-US"/>
        </w:rPr>
        <w:t xml:space="preserve"> </w:t>
      </w:r>
      <w:r w:rsidR="002E65BA">
        <w:rPr>
          <w:lang w:val="en-US"/>
        </w:rPr>
        <w:t xml:space="preserve">more sexualized, </w:t>
      </w:r>
      <w:r w:rsidRPr="00D82AFD">
        <w:rPr>
          <w:lang w:val="en-US"/>
        </w:rPr>
        <w:t>gendered identities too.</w:t>
      </w:r>
      <w:r w:rsidR="00A91320" w:rsidRPr="00D82AFD">
        <w:rPr>
          <w:lang w:val="en-US"/>
        </w:rPr>
        <w:t xml:space="preserve"> Edwards</w:t>
      </w:r>
      <w:r w:rsidR="00F76034" w:rsidRPr="00D82AFD">
        <w:rPr>
          <w:lang w:val="en-US"/>
        </w:rPr>
        <w:t xml:space="preserve"> (2020)</w:t>
      </w:r>
      <w:r w:rsidR="00A91320" w:rsidRPr="00D82AFD">
        <w:rPr>
          <w:lang w:val="en-US"/>
        </w:rPr>
        <w:t xml:space="preserve"> </w:t>
      </w:r>
      <w:r w:rsidR="00665148" w:rsidRPr="00D82AFD">
        <w:rPr>
          <w:lang w:val="en-US"/>
        </w:rPr>
        <w:t xml:space="preserve">suggests </w:t>
      </w:r>
      <w:r w:rsidR="005C4886" w:rsidRPr="00D82AFD">
        <w:rPr>
          <w:lang w:val="en-US"/>
        </w:rPr>
        <w:t xml:space="preserve">it is often claimed that children </w:t>
      </w:r>
      <w:r w:rsidR="00F76034" w:rsidRPr="00D82AFD">
        <w:rPr>
          <w:lang w:val="en-US"/>
        </w:rPr>
        <w:t xml:space="preserve">are not </w:t>
      </w:r>
      <w:r w:rsidR="005C4886" w:rsidRPr="00D82AFD">
        <w:rPr>
          <w:lang w:val="en-US"/>
        </w:rPr>
        <w:t xml:space="preserve">worrying about </w:t>
      </w:r>
      <w:r w:rsidR="00D82AFD" w:rsidRPr="00D82AFD">
        <w:rPr>
          <w:lang w:val="en-US"/>
        </w:rPr>
        <w:t>sexualization</w:t>
      </w:r>
      <w:r w:rsidR="005C4886" w:rsidRPr="00D82AFD">
        <w:rPr>
          <w:lang w:val="en-US"/>
        </w:rPr>
        <w:t xml:space="preserve"> or </w:t>
      </w:r>
      <w:r w:rsidR="00CB0BDA">
        <w:rPr>
          <w:lang w:val="en-US"/>
        </w:rPr>
        <w:t xml:space="preserve">about </w:t>
      </w:r>
      <w:r w:rsidR="00F76034" w:rsidRPr="00D82AFD">
        <w:rPr>
          <w:lang w:val="en-US"/>
        </w:rPr>
        <w:t>being rushed through childhood</w:t>
      </w:r>
      <w:r w:rsidR="00CB0BDA">
        <w:rPr>
          <w:lang w:val="en-US"/>
        </w:rPr>
        <w:t>. Yet</w:t>
      </w:r>
      <w:r w:rsidR="005C4886" w:rsidRPr="00D82AFD">
        <w:rPr>
          <w:lang w:val="en-US"/>
        </w:rPr>
        <w:t xml:space="preserve">, in </w:t>
      </w:r>
      <w:r w:rsidR="00744CB2">
        <w:rPr>
          <w:lang w:val="en-US"/>
        </w:rPr>
        <w:t>this</w:t>
      </w:r>
      <w:r w:rsidR="005C4886" w:rsidRPr="00D82AFD">
        <w:rPr>
          <w:lang w:val="en-US"/>
        </w:rPr>
        <w:t xml:space="preserve"> research </w:t>
      </w:r>
      <w:r w:rsidR="00EF54C3" w:rsidRPr="00D82AFD">
        <w:rPr>
          <w:lang w:val="en-US" w:eastAsia="zh-CN"/>
        </w:rPr>
        <w:t xml:space="preserve">every focus group discussed age-appropriate ideas of what to wear or how to behave at different ages, and in all </w:t>
      </w:r>
      <w:proofErr w:type="gramStart"/>
      <w:r w:rsidR="00EF54C3" w:rsidRPr="00D82AFD">
        <w:rPr>
          <w:lang w:val="en-US" w:eastAsia="zh-CN"/>
        </w:rPr>
        <w:t>bar</w:t>
      </w:r>
      <w:proofErr w:type="gramEnd"/>
      <w:r w:rsidR="00EF54C3" w:rsidRPr="00D82AFD">
        <w:rPr>
          <w:lang w:val="en-US" w:eastAsia="zh-CN"/>
        </w:rPr>
        <w:t xml:space="preserve"> one group (Focus Group 1, aged 8-9) there was outright criticism of those who dress in ways thought too old for their age. </w:t>
      </w:r>
      <w:r w:rsidR="00EF54C3" w:rsidRPr="00D82AFD">
        <w:rPr>
          <w:lang w:val="en-US"/>
        </w:rPr>
        <w:t xml:space="preserve">In </w:t>
      </w:r>
      <w:r w:rsidR="00115291" w:rsidRPr="00D82AFD">
        <w:rPr>
          <w:lang w:val="en-US"/>
        </w:rPr>
        <w:t>fact,</w:t>
      </w:r>
      <w:r w:rsidR="00EF54C3" w:rsidRPr="00D82AFD">
        <w:rPr>
          <w:lang w:val="en-US"/>
        </w:rPr>
        <w:t xml:space="preserve"> girls actively engaged with the discourses of childhood (Pilcher 2013) as they referred to the popular belief that children were currently </w:t>
      </w:r>
      <w:r w:rsidR="00916E02" w:rsidRPr="00D82AFD">
        <w:rPr>
          <w:lang w:val="en-US"/>
        </w:rPr>
        <w:t>“</w:t>
      </w:r>
      <w:r w:rsidR="00EF54C3" w:rsidRPr="00D82AFD">
        <w:rPr>
          <w:lang w:val="en-US"/>
        </w:rPr>
        <w:t>growing up too fast</w:t>
      </w:r>
      <w:r w:rsidR="00916E02" w:rsidRPr="00D82AFD">
        <w:rPr>
          <w:lang w:val="en-US"/>
        </w:rPr>
        <w:t>”</w:t>
      </w:r>
      <w:r w:rsidR="00EF54C3" w:rsidRPr="00D82AFD">
        <w:rPr>
          <w:lang w:val="en-US"/>
        </w:rPr>
        <w:t xml:space="preserve"> or were </w:t>
      </w:r>
      <w:r w:rsidR="00916E02" w:rsidRPr="00D82AFD">
        <w:rPr>
          <w:lang w:val="en-US"/>
        </w:rPr>
        <w:t>“</w:t>
      </w:r>
      <w:r w:rsidR="00EF54C3" w:rsidRPr="00D82AFD">
        <w:rPr>
          <w:lang w:val="en-US"/>
        </w:rPr>
        <w:t>missing childhood</w:t>
      </w:r>
      <w:r w:rsidR="00916E02" w:rsidRPr="00D82AFD">
        <w:rPr>
          <w:lang w:val="en-US"/>
        </w:rPr>
        <w:t>”</w:t>
      </w:r>
      <w:r w:rsidR="00EF54C3" w:rsidRPr="00D82AFD">
        <w:rPr>
          <w:lang w:val="en-US"/>
        </w:rPr>
        <w:t>.</w:t>
      </w:r>
    </w:p>
    <w:p w14:paraId="51EAAB72" w14:textId="7B093E37" w:rsidR="00EF54C3" w:rsidRPr="00D82AFD" w:rsidRDefault="006629B5" w:rsidP="00472D58">
      <w:pPr>
        <w:pStyle w:val="Newparagraph"/>
        <w:rPr>
          <w:lang w:val="en-US"/>
        </w:rPr>
      </w:pPr>
      <w:r w:rsidRPr="00D82AFD">
        <w:rPr>
          <w:rFonts w:cstheme="minorHAnsi"/>
          <w:color w:val="000000"/>
          <w:lang w:val="en-US"/>
        </w:rPr>
        <w:t>For example</w:t>
      </w:r>
      <w:r w:rsidR="00593F2A" w:rsidRPr="00D82AFD">
        <w:rPr>
          <w:rFonts w:cstheme="minorHAnsi"/>
          <w:color w:val="000000"/>
          <w:lang w:val="en-US"/>
        </w:rPr>
        <w:t>,</w:t>
      </w:r>
      <w:r w:rsidRPr="00D82AFD">
        <w:rPr>
          <w:rFonts w:cstheme="minorHAnsi"/>
          <w:color w:val="000000"/>
          <w:lang w:val="en-US"/>
        </w:rPr>
        <w:t xml:space="preserve"> in Focus Group 5 the wearing o</w:t>
      </w:r>
      <w:r w:rsidR="00EF54C3" w:rsidRPr="00D82AFD">
        <w:rPr>
          <w:lang w:val="en-US"/>
        </w:rPr>
        <w:t>f high heels was associated with th</w:t>
      </w:r>
      <w:r w:rsidRPr="00D82AFD">
        <w:rPr>
          <w:lang w:val="en-US"/>
        </w:rPr>
        <w:t>e</w:t>
      </w:r>
      <w:r w:rsidR="00EF54C3" w:rsidRPr="00D82AFD">
        <w:rPr>
          <w:lang w:val="en-US"/>
        </w:rPr>
        <w:t xml:space="preserve"> idea of sexy dressing that was too old for their age and related explicitly to the </w:t>
      </w:r>
      <w:r w:rsidR="001418C4">
        <w:rPr>
          <w:lang w:val="en-US"/>
        </w:rPr>
        <w:t>“</w:t>
      </w:r>
      <w:r w:rsidR="00EF54C3" w:rsidRPr="00D82AFD">
        <w:rPr>
          <w:lang w:val="en-US"/>
        </w:rPr>
        <w:t>growing up too fast</w:t>
      </w:r>
      <w:r w:rsidR="001418C4">
        <w:rPr>
          <w:lang w:val="en-US"/>
        </w:rPr>
        <w:t>”</w:t>
      </w:r>
      <w:r w:rsidR="00EF54C3" w:rsidRPr="00D82AFD">
        <w:rPr>
          <w:lang w:val="en-US"/>
        </w:rPr>
        <w:t xml:space="preserve"> discourse.</w:t>
      </w:r>
    </w:p>
    <w:p w14:paraId="32C00424" w14:textId="77777777" w:rsidR="00EF54C3" w:rsidRPr="00D82AFD" w:rsidRDefault="00EF54C3" w:rsidP="00B75397">
      <w:pPr>
        <w:spacing w:after="200"/>
        <w:ind w:left="284"/>
        <w:rPr>
          <w:u w:val="single"/>
          <w:lang w:val="en-US"/>
        </w:rPr>
      </w:pPr>
      <w:r w:rsidRPr="00D82AFD">
        <w:rPr>
          <w:u w:val="single"/>
          <w:lang w:val="en-US"/>
        </w:rPr>
        <w:t>Focus Group 5: Aged 10-11</w:t>
      </w:r>
    </w:p>
    <w:p w14:paraId="3982E3AC" w14:textId="20554E2A" w:rsidR="00EF54C3" w:rsidRPr="00D82AFD" w:rsidRDefault="00EF54C3" w:rsidP="00B75397">
      <w:pPr>
        <w:ind w:left="284"/>
        <w:rPr>
          <w:lang w:val="en-US"/>
        </w:rPr>
      </w:pPr>
      <w:r w:rsidRPr="00D82AFD">
        <w:rPr>
          <w:lang w:val="en-US"/>
        </w:rPr>
        <w:t>Caitlin: I just don’t think it’s right for our age to wear high heels, first thing</w:t>
      </w:r>
    </w:p>
    <w:p w14:paraId="6D64FF7E" w14:textId="03BA1015" w:rsidR="00EF54C3" w:rsidRPr="00D82AFD" w:rsidRDefault="00EF54C3" w:rsidP="00B75397">
      <w:pPr>
        <w:ind w:left="284"/>
        <w:rPr>
          <w:lang w:val="en-US"/>
        </w:rPr>
      </w:pPr>
      <w:r w:rsidRPr="00D82AFD">
        <w:rPr>
          <w:lang w:val="en-US"/>
        </w:rPr>
        <w:t xml:space="preserve">Erin: </w:t>
      </w:r>
      <w:r w:rsidR="00E359DC" w:rsidRPr="00D82AFD">
        <w:rPr>
          <w:lang w:val="en-US"/>
        </w:rPr>
        <w:t>I</w:t>
      </w:r>
      <w:r w:rsidRPr="00D82AFD">
        <w:rPr>
          <w:lang w:val="en-US"/>
        </w:rPr>
        <w:t>t’s just wrong</w:t>
      </w:r>
    </w:p>
    <w:p w14:paraId="66E19ACF" w14:textId="56A79258" w:rsidR="00EF54C3" w:rsidRPr="00D82AFD" w:rsidRDefault="00EF54C3" w:rsidP="00B75397">
      <w:pPr>
        <w:ind w:left="284"/>
        <w:rPr>
          <w:lang w:val="en-US"/>
        </w:rPr>
      </w:pPr>
      <w:r w:rsidRPr="00D82AFD">
        <w:rPr>
          <w:lang w:val="en-US"/>
        </w:rPr>
        <w:t>Anya: People can grow up too fast, like get depressed. And, I mean, like they’re obviously trying to seem cool but like most people just think they’re tacky and they’re too young, they’re not cool at all</w:t>
      </w:r>
    </w:p>
    <w:p w14:paraId="77FCE7BD" w14:textId="45D86761" w:rsidR="00EF54C3" w:rsidRPr="00D82AFD" w:rsidRDefault="00EF54C3" w:rsidP="00472D58">
      <w:pPr>
        <w:pStyle w:val="Paragraph"/>
        <w:rPr>
          <w:lang w:val="en-US"/>
        </w:rPr>
      </w:pPr>
      <w:r w:rsidRPr="00D82AFD">
        <w:rPr>
          <w:lang w:val="en-US"/>
        </w:rPr>
        <w:t xml:space="preserve">Wearing </w:t>
      </w:r>
      <w:r w:rsidR="00D82AFD" w:rsidRPr="00D82AFD">
        <w:rPr>
          <w:lang w:val="en-US"/>
        </w:rPr>
        <w:t>sexualized</w:t>
      </w:r>
      <w:r w:rsidRPr="00D82AFD">
        <w:rPr>
          <w:lang w:val="en-US"/>
        </w:rPr>
        <w:t xml:space="preserve"> dress, such as high heels, and therefore trying to look too old</w:t>
      </w:r>
      <w:r w:rsidR="00593F2A" w:rsidRPr="00D82AFD">
        <w:rPr>
          <w:lang w:val="en-US"/>
        </w:rPr>
        <w:t xml:space="preserve">, </w:t>
      </w:r>
      <w:r w:rsidRPr="00D82AFD">
        <w:rPr>
          <w:lang w:val="en-US"/>
        </w:rPr>
        <w:t xml:space="preserve">was discussed as tacky and </w:t>
      </w:r>
      <w:r w:rsidR="001418C4">
        <w:rPr>
          <w:lang w:val="en-US"/>
        </w:rPr>
        <w:t>“</w:t>
      </w:r>
      <w:r w:rsidRPr="00D82AFD">
        <w:rPr>
          <w:lang w:val="en-US"/>
        </w:rPr>
        <w:t>not cool at all</w:t>
      </w:r>
      <w:r w:rsidR="001418C4">
        <w:rPr>
          <w:lang w:val="en-US"/>
        </w:rPr>
        <w:t>”</w:t>
      </w:r>
      <w:r w:rsidR="00593F2A" w:rsidRPr="00D82AFD">
        <w:rPr>
          <w:lang w:val="en-US"/>
        </w:rPr>
        <w:t>. G</w:t>
      </w:r>
      <w:r w:rsidRPr="00D82AFD">
        <w:rPr>
          <w:lang w:val="en-US"/>
        </w:rPr>
        <w:t xml:space="preserve">irls are aware of sexual </w:t>
      </w:r>
      <w:proofErr w:type="spellStart"/>
      <w:r w:rsidRPr="00D82AFD">
        <w:rPr>
          <w:lang w:val="en-US"/>
        </w:rPr>
        <w:t>generationing</w:t>
      </w:r>
      <w:proofErr w:type="spellEnd"/>
      <w:r w:rsidRPr="00D82AFD">
        <w:rPr>
          <w:lang w:val="en-US"/>
        </w:rPr>
        <w:t xml:space="preserve"> (</w:t>
      </w:r>
      <w:proofErr w:type="spellStart"/>
      <w:r w:rsidRPr="00D82AFD">
        <w:rPr>
          <w:lang w:val="en-US"/>
        </w:rPr>
        <w:t>Renold</w:t>
      </w:r>
      <w:proofErr w:type="spellEnd"/>
      <w:r w:rsidRPr="00D82AFD">
        <w:rPr>
          <w:lang w:val="en-US"/>
        </w:rPr>
        <w:t xml:space="preserve"> 2005) and the positioning of children as too young to be sexual. </w:t>
      </w:r>
      <w:r w:rsidRPr="00D82AFD">
        <w:rPr>
          <w:lang w:val="en-US" w:eastAsia="zh-CN"/>
        </w:rPr>
        <w:t xml:space="preserve">The opposition between tacky </w:t>
      </w:r>
      <w:r w:rsidRPr="00D82AFD">
        <w:rPr>
          <w:lang w:val="en-US" w:eastAsia="zh-CN"/>
        </w:rPr>
        <w:lastRenderedPageBreak/>
        <w:t>and cool was also a classification of taste</w:t>
      </w:r>
      <w:r w:rsidR="00A76481" w:rsidRPr="00D82AFD">
        <w:rPr>
          <w:lang w:val="en-US" w:eastAsia="zh-CN"/>
        </w:rPr>
        <w:t xml:space="preserve"> (see Bourdieu </w:t>
      </w:r>
      <w:r w:rsidR="00D45637">
        <w:rPr>
          <w:lang w:val="en-US" w:eastAsia="zh-CN"/>
        </w:rPr>
        <w:t>[</w:t>
      </w:r>
      <w:r w:rsidR="00A76481" w:rsidRPr="00D82AFD">
        <w:rPr>
          <w:lang w:val="en-US" w:eastAsia="zh-CN"/>
        </w:rPr>
        <w:t>2010</w:t>
      </w:r>
      <w:r w:rsidR="00D45637">
        <w:rPr>
          <w:lang w:val="en-US" w:eastAsia="zh-CN"/>
        </w:rPr>
        <w:t xml:space="preserve">] </w:t>
      </w:r>
      <w:r w:rsidR="00A76481" w:rsidRPr="00D82AFD">
        <w:rPr>
          <w:lang w:val="en-US" w:eastAsia="zh-CN"/>
        </w:rPr>
        <w:t>for discussion about class and taste)</w:t>
      </w:r>
      <w:r w:rsidR="00593F2A" w:rsidRPr="00D82AFD">
        <w:rPr>
          <w:lang w:val="en-US" w:eastAsia="zh-CN"/>
        </w:rPr>
        <w:t>. C</w:t>
      </w:r>
      <w:r w:rsidRPr="00D82AFD">
        <w:rPr>
          <w:lang w:val="en-US" w:eastAsia="zh-CN"/>
        </w:rPr>
        <w:t xml:space="preserve">ool first developed as </w:t>
      </w:r>
      <w:r w:rsidR="00824AB3" w:rsidRPr="00D82AFD">
        <w:rPr>
          <w:lang w:val="en-US" w:eastAsia="zh-CN"/>
        </w:rPr>
        <w:t xml:space="preserve">a </w:t>
      </w:r>
      <w:r w:rsidRPr="00D82AFD">
        <w:rPr>
          <w:lang w:val="en-US" w:eastAsia="zh-CN"/>
        </w:rPr>
        <w:t xml:space="preserve">term that was used to mark out </w:t>
      </w:r>
      <w:r w:rsidR="00CA361D">
        <w:rPr>
          <w:lang w:val="en-US" w:eastAsia="zh-CN"/>
        </w:rPr>
        <w:t>what</w:t>
      </w:r>
      <w:r w:rsidRPr="00D82AFD">
        <w:rPr>
          <w:lang w:val="en-US" w:eastAsia="zh-CN"/>
        </w:rPr>
        <w:t xml:space="preserve"> was hip and opposed to mainstream values (</w:t>
      </w:r>
      <w:proofErr w:type="spellStart"/>
      <w:r w:rsidRPr="00D82AFD">
        <w:rPr>
          <w:lang w:val="en-US" w:eastAsia="zh-CN"/>
        </w:rPr>
        <w:t>Nancarrow</w:t>
      </w:r>
      <w:proofErr w:type="spellEnd"/>
      <w:r w:rsidRPr="00D82AFD">
        <w:rPr>
          <w:lang w:val="en-US" w:eastAsia="zh-CN"/>
        </w:rPr>
        <w:t xml:space="preserve"> and </w:t>
      </w:r>
      <w:proofErr w:type="spellStart"/>
      <w:r w:rsidRPr="00D82AFD">
        <w:rPr>
          <w:lang w:val="en-US" w:eastAsia="zh-CN"/>
        </w:rPr>
        <w:t>Nancarrow</w:t>
      </w:r>
      <w:proofErr w:type="spellEnd"/>
      <w:r w:rsidRPr="00D82AFD">
        <w:rPr>
          <w:lang w:val="en-US" w:eastAsia="zh-CN"/>
        </w:rPr>
        <w:t xml:space="preserve"> 2012); today it is widely used as popular terminology to denote something or someone stylish or any other positive attribute (Runyan </w:t>
      </w:r>
      <w:r w:rsidRPr="00D82AFD">
        <w:rPr>
          <w:iCs/>
          <w:lang w:val="en-US" w:eastAsia="zh-CN"/>
        </w:rPr>
        <w:t>et al</w:t>
      </w:r>
      <w:r w:rsidR="00A47F30" w:rsidRPr="00D82AFD">
        <w:rPr>
          <w:i/>
          <w:lang w:val="en-US" w:eastAsia="zh-CN"/>
        </w:rPr>
        <w:t>.</w:t>
      </w:r>
      <w:r w:rsidRPr="00D82AFD">
        <w:rPr>
          <w:lang w:val="en-US" w:eastAsia="zh-CN"/>
        </w:rPr>
        <w:t xml:space="preserve"> 2013). The difficulty for pre-teen girls with trying to look specifically </w:t>
      </w:r>
      <w:r w:rsidR="00916E02" w:rsidRPr="00D82AFD">
        <w:rPr>
          <w:lang w:val="en-US" w:eastAsia="zh-CN"/>
        </w:rPr>
        <w:t>“</w:t>
      </w:r>
      <w:r w:rsidRPr="00D82AFD">
        <w:rPr>
          <w:lang w:val="en-US" w:eastAsia="zh-CN"/>
        </w:rPr>
        <w:t>cool</w:t>
      </w:r>
      <w:r w:rsidR="00916E02" w:rsidRPr="00D82AFD">
        <w:rPr>
          <w:lang w:val="en-US" w:eastAsia="zh-CN"/>
        </w:rPr>
        <w:t>”</w:t>
      </w:r>
      <w:r w:rsidRPr="00D82AFD">
        <w:rPr>
          <w:lang w:val="en-US" w:eastAsia="zh-CN"/>
        </w:rPr>
        <w:t xml:space="preserve"> but not sexy is </w:t>
      </w:r>
      <w:r w:rsidR="001B4014" w:rsidRPr="00D82AFD">
        <w:rPr>
          <w:lang w:val="en-US" w:eastAsia="zh-CN"/>
        </w:rPr>
        <w:t>explored further</w:t>
      </w:r>
      <w:r w:rsidRPr="00D82AFD">
        <w:rPr>
          <w:lang w:val="en-US" w:eastAsia="zh-CN"/>
        </w:rPr>
        <w:t xml:space="preserve"> in </w:t>
      </w:r>
      <w:proofErr w:type="spellStart"/>
      <w:r w:rsidRPr="00D82AFD">
        <w:rPr>
          <w:lang w:val="en-US" w:eastAsia="zh-CN"/>
        </w:rPr>
        <w:t>Rysst</w:t>
      </w:r>
      <w:r w:rsidR="001B4014" w:rsidRPr="00D82AFD">
        <w:rPr>
          <w:lang w:val="en-US" w:eastAsia="zh-CN"/>
        </w:rPr>
        <w:t>’s</w:t>
      </w:r>
      <w:proofErr w:type="spellEnd"/>
      <w:r w:rsidRPr="00D82AFD">
        <w:rPr>
          <w:lang w:val="en-US" w:eastAsia="zh-CN"/>
        </w:rPr>
        <w:t xml:space="preserve"> (2010)</w:t>
      </w:r>
      <w:r w:rsidR="001B4014" w:rsidRPr="00D82AFD">
        <w:rPr>
          <w:lang w:val="en-US" w:eastAsia="zh-CN"/>
        </w:rPr>
        <w:t xml:space="preserve"> work</w:t>
      </w:r>
      <w:r w:rsidRPr="00D82AFD">
        <w:rPr>
          <w:lang w:val="en-US" w:eastAsia="zh-CN"/>
        </w:rPr>
        <w:t xml:space="preserve">. </w:t>
      </w:r>
    </w:p>
    <w:p w14:paraId="107828FF" w14:textId="52CD3D34" w:rsidR="006629B5" w:rsidRPr="00D82AFD" w:rsidRDefault="006629B5" w:rsidP="007C79B8">
      <w:pPr>
        <w:pStyle w:val="Newparagraph"/>
        <w:rPr>
          <w:lang w:val="en-US"/>
        </w:rPr>
      </w:pPr>
      <w:r w:rsidRPr="00D82AFD">
        <w:rPr>
          <w:lang w:val="en-US"/>
        </w:rPr>
        <w:t xml:space="preserve">However, as with the </w:t>
      </w:r>
      <w:r w:rsidR="00137303" w:rsidRPr="00D82AFD">
        <w:rPr>
          <w:lang w:val="en-US"/>
        </w:rPr>
        <w:t xml:space="preserve">gender </w:t>
      </w:r>
      <w:r w:rsidRPr="00D82AFD">
        <w:rPr>
          <w:lang w:val="en-US"/>
        </w:rPr>
        <w:t>code-switching above,</w:t>
      </w:r>
      <w:r w:rsidR="00137303" w:rsidRPr="00D82AFD">
        <w:rPr>
          <w:lang w:val="en-US"/>
        </w:rPr>
        <w:t xml:space="preserve"> </w:t>
      </w:r>
      <w:r w:rsidR="00E138FB">
        <w:rPr>
          <w:lang w:val="en-US"/>
        </w:rPr>
        <w:t>participants</w:t>
      </w:r>
      <w:r w:rsidR="00137303" w:rsidRPr="00D82AFD">
        <w:rPr>
          <w:lang w:val="en-US"/>
        </w:rPr>
        <w:t xml:space="preserve"> also expressed the ability to switch between differently aged, gendered performances. For </w:t>
      </w:r>
      <w:r w:rsidR="00593F2A" w:rsidRPr="00D82AFD">
        <w:rPr>
          <w:lang w:val="en-US"/>
        </w:rPr>
        <w:t>instance</w:t>
      </w:r>
      <w:r w:rsidR="00137303" w:rsidRPr="00D82AFD">
        <w:rPr>
          <w:lang w:val="en-US"/>
        </w:rPr>
        <w:t>, in a discussion about the school disco the following exchange took place:</w:t>
      </w:r>
    </w:p>
    <w:p w14:paraId="6F9ED2BB" w14:textId="1135BDE7" w:rsidR="00137303" w:rsidRPr="00D82AFD" w:rsidRDefault="00137303" w:rsidP="00830BD0">
      <w:pPr>
        <w:keepNext/>
        <w:ind w:left="284" w:right="282"/>
        <w:rPr>
          <w:u w:val="single"/>
          <w:lang w:val="en-US" w:eastAsia="zh-CN"/>
        </w:rPr>
      </w:pPr>
      <w:r w:rsidRPr="00D82AFD">
        <w:rPr>
          <w:u w:val="single"/>
          <w:lang w:val="en-US" w:eastAsia="zh-CN"/>
        </w:rPr>
        <w:t>Focus Group 3</w:t>
      </w:r>
      <w:r w:rsidR="00187919">
        <w:rPr>
          <w:u w:val="single"/>
          <w:lang w:val="en-US" w:eastAsia="zh-CN"/>
        </w:rPr>
        <w:t>: Aged 8-9</w:t>
      </w:r>
    </w:p>
    <w:p w14:paraId="1F0A22D3" w14:textId="2519F37D" w:rsidR="00A01513" w:rsidRPr="00D82AFD" w:rsidRDefault="00A01513" w:rsidP="00830BD0">
      <w:pPr>
        <w:keepNext/>
        <w:ind w:left="284" w:right="282"/>
        <w:rPr>
          <w:lang w:val="en-US" w:eastAsia="zh-CN"/>
        </w:rPr>
      </w:pPr>
      <w:r w:rsidRPr="00D82AFD">
        <w:rPr>
          <w:lang w:val="en-US" w:eastAsia="zh-CN"/>
        </w:rPr>
        <w:t>Abigail: It's the time where like you're with everyone in school, where teachers don't care what happens</w:t>
      </w:r>
    </w:p>
    <w:p w14:paraId="62E6ADB3" w14:textId="2C1CAAAD" w:rsidR="00A01513" w:rsidRPr="00D82AFD" w:rsidRDefault="00A01513" w:rsidP="00830BD0">
      <w:pPr>
        <w:keepNext/>
        <w:ind w:left="284" w:right="282"/>
        <w:rPr>
          <w:lang w:val="en-US" w:eastAsia="zh-CN"/>
        </w:rPr>
      </w:pPr>
      <w:r w:rsidRPr="00D82AFD">
        <w:rPr>
          <w:lang w:val="en-US" w:eastAsia="zh-CN"/>
        </w:rPr>
        <w:t xml:space="preserve">Ellen: It's </w:t>
      </w:r>
      <w:r w:rsidR="000620A6" w:rsidRPr="00D82AFD">
        <w:rPr>
          <w:lang w:val="en-US" w:eastAsia="zh-CN"/>
        </w:rPr>
        <w:t xml:space="preserve">the </w:t>
      </w:r>
      <w:r w:rsidRPr="00D82AFD">
        <w:rPr>
          <w:lang w:val="en-US" w:eastAsia="zh-CN"/>
        </w:rPr>
        <w:t>time you got to wear whatever you wanted</w:t>
      </w:r>
    </w:p>
    <w:p w14:paraId="46A29CF2" w14:textId="01AE53E0" w:rsidR="00A01513" w:rsidRPr="00D82AFD" w:rsidRDefault="00A01513" w:rsidP="00830BD0">
      <w:pPr>
        <w:keepNext/>
        <w:ind w:left="284" w:right="282"/>
        <w:rPr>
          <w:lang w:val="en-US" w:eastAsia="zh-CN"/>
        </w:rPr>
      </w:pPr>
      <w:r w:rsidRPr="00D82AFD">
        <w:rPr>
          <w:lang w:val="en-US" w:eastAsia="zh-CN"/>
        </w:rPr>
        <w:t>Mia:</w:t>
      </w:r>
      <w:r w:rsidR="00144847" w:rsidRPr="00D82AFD">
        <w:rPr>
          <w:lang w:val="en-US" w:eastAsia="zh-CN"/>
        </w:rPr>
        <w:t xml:space="preserve"> </w:t>
      </w:r>
      <w:r w:rsidRPr="00D82AFD">
        <w:rPr>
          <w:lang w:val="en-US" w:eastAsia="zh-CN"/>
        </w:rPr>
        <w:t>and you could kiss if you wanted</w:t>
      </w:r>
    </w:p>
    <w:p w14:paraId="676BBF7C" w14:textId="5B5AD3B7" w:rsidR="00A01513" w:rsidRPr="00D82AFD" w:rsidRDefault="00A01513" w:rsidP="00830BD0">
      <w:pPr>
        <w:keepNext/>
        <w:ind w:left="284" w:right="282"/>
        <w:rPr>
          <w:lang w:val="en-US" w:eastAsia="zh-CN"/>
        </w:rPr>
      </w:pPr>
      <w:r w:rsidRPr="00D82AFD">
        <w:rPr>
          <w:lang w:val="en-US" w:eastAsia="zh-CN"/>
        </w:rPr>
        <w:t>Ellen: and my mum wouldn’t really care what I wore then, but she would say lik</w:t>
      </w:r>
      <w:r w:rsidR="00E359DC" w:rsidRPr="00D82AFD">
        <w:rPr>
          <w:lang w:val="en-US" w:eastAsia="zh-CN"/>
        </w:rPr>
        <w:t>e</w:t>
      </w:r>
      <w:r w:rsidRPr="00D82AFD">
        <w:rPr>
          <w:lang w:val="en-US" w:eastAsia="zh-CN"/>
        </w:rPr>
        <w:t xml:space="preserve"> </w:t>
      </w:r>
      <w:r w:rsidR="0091068A">
        <w:rPr>
          <w:lang w:val="en-US" w:eastAsia="zh-CN"/>
        </w:rPr>
        <w:t>‘</w:t>
      </w:r>
      <w:r w:rsidRPr="00D82AFD">
        <w:rPr>
          <w:lang w:val="en-US" w:eastAsia="zh-CN"/>
        </w:rPr>
        <w:t>You're allowed to wear this, you're allowed to wear this, but you're not allowed to wear this, on days like this</w:t>
      </w:r>
      <w:r w:rsidR="0091068A">
        <w:rPr>
          <w:lang w:val="en-US" w:eastAsia="zh-CN"/>
        </w:rPr>
        <w:t>’</w:t>
      </w:r>
      <w:r w:rsidRPr="00D82AFD">
        <w:rPr>
          <w:lang w:val="en-US" w:eastAsia="zh-CN"/>
        </w:rPr>
        <w:t>. But on the school disco you're allowed to wear what you want, even if it's like inappropriate, too grown up for you</w:t>
      </w:r>
    </w:p>
    <w:p w14:paraId="147DFC30" w14:textId="79244160" w:rsidR="00F11EAB" w:rsidRPr="00D82AFD" w:rsidRDefault="00F11EAB" w:rsidP="007C79B8">
      <w:pPr>
        <w:pStyle w:val="Paragraph"/>
        <w:rPr>
          <w:lang w:val="en-US" w:eastAsia="zh-CN"/>
        </w:rPr>
      </w:pPr>
      <w:r w:rsidRPr="00D82AFD">
        <w:rPr>
          <w:lang w:val="en-US" w:eastAsia="zh-CN"/>
        </w:rPr>
        <w:t>This extract demonstrates that at the school disco highly hetero-</w:t>
      </w:r>
      <w:r w:rsidR="00D82AFD" w:rsidRPr="00D82AFD">
        <w:rPr>
          <w:lang w:val="en-US" w:eastAsia="zh-CN"/>
        </w:rPr>
        <w:t>sexualized</w:t>
      </w:r>
      <w:r w:rsidRPr="00D82AFD">
        <w:rPr>
          <w:lang w:val="en-US" w:eastAsia="zh-CN"/>
        </w:rPr>
        <w:t xml:space="preserve"> </w:t>
      </w:r>
      <w:r w:rsidR="00D82AFD" w:rsidRPr="00D82AFD">
        <w:rPr>
          <w:lang w:val="en-US" w:eastAsia="zh-CN"/>
        </w:rPr>
        <w:t>behavior</w:t>
      </w:r>
      <w:r w:rsidRPr="00D82AFD">
        <w:rPr>
          <w:lang w:val="en-US" w:eastAsia="zh-CN"/>
        </w:rPr>
        <w:t xml:space="preserve"> and dress are accepted; the girls could wear clothes perceived as normally too old for them such as short strapless dresses and high-heels, and wear make-up, aiming to attract boys and even kiss them. The girls </w:t>
      </w:r>
      <w:r w:rsidR="00D82AFD" w:rsidRPr="00D82AFD">
        <w:rPr>
          <w:lang w:val="en-US" w:eastAsia="zh-CN"/>
        </w:rPr>
        <w:t>recognize</w:t>
      </w:r>
      <w:r w:rsidRPr="00D82AFD">
        <w:rPr>
          <w:lang w:val="en-US" w:eastAsia="zh-CN"/>
        </w:rPr>
        <w:t xml:space="preserve"> that this type of dressing and performance of </w:t>
      </w:r>
      <w:proofErr w:type="gramStart"/>
      <w:r w:rsidRPr="00D82AFD">
        <w:rPr>
          <w:lang w:val="en-US" w:eastAsia="zh-CN"/>
        </w:rPr>
        <w:t>hetero-</w:t>
      </w:r>
      <w:r w:rsidR="00D82AFD" w:rsidRPr="00D82AFD">
        <w:rPr>
          <w:lang w:val="en-US" w:eastAsia="zh-CN"/>
        </w:rPr>
        <w:t>sexualized</w:t>
      </w:r>
      <w:proofErr w:type="gramEnd"/>
      <w:r w:rsidRPr="00D82AFD">
        <w:rPr>
          <w:lang w:val="en-US" w:eastAsia="zh-CN"/>
        </w:rPr>
        <w:t xml:space="preserve"> femininity was only condoned in the regulated school environment of the disco, outside of usual school time and at which, </w:t>
      </w:r>
      <w:r w:rsidR="00A47F30" w:rsidRPr="00D82AFD">
        <w:rPr>
          <w:lang w:val="en-US" w:eastAsia="zh-CN"/>
        </w:rPr>
        <w:t>“</w:t>
      </w:r>
      <w:r w:rsidRPr="00D82AFD">
        <w:rPr>
          <w:lang w:val="en-US" w:eastAsia="zh-CN"/>
        </w:rPr>
        <w:t>cosmetic culture, flirty-fashion and dirty-dancing were implicitly sanctioned (and almost expected) by staff</w:t>
      </w:r>
      <w:r w:rsidR="00A47F30" w:rsidRPr="00D82AFD">
        <w:rPr>
          <w:lang w:val="en-US" w:eastAsia="zh-CN"/>
        </w:rPr>
        <w:t>”</w:t>
      </w:r>
      <w:r w:rsidRPr="00D82AFD">
        <w:rPr>
          <w:lang w:val="en-US" w:eastAsia="zh-CN"/>
        </w:rPr>
        <w:t xml:space="preserve"> (</w:t>
      </w:r>
      <w:proofErr w:type="spellStart"/>
      <w:r w:rsidRPr="00D82AFD">
        <w:rPr>
          <w:lang w:val="en-US" w:eastAsia="zh-CN"/>
        </w:rPr>
        <w:t>Renold</w:t>
      </w:r>
      <w:proofErr w:type="spellEnd"/>
      <w:r w:rsidRPr="00D82AFD">
        <w:rPr>
          <w:lang w:val="en-US" w:eastAsia="zh-CN"/>
        </w:rPr>
        <w:t xml:space="preserve"> 2005</w:t>
      </w:r>
      <w:r w:rsidR="00D45637">
        <w:rPr>
          <w:lang w:val="en-US" w:eastAsia="zh-CN"/>
        </w:rPr>
        <w:t>,</w:t>
      </w:r>
      <w:r w:rsidRPr="00D82AFD">
        <w:rPr>
          <w:lang w:val="en-US" w:eastAsia="zh-CN"/>
        </w:rPr>
        <w:t xml:space="preserve"> 48). </w:t>
      </w:r>
    </w:p>
    <w:p w14:paraId="428D6472" w14:textId="50138A5E" w:rsidR="00A66606" w:rsidRPr="00D82AFD" w:rsidRDefault="00F11EAB" w:rsidP="007C79B8">
      <w:pPr>
        <w:pStyle w:val="Newparagraph"/>
        <w:rPr>
          <w:rFonts w:cstheme="minorHAnsi"/>
          <w:color w:val="000000"/>
          <w:u w:val="single"/>
          <w:lang w:val="en-US"/>
        </w:rPr>
      </w:pPr>
      <w:r w:rsidRPr="00D82AFD">
        <w:rPr>
          <w:lang w:val="en-US" w:eastAsia="zh-CN"/>
        </w:rPr>
        <w:lastRenderedPageBreak/>
        <w:t xml:space="preserve">There was an element of Bakhtin’s (1984) concept of the carnival here, a time of celebration outside of usual daily life and everyday expectations of </w:t>
      </w:r>
      <w:r w:rsidR="00D82AFD" w:rsidRPr="00D82AFD">
        <w:rPr>
          <w:lang w:val="en-US" w:eastAsia="zh-CN"/>
        </w:rPr>
        <w:t>behavior</w:t>
      </w:r>
      <w:r w:rsidRPr="00D82AFD">
        <w:rPr>
          <w:lang w:val="en-US" w:eastAsia="zh-CN"/>
        </w:rPr>
        <w:t xml:space="preserve"> and dress</w:t>
      </w:r>
      <w:r w:rsidR="00CA361D">
        <w:rPr>
          <w:lang w:val="en-US" w:eastAsia="zh-CN"/>
        </w:rPr>
        <w:t>, a</w:t>
      </w:r>
      <w:r w:rsidRPr="00D82AFD">
        <w:rPr>
          <w:lang w:val="en-US" w:eastAsia="zh-CN"/>
        </w:rPr>
        <w:t>s he describes</w:t>
      </w:r>
      <w:r w:rsidR="00E359DC" w:rsidRPr="00D82AFD">
        <w:rPr>
          <w:lang w:val="en-US" w:eastAsia="zh-CN"/>
        </w:rPr>
        <w:t>,</w:t>
      </w:r>
      <w:r w:rsidRPr="00D82AFD">
        <w:rPr>
          <w:lang w:val="en-US" w:eastAsia="zh-CN"/>
        </w:rPr>
        <w:t xml:space="preserve"> </w:t>
      </w:r>
      <w:r w:rsidR="00A47F30" w:rsidRPr="00D82AFD">
        <w:rPr>
          <w:lang w:val="en-US" w:eastAsia="zh-CN"/>
        </w:rPr>
        <w:t>“</w:t>
      </w:r>
      <w:r w:rsidRPr="00D82AFD">
        <w:rPr>
          <w:lang w:val="en-US" w:eastAsia="zh-CN"/>
        </w:rPr>
        <w:t>during carnival time life is subject only to its laws, that is, the laws of its own freedom</w:t>
      </w:r>
      <w:r w:rsidR="00A47F30" w:rsidRPr="00D82AFD">
        <w:rPr>
          <w:lang w:val="en-US" w:eastAsia="zh-CN"/>
        </w:rPr>
        <w:t>”</w:t>
      </w:r>
      <w:r w:rsidRPr="00D82AFD">
        <w:rPr>
          <w:lang w:val="en-US" w:eastAsia="zh-CN"/>
        </w:rPr>
        <w:t xml:space="preserve"> (Bakhtin 1984</w:t>
      </w:r>
      <w:r w:rsidR="00D45637">
        <w:rPr>
          <w:lang w:val="en-US" w:eastAsia="zh-CN"/>
        </w:rPr>
        <w:t>,</w:t>
      </w:r>
      <w:r w:rsidRPr="00D82AFD">
        <w:rPr>
          <w:lang w:val="en-US" w:eastAsia="zh-CN"/>
        </w:rPr>
        <w:t xml:space="preserve"> 7). During carnival exaggerated fancy dress was part of an experimentation with identities outside of people’s usual experience and the thronging of the crowd allowed for sensual physical contact</w:t>
      </w:r>
      <w:r w:rsidR="004D4A4B">
        <w:rPr>
          <w:lang w:val="en-US" w:eastAsia="zh-CN"/>
        </w:rPr>
        <w:t>. Similarly</w:t>
      </w:r>
      <w:r w:rsidRPr="00D82AFD">
        <w:rPr>
          <w:lang w:val="en-US" w:eastAsia="zh-CN"/>
        </w:rPr>
        <w:t xml:space="preserve"> at the school disco girls can put on visible make-up, wear </w:t>
      </w:r>
      <w:r w:rsidR="00D82AFD" w:rsidRPr="00D82AFD">
        <w:rPr>
          <w:lang w:val="en-US" w:eastAsia="zh-CN"/>
        </w:rPr>
        <w:t>sexualized</w:t>
      </w:r>
      <w:r w:rsidRPr="00D82AFD">
        <w:rPr>
          <w:lang w:val="en-US" w:eastAsia="zh-CN"/>
        </w:rPr>
        <w:t xml:space="preserve"> clothing, dance with and kiss boys</w:t>
      </w:r>
      <w:r w:rsidR="004D4A4B">
        <w:rPr>
          <w:lang w:val="en-US" w:eastAsia="zh-CN"/>
        </w:rPr>
        <w:t>;</w:t>
      </w:r>
      <w:r w:rsidRPr="00D82AFD">
        <w:rPr>
          <w:lang w:val="en-US" w:eastAsia="zh-CN"/>
        </w:rPr>
        <w:t xml:space="preserve"> </w:t>
      </w:r>
      <w:r w:rsidR="004D4A4B">
        <w:rPr>
          <w:lang w:val="en-US" w:eastAsia="zh-CN"/>
        </w:rPr>
        <w:t xml:space="preserve">allowed </w:t>
      </w:r>
      <w:r w:rsidRPr="00D82AFD">
        <w:rPr>
          <w:lang w:val="en-US" w:eastAsia="zh-CN"/>
        </w:rPr>
        <w:t>in this circumstance</w:t>
      </w:r>
      <w:r w:rsidR="004D4A4B">
        <w:rPr>
          <w:lang w:val="en-US" w:eastAsia="zh-CN"/>
        </w:rPr>
        <w:t xml:space="preserve"> to</w:t>
      </w:r>
      <w:r w:rsidRPr="00D82AFD">
        <w:rPr>
          <w:lang w:val="en-US" w:eastAsia="zh-CN"/>
        </w:rPr>
        <w:t xml:space="preserve"> experiment </w:t>
      </w:r>
      <w:r w:rsidR="004D4A4B">
        <w:rPr>
          <w:lang w:val="en-US" w:eastAsia="zh-CN"/>
        </w:rPr>
        <w:t>with, what is perceived as,</w:t>
      </w:r>
      <w:r w:rsidRPr="00D82AFD">
        <w:rPr>
          <w:lang w:val="en-US" w:eastAsia="zh-CN"/>
        </w:rPr>
        <w:t xml:space="preserve"> an older sexual identity not usually condoned. This mixing of the official and unofficial school, an intermingling at the boundaries, was </w:t>
      </w:r>
      <w:r w:rsidR="00A47F30" w:rsidRPr="00D82AFD">
        <w:rPr>
          <w:lang w:val="en-US" w:eastAsia="zh-CN"/>
        </w:rPr>
        <w:t>“</w:t>
      </w:r>
      <w:r w:rsidRPr="00D82AFD">
        <w:rPr>
          <w:lang w:val="en-US" w:eastAsia="zh-CN"/>
        </w:rPr>
        <w:t>a rather licensed affair, a permissible rupture of hegemony</w:t>
      </w:r>
      <w:r w:rsidR="006B1A7F">
        <w:rPr>
          <w:lang w:val="en-US" w:eastAsia="zh-CN"/>
        </w:rPr>
        <w:t>…</w:t>
      </w:r>
      <w:r w:rsidRPr="00D82AFD">
        <w:rPr>
          <w:lang w:val="en-US" w:eastAsia="zh-CN"/>
        </w:rPr>
        <w:t>a contained release may just be a form of social control</w:t>
      </w:r>
      <w:r w:rsidR="00A47F30" w:rsidRPr="00D82AFD">
        <w:rPr>
          <w:lang w:val="en-US" w:eastAsia="zh-CN"/>
        </w:rPr>
        <w:t>”</w:t>
      </w:r>
      <w:r w:rsidRPr="00D82AFD">
        <w:rPr>
          <w:lang w:val="en-US" w:eastAsia="zh-CN"/>
        </w:rPr>
        <w:t xml:space="preserve"> (</w:t>
      </w:r>
      <w:proofErr w:type="spellStart"/>
      <w:r w:rsidRPr="00D82AFD">
        <w:rPr>
          <w:lang w:val="en-US" w:eastAsia="zh-CN"/>
        </w:rPr>
        <w:t>Tseëlon</w:t>
      </w:r>
      <w:proofErr w:type="spellEnd"/>
      <w:r w:rsidRPr="00D82AFD">
        <w:rPr>
          <w:lang w:val="en-US" w:eastAsia="zh-CN"/>
        </w:rPr>
        <w:t xml:space="preserve"> 2001</w:t>
      </w:r>
      <w:r w:rsidR="00D45637">
        <w:rPr>
          <w:lang w:val="en-US" w:eastAsia="zh-CN"/>
        </w:rPr>
        <w:t>,</w:t>
      </w:r>
      <w:r w:rsidRPr="00D82AFD">
        <w:rPr>
          <w:lang w:val="en-US" w:eastAsia="zh-CN"/>
        </w:rPr>
        <w:t xml:space="preserve"> 28)</w:t>
      </w:r>
      <w:r w:rsidR="004D4A4B">
        <w:rPr>
          <w:lang w:val="en-US" w:eastAsia="zh-CN"/>
        </w:rPr>
        <w:t xml:space="preserve">. </w:t>
      </w:r>
      <w:r w:rsidR="00E138FB">
        <w:rPr>
          <w:lang w:val="en-US" w:eastAsia="zh-CN"/>
        </w:rPr>
        <w:t>S</w:t>
      </w:r>
      <w:r w:rsidRPr="00D82AFD">
        <w:rPr>
          <w:lang w:val="en-US" w:eastAsia="zh-CN"/>
        </w:rPr>
        <w:t xml:space="preserve">chool staff allow pupils to act and dress in certain ways outside of formal school time in the hope of discouraging this </w:t>
      </w:r>
      <w:r w:rsidR="00D82AFD" w:rsidRPr="00D82AFD">
        <w:rPr>
          <w:lang w:val="en-US" w:eastAsia="zh-CN"/>
        </w:rPr>
        <w:t>sexualized</w:t>
      </w:r>
      <w:r w:rsidR="00E138FB">
        <w:rPr>
          <w:lang w:val="en-US" w:eastAsia="zh-CN"/>
        </w:rPr>
        <w:t xml:space="preserve"> clothing and</w:t>
      </w:r>
      <w:r w:rsidRPr="00D82AFD">
        <w:rPr>
          <w:lang w:val="en-US" w:eastAsia="zh-CN"/>
        </w:rPr>
        <w:t xml:space="preserve"> </w:t>
      </w:r>
      <w:r w:rsidR="00D82AFD" w:rsidRPr="00D82AFD">
        <w:rPr>
          <w:lang w:val="en-US" w:eastAsia="zh-CN"/>
        </w:rPr>
        <w:t>behavior</w:t>
      </w:r>
      <w:r w:rsidRPr="00D82AFD">
        <w:rPr>
          <w:lang w:val="en-US" w:eastAsia="zh-CN"/>
        </w:rPr>
        <w:t xml:space="preserve"> during the official school day.</w:t>
      </w:r>
      <w:r w:rsidR="00E359DC" w:rsidRPr="00D82AFD">
        <w:rPr>
          <w:lang w:val="en-US" w:eastAsia="zh-CN"/>
        </w:rPr>
        <w:t xml:space="preserve"> </w:t>
      </w:r>
      <w:r w:rsidR="00E138FB">
        <w:rPr>
          <w:lang w:val="en-US" w:eastAsia="zh-CN"/>
        </w:rPr>
        <w:t>E</w:t>
      </w:r>
      <w:r w:rsidR="000E3A58" w:rsidRPr="00D82AFD">
        <w:rPr>
          <w:lang w:val="en-US" w:eastAsia="zh-CN"/>
        </w:rPr>
        <w:t>xperimenting with</w:t>
      </w:r>
      <w:r w:rsidR="00E359DC" w:rsidRPr="00D82AFD">
        <w:rPr>
          <w:lang w:val="en-US" w:eastAsia="zh-CN"/>
        </w:rPr>
        <w:t xml:space="preserve"> an older gendered</w:t>
      </w:r>
      <w:r w:rsidR="001418C4">
        <w:rPr>
          <w:lang w:val="en-US" w:eastAsia="zh-CN"/>
        </w:rPr>
        <w:t>, overtly sexualized</w:t>
      </w:r>
      <w:r w:rsidR="00E359DC" w:rsidRPr="00D82AFD">
        <w:rPr>
          <w:lang w:val="en-US" w:eastAsia="zh-CN"/>
        </w:rPr>
        <w:t xml:space="preserve"> identity only at this licensed</w:t>
      </w:r>
      <w:r w:rsidR="000E3A58" w:rsidRPr="00D82AFD">
        <w:rPr>
          <w:lang w:val="en-US" w:eastAsia="zh-CN"/>
        </w:rPr>
        <w:t xml:space="preserve"> occasion was understood by the girls in this study</w:t>
      </w:r>
      <w:r w:rsidR="003E101C" w:rsidRPr="00D82AFD">
        <w:rPr>
          <w:lang w:val="en-US" w:eastAsia="zh-CN"/>
        </w:rPr>
        <w:t>,</w:t>
      </w:r>
      <w:r w:rsidR="000E3A58" w:rsidRPr="00D82AFD">
        <w:rPr>
          <w:lang w:val="en-US" w:eastAsia="zh-CN"/>
        </w:rPr>
        <w:t xml:space="preserve"> </w:t>
      </w:r>
      <w:r w:rsidR="003E101C" w:rsidRPr="00D82AFD">
        <w:rPr>
          <w:lang w:val="en-US" w:eastAsia="zh-CN"/>
        </w:rPr>
        <w:t xml:space="preserve">who used dress and make-up to </w:t>
      </w:r>
      <w:r w:rsidR="000E3A58" w:rsidRPr="00D82AFD">
        <w:rPr>
          <w:lang w:val="en-US" w:eastAsia="zh-CN"/>
        </w:rPr>
        <w:t>code-switch</w:t>
      </w:r>
      <w:r w:rsidR="003E101C" w:rsidRPr="00D82AFD">
        <w:rPr>
          <w:lang w:val="en-US" w:eastAsia="zh-CN"/>
        </w:rPr>
        <w:t xml:space="preserve"> between different forms of femininity depending on the context of their performance</w:t>
      </w:r>
      <w:r w:rsidR="000E3A58" w:rsidRPr="00D82AFD">
        <w:rPr>
          <w:lang w:val="en-US" w:eastAsia="zh-CN"/>
        </w:rPr>
        <w:t>.</w:t>
      </w:r>
    </w:p>
    <w:p w14:paraId="268163B3" w14:textId="37A50B83" w:rsidR="00A66606" w:rsidRPr="00D82AFD" w:rsidRDefault="006A6E01" w:rsidP="001B4014">
      <w:pPr>
        <w:pStyle w:val="Heading2"/>
        <w:spacing w:before="240"/>
        <w:rPr>
          <w:lang w:val="en-US"/>
        </w:rPr>
      </w:pPr>
      <w:r w:rsidRPr="00D82AFD">
        <w:rPr>
          <w:lang w:val="en-US"/>
        </w:rPr>
        <w:t>Discus</w:t>
      </w:r>
      <w:r w:rsidR="00A66606" w:rsidRPr="00D82AFD">
        <w:rPr>
          <w:lang w:val="en-US"/>
        </w:rPr>
        <w:t>sion</w:t>
      </w:r>
    </w:p>
    <w:p w14:paraId="35023B49" w14:textId="5204D5BA" w:rsidR="00351562" w:rsidRDefault="00744CB2" w:rsidP="007C79B8">
      <w:pPr>
        <w:pStyle w:val="Paragraph"/>
        <w:rPr>
          <w:lang w:val="en-US"/>
        </w:rPr>
      </w:pPr>
      <w:r>
        <w:rPr>
          <w:lang w:val="en-US"/>
        </w:rPr>
        <w:t>This</w:t>
      </w:r>
      <w:r w:rsidR="000955E7" w:rsidRPr="00D82AFD">
        <w:rPr>
          <w:lang w:val="en-US"/>
        </w:rPr>
        <w:t xml:space="preserve"> study took as its starting point that </w:t>
      </w:r>
      <w:r w:rsidR="00846CF1">
        <w:rPr>
          <w:lang w:val="en-US"/>
        </w:rPr>
        <w:t>there is</w:t>
      </w:r>
      <w:r w:rsidR="000955E7" w:rsidRPr="00D82AFD">
        <w:rPr>
          <w:lang w:val="en-US"/>
        </w:rPr>
        <w:t xml:space="preserve"> little knowledge about </w:t>
      </w:r>
      <w:r w:rsidR="005F3A25">
        <w:rPr>
          <w:lang w:val="en-US"/>
        </w:rPr>
        <w:t xml:space="preserve">pre-teen </w:t>
      </w:r>
      <w:r w:rsidR="000955E7" w:rsidRPr="00D82AFD">
        <w:rPr>
          <w:lang w:val="en-US"/>
        </w:rPr>
        <w:t xml:space="preserve">girls’ own understandings of </w:t>
      </w:r>
      <w:r w:rsidR="004C1475" w:rsidRPr="00D82AFD">
        <w:rPr>
          <w:lang w:val="en-US"/>
        </w:rPr>
        <w:t>fashionable</w:t>
      </w:r>
      <w:r w:rsidR="000955E7" w:rsidRPr="00D82AFD">
        <w:rPr>
          <w:lang w:val="en-US"/>
        </w:rPr>
        <w:t xml:space="preserve"> clothes</w:t>
      </w:r>
      <w:r w:rsidR="005F3A25">
        <w:rPr>
          <w:lang w:val="en-US"/>
        </w:rPr>
        <w:t>, their fashion consumption practices</w:t>
      </w:r>
      <w:r w:rsidR="000955E7" w:rsidRPr="00D82AFD">
        <w:rPr>
          <w:lang w:val="en-US"/>
        </w:rPr>
        <w:t xml:space="preserve"> </w:t>
      </w:r>
      <w:r w:rsidR="000955E7" w:rsidRPr="00BE7493">
        <w:rPr>
          <w:lang w:val="en-US"/>
        </w:rPr>
        <w:t xml:space="preserve">and </w:t>
      </w:r>
      <w:r w:rsidR="005F3A25" w:rsidRPr="00BE7493">
        <w:rPr>
          <w:lang w:val="en-US"/>
        </w:rPr>
        <w:t xml:space="preserve">how </w:t>
      </w:r>
      <w:r w:rsidR="000955E7" w:rsidRPr="00BE7493">
        <w:rPr>
          <w:lang w:val="en-US"/>
        </w:rPr>
        <w:t>the</w:t>
      </w:r>
      <w:r w:rsidR="00470C94" w:rsidRPr="00BE7493">
        <w:rPr>
          <w:lang w:val="en-US"/>
        </w:rPr>
        <w:t>y negotiat</w:t>
      </w:r>
      <w:r w:rsidR="00BE7493" w:rsidRPr="00BE7493">
        <w:rPr>
          <w:lang w:val="en-US"/>
        </w:rPr>
        <w:t>e</w:t>
      </w:r>
      <w:r w:rsidR="00470C94">
        <w:rPr>
          <w:lang w:val="en-US"/>
        </w:rPr>
        <w:t xml:space="preserve"> the</w:t>
      </w:r>
      <w:r w:rsidR="000955E7" w:rsidRPr="00D82AFD">
        <w:rPr>
          <w:lang w:val="en-US"/>
        </w:rPr>
        <w:t xml:space="preserve"> relationship between </w:t>
      </w:r>
      <w:r w:rsidR="005F3A25">
        <w:rPr>
          <w:lang w:val="en-US"/>
        </w:rPr>
        <w:t xml:space="preserve">gender, </w:t>
      </w:r>
      <w:proofErr w:type="gramStart"/>
      <w:r w:rsidR="005F3A25">
        <w:rPr>
          <w:lang w:val="en-US"/>
        </w:rPr>
        <w:t>sexuality</w:t>
      </w:r>
      <w:proofErr w:type="gramEnd"/>
      <w:r w:rsidR="005F3A25">
        <w:rPr>
          <w:lang w:val="en-US"/>
        </w:rPr>
        <w:t xml:space="preserve"> and fashion. </w:t>
      </w:r>
      <w:r w:rsidR="000C097B">
        <w:rPr>
          <w:lang w:val="en-US"/>
        </w:rPr>
        <w:t>A</w:t>
      </w:r>
      <w:r w:rsidR="00707B9D">
        <w:rPr>
          <w:lang w:val="en-US"/>
        </w:rPr>
        <w:t xml:space="preserve">cademics </w:t>
      </w:r>
      <w:r w:rsidR="005F3A25">
        <w:rPr>
          <w:lang w:val="en-US"/>
        </w:rPr>
        <w:t xml:space="preserve">such as </w:t>
      </w:r>
      <w:proofErr w:type="spellStart"/>
      <w:r w:rsidR="005F3A25">
        <w:rPr>
          <w:lang w:val="en-US"/>
        </w:rPr>
        <w:t>Renold</w:t>
      </w:r>
      <w:proofErr w:type="spellEnd"/>
      <w:r w:rsidR="005F3A25">
        <w:rPr>
          <w:lang w:val="en-US"/>
        </w:rPr>
        <w:t xml:space="preserve"> </w:t>
      </w:r>
      <w:r w:rsidR="00A17C65">
        <w:rPr>
          <w:lang w:val="en-US"/>
        </w:rPr>
        <w:t>(</w:t>
      </w:r>
      <w:r w:rsidR="00E15BAD">
        <w:rPr>
          <w:lang w:val="en-US"/>
        </w:rPr>
        <w:t>2005</w:t>
      </w:r>
      <w:r w:rsidR="00A17C65">
        <w:rPr>
          <w:lang w:val="en-US"/>
        </w:rPr>
        <w:t xml:space="preserve">) </w:t>
      </w:r>
      <w:r w:rsidR="00E15BAD">
        <w:rPr>
          <w:lang w:val="en-US"/>
        </w:rPr>
        <w:t xml:space="preserve">and </w:t>
      </w:r>
      <w:proofErr w:type="spellStart"/>
      <w:r w:rsidR="00E17C00">
        <w:rPr>
          <w:lang w:val="en-US"/>
        </w:rPr>
        <w:t>Paechter</w:t>
      </w:r>
      <w:proofErr w:type="spellEnd"/>
      <w:r w:rsidR="00E17C00">
        <w:rPr>
          <w:lang w:val="en-US"/>
        </w:rPr>
        <w:t xml:space="preserve"> (2006) </w:t>
      </w:r>
      <w:r w:rsidR="005F3A25">
        <w:rPr>
          <w:lang w:val="en-US"/>
        </w:rPr>
        <w:t>have explored girls</w:t>
      </w:r>
      <w:r w:rsidR="00A17C65">
        <w:rPr>
          <w:lang w:val="en-US"/>
        </w:rPr>
        <w:t>’</w:t>
      </w:r>
      <w:r w:rsidR="005F3A25">
        <w:rPr>
          <w:lang w:val="en-US"/>
        </w:rPr>
        <w:t xml:space="preserve"> engagement with the hyper-feminine</w:t>
      </w:r>
      <w:r w:rsidR="00D3543F">
        <w:rPr>
          <w:lang w:val="en-US"/>
        </w:rPr>
        <w:t>, heterosexually attractive</w:t>
      </w:r>
      <w:r w:rsidR="005F3A25">
        <w:rPr>
          <w:lang w:val="en-US"/>
        </w:rPr>
        <w:t xml:space="preserve"> subjectivity of girlie-girl</w:t>
      </w:r>
      <w:r w:rsidR="00A17C65">
        <w:rPr>
          <w:lang w:val="en-US"/>
        </w:rPr>
        <w:t xml:space="preserve"> and how </w:t>
      </w:r>
      <w:r w:rsidR="000C097B">
        <w:rPr>
          <w:lang w:val="en-US"/>
        </w:rPr>
        <w:t>girls</w:t>
      </w:r>
      <w:r w:rsidR="00A17C65">
        <w:rPr>
          <w:lang w:val="en-US"/>
        </w:rPr>
        <w:t xml:space="preserve"> n</w:t>
      </w:r>
      <w:r w:rsidR="00EA085F">
        <w:rPr>
          <w:lang w:val="en-US"/>
        </w:rPr>
        <w:t>avigate</w:t>
      </w:r>
      <w:r w:rsidR="00A17C65">
        <w:rPr>
          <w:lang w:val="en-US"/>
        </w:rPr>
        <w:t xml:space="preserve"> it carefully, showing the body, but not too much. The data presented here suggests girls </w:t>
      </w:r>
      <w:r w:rsidR="00187919">
        <w:rPr>
          <w:lang w:val="en-US"/>
        </w:rPr>
        <w:t xml:space="preserve">of both age classes </w:t>
      </w:r>
      <w:r w:rsidR="00A17C65">
        <w:rPr>
          <w:lang w:val="en-US"/>
        </w:rPr>
        <w:t xml:space="preserve">are aware </w:t>
      </w:r>
      <w:r w:rsidR="00041DAC">
        <w:rPr>
          <w:lang w:val="en-US"/>
        </w:rPr>
        <w:t>that</w:t>
      </w:r>
      <w:r w:rsidR="00A17C65">
        <w:rPr>
          <w:lang w:val="en-US"/>
        </w:rPr>
        <w:t xml:space="preserve"> these gendered expectations</w:t>
      </w:r>
      <w:r w:rsidR="00041DAC">
        <w:rPr>
          <w:lang w:val="en-US"/>
        </w:rPr>
        <w:t xml:space="preserve"> are socially constructed, </w:t>
      </w:r>
      <w:r w:rsidR="00707B9D">
        <w:rPr>
          <w:lang w:val="en-US"/>
        </w:rPr>
        <w:t xml:space="preserve">that they can </w:t>
      </w:r>
      <w:r w:rsidR="00CE51C4">
        <w:rPr>
          <w:lang w:val="en-US"/>
        </w:rPr>
        <w:t>occupy</w:t>
      </w:r>
      <w:r w:rsidR="00707B9D">
        <w:rPr>
          <w:lang w:val="en-US"/>
        </w:rPr>
        <w:t xml:space="preserve"> </w:t>
      </w:r>
      <w:r w:rsidR="00D3543F">
        <w:rPr>
          <w:lang w:val="en-US"/>
        </w:rPr>
        <w:t xml:space="preserve">a </w:t>
      </w:r>
      <w:r w:rsidR="00707B9D">
        <w:rPr>
          <w:lang w:val="en-US"/>
        </w:rPr>
        <w:t xml:space="preserve">gendered </w:t>
      </w:r>
      <w:r w:rsidR="00D3543F">
        <w:rPr>
          <w:lang w:val="en-US"/>
        </w:rPr>
        <w:t xml:space="preserve">subject position without necessarily conforming to all its associated stereotypical </w:t>
      </w:r>
      <w:r w:rsidR="00D3543F">
        <w:rPr>
          <w:lang w:val="en-US"/>
        </w:rPr>
        <w:lastRenderedPageBreak/>
        <w:t>attributes. However, the participants</w:t>
      </w:r>
      <w:r w:rsidR="00041DAC">
        <w:rPr>
          <w:lang w:val="en-US"/>
        </w:rPr>
        <w:t xml:space="preserve"> did not go as far to critique the fact that the</w:t>
      </w:r>
      <w:r w:rsidR="00D3543F">
        <w:rPr>
          <w:lang w:val="en-US"/>
        </w:rPr>
        <w:t>se gendered stereotypes</w:t>
      </w:r>
      <w:r w:rsidR="00041DAC">
        <w:rPr>
          <w:lang w:val="en-US"/>
        </w:rPr>
        <w:t xml:space="preserve"> exist</w:t>
      </w:r>
      <w:r w:rsidR="00A17C65">
        <w:rPr>
          <w:lang w:val="en-US"/>
        </w:rPr>
        <w:t>.</w:t>
      </w:r>
      <w:r w:rsidR="00041DAC">
        <w:rPr>
          <w:lang w:val="en-US"/>
        </w:rPr>
        <w:t xml:space="preserve"> </w:t>
      </w:r>
    </w:p>
    <w:p w14:paraId="2B243803" w14:textId="2E9C17FA" w:rsidR="002E65BA" w:rsidRDefault="00707B9D" w:rsidP="00011736">
      <w:pPr>
        <w:pStyle w:val="Newparagraph"/>
        <w:rPr>
          <w:lang w:val="en-US"/>
        </w:rPr>
      </w:pPr>
      <w:r>
        <w:rPr>
          <w:lang w:val="en-US"/>
        </w:rPr>
        <w:t>Sociologist Pilcher (</w:t>
      </w:r>
      <w:r w:rsidR="00E17C00">
        <w:rPr>
          <w:lang w:val="en-US"/>
        </w:rPr>
        <w:t>2010</w:t>
      </w:r>
      <w:r w:rsidR="00E17C00" w:rsidRPr="00EA085F">
        <w:rPr>
          <w:lang w:val="en-US"/>
        </w:rPr>
        <w:t>; 2013</w:t>
      </w:r>
      <w:r w:rsidRPr="00EA085F">
        <w:rPr>
          <w:lang w:val="en-US"/>
        </w:rPr>
        <w:t>)</w:t>
      </w:r>
      <w:r>
        <w:rPr>
          <w:lang w:val="en-US"/>
        </w:rPr>
        <w:t xml:space="preserve"> demonstrates that children are </w:t>
      </w:r>
      <w:r w:rsidR="00C302E7">
        <w:rPr>
          <w:lang w:val="en-US"/>
        </w:rPr>
        <w:t>cognizant</w:t>
      </w:r>
      <w:r>
        <w:rPr>
          <w:lang w:val="en-US"/>
        </w:rPr>
        <w:t xml:space="preserve"> of </w:t>
      </w:r>
      <w:r w:rsidR="00C302E7">
        <w:rPr>
          <w:lang w:val="en-US"/>
        </w:rPr>
        <w:t xml:space="preserve">social expectations to </w:t>
      </w:r>
      <w:r w:rsidR="009272B5">
        <w:rPr>
          <w:lang w:val="en-US"/>
        </w:rPr>
        <w:t xml:space="preserve">follow </w:t>
      </w:r>
      <w:r w:rsidR="00C302E7">
        <w:rPr>
          <w:lang w:val="en-US"/>
        </w:rPr>
        <w:t>dress</w:t>
      </w:r>
      <w:r w:rsidR="009272B5">
        <w:rPr>
          <w:lang w:val="en-US"/>
        </w:rPr>
        <w:t xml:space="preserve"> codes</w:t>
      </w:r>
      <w:r w:rsidR="00C302E7">
        <w:rPr>
          <w:lang w:val="en-US"/>
        </w:rPr>
        <w:t xml:space="preserve"> according to the context and occasion</w:t>
      </w:r>
      <w:r w:rsidR="00C822D1">
        <w:rPr>
          <w:lang w:val="en-US"/>
        </w:rPr>
        <w:t>;</w:t>
      </w:r>
      <w:r w:rsidR="00D506FA">
        <w:rPr>
          <w:lang w:val="en-US"/>
        </w:rPr>
        <w:t xml:space="preserve"> this</w:t>
      </w:r>
      <w:r w:rsidR="000955E7" w:rsidRPr="00D82AFD">
        <w:rPr>
          <w:lang w:val="en-US"/>
        </w:rPr>
        <w:t xml:space="preserve"> research shows that </w:t>
      </w:r>
      <w:r w:rsidR="004C1475" w:rsidRPr="00D82AFD">
        <w:rPr>
          <w:lang w:val="en-US"/>
        </w:rPr>
        <w:t>participants</w:t>
      </w:r>
      <w:r w:rsidR="00187919">
        <w:rPr>
          <w:lang w:val="en-US"/>
        </w:rPr>
        <w:t xml:space="preserve"> of both age classes</w:t>
      </w:r>
      <w:r w:rsidR="000955E7" w:rsidRPr="00D82AFD">
        <w:rPr>
          <w:lang w:val="en-US"/>
        </w:rPr>
        <w:t xml:space="preserve"> </w:t>
      </w:r>
      <w:r w:rsidR="00D82AFD" w:rsidRPr="00D82AFD">
        <w:rPr>
          <w:lang w:val="en-US"/>
        </w:rPr>
        <w:t>recognized</w:t>
      </w:r>
      <w:r w:rsidR="000955E7" w:rsidRPr="00D82AFD">
        <w:rPr>
          <w:lang w:val="en-US"/>
        </w:rPr>
        <w:t xml:space="preserve"> that</w:t>
      </w:r>
      <w:r w:rsidR="00E17C00">
        <w:rPr>
          <w:lang w:val="en-US"/>
        </w:rPr>
        <w:t xml:space="preserve"> </w:t>
      </w:r>
      <w:r w:rsidR="009272B5">
        <w:rPr>
          <w:lang w:val="en-US"/>
        </w:rPr>
        <w:t xml:space="preserve">these </w:t>
      </w:r>
      <w:r w:rsidR="00E17C00">
        <w:rPr>
          <w:lang w:val="en-US"/>
        </w:rPr>
        <w:t>dress</w:t>
      </w:r>
      <w:r w:rsidR="009272B5">
        <w:rPr>
          <w:lang w:val="en-US"/>
        </w:rPr>
        <w:t xml:space="preserve"> codes</w:t>
      </w:r>
      <w:r w:rsidR="000955E7" w:rsidRPr="00D82AFD">
        <w:rPr>
          <w:lang w:val="en-US"/>
        </w:rPr>
        <w:t xml:space="preserve"> </w:t>
      </w:r>
      <w:r w:rsidR="00E17C00">
        <w:rPr>
          <w:lang w:val="en-US"/>
        </w:rPr>
        <w:t xml:space="preserve">related to constituting </w:t>
      </w:r>
      <w:r w:rsidR="000955E7" w:rsidRPr="00D82AFD">
        <w:rPr>
          <w:lang w:val="en-US"/>
        </w:rPr>
        <w:t>gender in different forms for di</w:t>
      </w:r>
      <w:r w:rsidR="009272B5">
        <w:rPr>
          <w:lang w:val="en-US"/>
        </w:rPr>
        <w:t>stinct</w:t>
      </w:r>
      <w:r w:rsidR="000955E7" w:rsidRPr="00D82AFD">
        <w:rPr>
          <w:lang w:val="en-US"/>
        </w:rPr>
        <w:t xml:space="preserve"> occasions. </w:t>
      </w:r>
      <w:r w:rsidR="00E15BAD">
        <w:rPr>
          <w:lang w:val="en-US"/>
        </w:rPr>
        <w:t>Applyin</w:t>
      </w:r>
      <w:r w:rsidR="00C302E7">
        <w:rPr>
          <w:lang w:val="en-US"/>
        </w:rPr>
        <w:t xml:space="preserve">g the concept of code-switching from </w:t>
      </w:r>
      <w:r w:rsidR="00C822D1">
        <w:rPr>
          <w:lang w:val="en-US"/>
        </w:rPr>
        <w:t>sociolinguistics</w:t>
      </w:r>
      <w:r w:rsidR="00C302E7">
        <w:rPr>
          <w:lang w:val="en-US"/>
        </w:rPr>
        <w:t xml:space="preserve">, </w:t>
      </w:r>
      <w:r w:rsidR="002E65BA">
        <w:rPr>
          <w:lang w:val="en-US"/>
        </w:rPr>
        <w:t>this paper shows how g</w:t>
      </w:r>
      <w:r w:rsidR="00E45F1B" w:rsidRPr="00D82AFD">
        <w:rPr>
          <w:lang w:val="en-US"/>
        </w:rPr>
        <w:t>irls cons</w:t>
      </w:r>
      <w:r w:rsidR="009272B5">
        <w:rPr>
          <w:lang w:val="en-US"/>
        </w:rPr>
        <w:t>tructed</w:t>
      </w:r>
      <w:r w:rsidR="00E45F1B" w:rsidRPr="00D82AFD">
        <w:rPr>
          <w:lang w:val="en-US"/>
        </w:rPr>
        <w:t xml:space="preserve"> multiple identities through their clothing and </w:t>
      </w:r>
      <w:r w:rsidR="000955E7" w:rsidRPr="00D82AFD">
        <w:rPr>
          <w:lang w:val="en-US"/>
        </w:rPr>
        <w:t>could code-switch between</w:t>
      </w:r>
      <w:r w:rsidR="004C1475" w:rsidRPr="00D82AFD">
        <w:rPr>
          <w:lang w:val="en-US"/>
        </w:rPr>
        <w:t xml:space="preserve"> </w:t>
      </w:r>
      <w:r w:rsidR="00E17C00">
        <w:rPr>
          <w:lang w:val="en-US"/>
        </w:rPr>
        <w:t xml:space="preserve">gendered </w:t>
      </w:r>
      <w:r w:rsidR="004C1475" w:rsidRPr="00D82AFD">
        <w:rPr>
          <w:lang w:val="en-US"/>
        </w:rPr>
        <w:t>subjectivities</w:t>
      </w:r>
      <w:r w:rsidR="00E45F1B" w:rsidRPr="00D82AFD">
        <w:rPr>
          <w:lang w:val="en-US"/>
        </w:rPr>
        <w:t>,</w:t>
      </w:r>
      <w:r w:rsidR="004C1475" w:rsidRPr="00D82AFD">
        <w:rPr>
          <w:lang w:val="en-US"/>
        </w:rPr>
        <w:t xml:space="preserve"> such as from</w:t>
      </w:r>
      <w:r w:rsidR="000955E7" w:rsidRPr="00D82AFD">
        <w:rPr>
          <w:lang w:val="en-US"/>
        </w:rPr>
        <w:t xml:space="preserve"> a bit tomboy </w:t>
      </w:r>
      <w:r w:rsidR="004C1475" w:rsidRPr="00D82AFD">
        <w:rPr>
          <w:lang w:val="en-US"/>
        </w:rPr>
        <w:t>to be</w:t>
      </w:r>
      <w:r w:rsidR="00964FCC">
        <w:rPr>
          <w:lang w:val="en-US"/>
        </w:rPr>
        <w:t>com</w:t>
      </w:r>
      <w:r w:rsidR="004C1475" w:rsidRPr="00D82AFD">
        <w:rPr>
          <w:lang w:val="en-US"/>
        </w:rPr>
        <w:t>ing</w:t>
      </w:r>
      <w:r w:rsidR="000955E7" w:rsidRPr="00D82AFD">
        <w:rPr>
          <w:lang w:val="en-US"/>
        </w:rPr>
        <w:t xml:space="preserve"> a girlie</w:t>
      </w:r>
      <w:r w:rsidR="00B60C42" w:rsidRPr="00D82AFD">
        <w:rPr>
          <w:lang w:val="en-US"/>
        </w:rPr>
        <w:t>-</w:t>
      </w:r>
      <w:r w:rsidR="000955E7" w:rsidRPr="00D82AFD">
        <w:rPr>
          <w:lang w:val="en-US"/>
        </w:rPr>
        <w:t>girl</w:t>
      </w:r>
      <w:r w:rsidR="004C1475" w:rsidRPr="00D82AFD">
        <w:rPr>
          <w:lang w:val="en-US"/>
        </w:rPr>
        <w:t xml:space="preserve">, from outdoorsy </w:t>
      </w:r>
      <w:r w:rsidR="001B4014" w:rsidRPr="00D82AFD">
        <w:rPr>
          <w:lang w:val="en-US"/>
        </w:rPr>
        <w:t xml:space="preserve">to </w:t>
      </w:r>
      <w:r w:rsidR="004C1475" w:rsidRPr="00D82AFD">
        <w:rPr>
          <w:lang w:val="en-US"/>
        </w:rPr>
        <w:t>sometimes needing to wear a dress</w:t>
      </w:r>
      <w:r w:rsidR="00E45F1B" w:rsidRPr="00D82AFD">
        <w:rPr>
          <w:lang w:val="en-US"/>
        </w:rPr>
        <w:t>,</w:t>
      </w:r>
      <w:r w:rsidR="00636AF6">
        <w:rPr>
          <w:lang w:val="en-US"/>
        </w:rPr>
        <w:t xml:space="preserve"> habitual to non-habitual</w:t>
      </w:r>
      <w:r w:rsidR="000955E7" w:rsidRPr="00D82AFD">
        <w:rPr>
          <w:lang w:val="en-US"/>
        </w:rPr>
        <w:t xml:space="preserve"> </w:t>
      </w:r>
      <w:r w:rsidR="004C1475" w:rsidRPr="00D82AFD">
        <w:rPr>
          <w:lang w:val="en-US"/>
        </w:rPr>
        <w:t xml:space="preserve">depending on the context. </w:t>
      </w:r>
      <w:proofErr w:type="spellStart"/>
      <w:r w:rsidR="00E15BAD">
        <w:rPr>
          <w:lang w:val="en-US"/>
        </w:rPr>
        <w:t>Renold</w:t>
      </w:r>
      <w:proofErr w:type="spellEnd"/>
      <w:r w:rsidR="00E17C00">
        <w:rPr>
          <w:lang w:val="en-US"/>
        </w:rPr>
        <w:t xml:space="preserve"> (2005)</w:t>
      </w:r>
      <w:r w:rsidR="00E15BAD">
        <w:rPr>
          <w:lang w:val="en-US"/>
        </w:rPr>
        <w:t xml:space="preserve"> discusses the school disco </w:t>
      </w:r>
      <w:r w:rsidR="002C496D">
        <w:rPr>
          <w:lang w:val="en-US"/>
        </w:rPr>
        <w:t>a</w:t>
      </w:r>
      <w:r w:rsidR="00E17C00">
        <w:rPr>
          <w:lang w:val="en-US"/>
        </w:rPr>
        <w:t>s</w:t>
      </w:r>
      <w:r w:rsidR="00E15BAD">
        <w:rPr>
          <w:lang w:val="en-US"/>
        </w:rPr>
        <w:t xml:space="preserve"> a context during which girls knowingly explore a more </w:t>
      </w:r>
      <w:r w:rsidR="00E17C00">
        <w:rPr>
          <w:lang w:val="en-US"/>
        </w:rPr>
        <w:t>sexualized</w:t>
      </w:r>
      <w:r w:rsidR="00E15BAD">
        <w:rPr>
          <w:lang w:val="en-US"/>
        </w:rPr>
        <w:t xml:space="preserve"> identity</w:t>
      </w:r>
      <w:r w:rsidR="00E45621">
        <w:rPr>
          <w:lang w:val="en-US"/>
        </w:rPr>
        <w:t>. D</w:t>
      </w:r>
      <w:r w:rsidR="00636AF6">
        <w:rPr>
          <w:lang w:val="en-US"/>
        </w:rPr>
        <w:t xml:space="preserve">ata presented here confirms that at certain </w:t>
      </w:r>
      <w:r w:rsidR="00636AF6" w:rsidRPr="00D82AFD">
        <w:rPr>
          <w:lang w:val="en-US"/>
        </w:rPr>
        <w:t>adult-driven events,</w:t>
      </w:r>
      <w:r w:rsidR="00636AF6">
        <w:rPr>
          <w:lang w:val="en-US"/>
        </w:rPr>
        <w:t xml:space="preserve"> participants</w:t>
      </w:r>
      <w:r w:rsidR="00187919">
        <w:rPr>
          <w:lang w:val="en-US"/>
        </w:rPr>
        <w:t xml:space="preserve"> of both age classes</w:t>
      </w:r>
      <w:r w:rsidR="00636AF6">
        <w:rPr>
          <w:lang w:val="en-US"/>
        </w:rPr>
        <w:t xml:space="preserve"> knew that</w:t>
      </w:r>
      <w:r w:rsidR="00636AF6" w:rsidRPr="00D82AFD">
        <w:rPr>
          <w:lang w:val="en-US"/>
        </w:rPr>
        <w:t xml:space="preserve"> adults expected</w:t>
      </w:r>
      <w:r w:rsidR="00BE1D83">
        <w:rPr>
          <w:lang w:val="en-US"/>
        </w:rPr>
        <w:t>,</w:t>
      </w:r>
      <w:r w:rsidR="00636AF6" w:rsidRPr="00D82AFD">
        <w:rPr>
          <w:lang w:val="en-US"/>
        </w:rPr>
        <w:t xml:space="preserve"> and even encouraged</w:t>
      </w:r>
      <w:r w:rsidR="00BE1D83">
        <w:rPr>
          <w:lang w:val="en-US"/>
        </w:rPr>
        <w:t>,</w:t>
      </w:r>
      <w:r w:rsidR="00636AF6" w:rsidRPr="00D82AFD">
        <w:rPr>
          <w:lang w:val="en-US"/>
        </w:rPr>
        <w:t xml:space="preserve"> </w:t>
      </w:r>
      <w:r w:rsidR="00636AF6">
        <w:rPr>
          <w:lang w:val="en-US"/>
        </w:rPr>
        <w:t>hyper-</w:t>
      </w:r>
      <w:r w:rsidR="00636AF6" w:rsidRPr="00D82AFD">
        <w:rPr>
          <w:lang w:val="en-US"/>
        </w:rPr>
        <w:t>feminine displays</w:t>
      </w:r>
      <w:r w:rsidR="00636AF6">
        <w:rPr>
          <w:lang w:val="en-US"/>
        </w:rPr>
        <w:t xml:space="preserve">. </w:t>
      </w:r>
      <w:r w:rsidR="00D506FA">
        <w:rPr>
          <w:lang w:val="en-US"/>
        </w:rPr>
        <w:t>This</w:t>
      </w:r>
      <w:r w:rsidR="00636AF6">
        <w:rPr>
          <w:lang w:val="en-US"/>
        </w:rPr>
        <w:t xml:space="preserve"> study </w:t>
      </w:r>
      <w:r w:rsidR="00964FCC">
        <w:rPr>
          <w:lang w:val="en-US"/>
        </w:rPr>
        <w:t xml:space="preserve">adds to this discussion by determining that the participants </w:t>
      </w:r>
      <w:r w:rsidR="008E4544">
        <w:rPr>
          <w:lang w:val="en-US"/>
        </w:rPr>
        <w:t>defy</w:t>
      </w:r>
      <w:r w:rsidR="002C496D">
        <w:rPr>
          <w:lang w:val="en-US"/>
        </w:rPr>
        <w:t xml:space="preserve"> </w:t>
      </w:r>
      <w:r w:rsidR="008E4544">
        <w:rPr>
          <w:lang w:val="en-US"/>
        </w:rPr>
        <w:t xml:space="preserve">adult expectations </w:t>
      </w:r>
      <w:r w:rsidR="002C496D">
        <w:rPr>
          <w:lang w:val="en-US"/>
        </w:rPr>
        <w:t xml:space="preserve">around </w:t>
      </w:r>
      <w:r w:rsidR="0097435F">
        <w:rPr>
          <w:lang w:val="en-US"/>
        </w:rPr>
        <w:t>their</w:t>
      </w:r>
      <w:r w:rsidR="002C496D">
        <w:rPr>
          <w:lang w:val="en-US"/>
        </w:rPr>
        <w:t xml:space="preserve"> engagement with</w:t>
      </w:r>
      <w:r w:rsidR="00964FCC">
        <w:rPr>
          <w:lang w:val="en-US"/>
        </w:rPr>
        <w:t xml:space="preserve"> the discourse of childhood innocence</w:t>
      </w:r>
      <w:r w:rsidR="002C496D" w:rsidRPr="002C496D">
        <w:rPr>
          <w:lang w:val="en-US"/>
        </w:rPr>
        <w:t xml:space="preserve"> </w:t>
      </w:r>
      <w:r w:rsidR="002C496D">
        <w:rPr>
          <w:lang w:val="en-US"/>
        </w:rPr>
        <w:t xml:space="preserve">that Edwards (2020) cites. </w:t>
      </w:r>
      <w:r w:rsidR="0097435F">
        <w:rPr>
          <w:lang w:val="en-US"/>
        </w:rPr>
        <w:t>Instead, t</w:t>
      </w:r>
      <w:r w:rsidR="002C496D">
        <w:rPr>
          <w:lang w:val="en-US"/>
        </w:rPr>
        <w:t>he girls</w:t>
      </w:r>
      <w:r w:rsidR="00D506FA">
        <w:rPr>
          <w:lang w:val="en-US"/>
        </w:rPr>
        <w:t xml:space="preserve"> in this</w:t>
      </w:r>
      <w:r w:rsidR="002C496D">
        <w:rPr>
          <w:lang w:val="en-US"/>
        </w:rPr>
        <w:t xml:space="preserve"> research </w:t>
      </w:r>
      <w:r w:rsidR="00964FCC">
        <w:rPr>
          <w:lang w:val="en-US"/>
        </w:rPr>
        <w:t xml:space="preserve">critiqued </w:t>
      </w:r>
      <w:r w:rsidR="008E4544">
        <w:rPr>
          <w:lang w:val="en-US"/>
        </w:rPr>
        <w:t>perceived age-inappropriate sexual displays, through language of being over the top, showing too much and growing up too soon</w:t>
      </w:r>
      <w:r w:rsidR="0097435F">
        <w:rPr>
          <w:lang w:val="en-US"/>
        </w:rPr>
        <w:t>.</w:t>
      </w:r>
      <w:r w:rsidR="002C496D">
        <w:rPr>
          <w:lang w:val="en-US"/>
        </w:rPr>
        <w:t xml:space="preserve"> </w:t>
      </w:r>
      <w:r w:rsidR="0097435F">
        <w:rPr>
          <w:lang w:val="en-US"/>
        </w:rPr>
        <w:t>However, the participants</w:t>
      </w:r>
      <w:r w:rsidR="002C496D">
        <w:rPr>
          <w:lang w:val="en-US"/>
        </w:rPr>
        <w:t xml:space="preserve"> explored these older, hyper-feminine, </w:t>
      </w:r>
      <w:r w:rsidR="002C496D" w:rsidRPr="00D506FA">
        <w:rPr>
          <w:noProof/>
          <w:lang w:val="en-US"/>
        </w:rPr>
        <w:t>sexuali</w:t>
      </w:r>
      <w:r w:rsidR="001E7414" w:rsidRPr="00D506FA">
        <w:rPr>
          <w:noProof/>
          <w:lang w:val="en-US"/>
        </w:rPr>
        <w:t>z</w:t>
      </w:r>
      <w:r w:rsidR="002C496D" w:rsidRPr="00D506FA">
        <w:rPr>
          <w:noProof/>
          <w:lang w:val="en-US"/>
        </w:rPr>
        <w:t>ed</w:t>
      </w:r>
      <w:r w:rsidR="002C496D">
        <w:rPr>
          <w:lang w:val="en-US"/>
        </w:rPr>
        <w:t xml:space="preserve"> identities on adult-sanctioned, special occasions.</w:t>
      </w:r>
      <w:r w:rsidR="00BE1D83">
        <w:rPr>
          <w:lang w:val="en-US"/>
        </w:rPr>
        <w:t xml:space="preserve"> </w:t>
      </w:r>
      <w:r w:rsidR="00826361">
        <w:rPr>
          <w:lang w:val="en-US"/>
        </w:rPr>
        <w:t>Pre-teen girls are growing up</w:t>
      </w:r>
      <w:r w:rsidR="00C5136D">
        <w:rPr>
          <w:lang w:val="en-US"/>
        </w:rPr>
        <w:t xml:space="preserve"> and </w:t>
      </w:r>
      <w:r w:rsidR="00826361">
        <w:rPr>
          <w:lang w:val="en-US"/>
        </w:rPr>
        <w:t>learning about their sexuality against a social and cultural background in which adults</w:t>
      </w:r>
      <w:r w:rsidR="00846CF1">
        <w:rPr>
          <w:lang w:val="en-US"/>
        </w:rPr>
        <w:t xml:space="preserve"> both</w:t>
      </w:r>
      <w:r w:rsidR="00826361">
        <w:rPr>
          <w:lang w:val="en-US"/>
        </w:rPr>
        <w:t xml:space="preserve"> </w:t>
      </w:r>
      <w:r w:rsidR="00846CF1">
        <w:rPr>
          <w:lang w:val="en-US"/>
        </w:rPr>
        <w:t>fear and</w:t>
      </w:r>
      <w:r w:rsidR="00826361">
        <w:rPr>
          <w:lang w:val="en-US"/>
        </w:rPr>
        <w:t xml:space="preserve"> deny</w:t>
      </w:r>
      <w:r w:rsidR="00C5136D">
        <w:rPr>
          <w:lang w:val="en-US"/>
        </w:rPr>
        <w:t>,</w:t>
      </w:r>
      <w:r w:rsidR="00826361">
        <w:rPr>
          <w:lang w:val="en-US"/>
        </w:rPr>
        <w:t xml:space="preserve"> and then periodically permit</w:t>
      </w:r>
      <w:r w:rsidR="00846CF1">
        <w:rPr>
          <w:lang w:val="en-US"/>
        </w:rPr>
        <w:t xml:space="preserve"> and encourage</w:t>
      </w:r>
      <w:r w:rsidR="00EA085F">
        <w:rPr>
          <w:lang w:val="en-US"/>
        </w:rPr>
        <w:t>,</w:t>
      </w:r>
      <w:r w:rsidR="00826361">
        <w:rPr>
          <w:lang w:val="en-US"/>
        </w:rPr>
        <w:t xml:space="preserve"> their </w:t>
      </w:r>
      <w:r w:rsidR="00846CF1">
        <w:rPr>
          <w:lang w:val="en-US"/>
        </w:rPr>
        <w:t xml:space="preserve">overt </w:t>
      </w:r>
      <w:r w:rsidR="00826361">
        <w:rPr>
          <w:lang w:val="en-US"/>
        </w:rPr>
        <w:t xml:space="preserve">sexuality and sexual display. </w:t>
      </w:r>
    </w:p>
    <w:p w14:paraId="1A120A8C" w14:textId="4E432CD4" w:rsidR="00CF0658" w:rsidRDefault="00D60825" w:rsidP="00350E48">
      <w:pPr>
        <w:pStyle w:val="Paragraph"/>
        <w:spacing w:before="0"/>
        <w:ind w:firstLine="720"/>
        <w:rPr>
          <w:lang w:val="en-US"/>
        </w:rPr>
      </w:pPr>
      <w:r>
        <w:rPr>
          <w:lang w:val="en-US"/>
        </w:rPr>
        <w:t xml:space="preserve">This study concentrated predominately on white, able-bodied, middle-class girls therefore further research with girls of </w:t>
      </w:r>
      <w:r w:rsidR="00AD4C3C">
        <w:rPr>
          <w:lang w:val="en-US"/>
        </w:rPr>
        <w:t>various</w:t>
      </w:r>
      <w:r>
        <w:rPr>
          <w:lang w:val="en-US"/>
        </w:rPr>
        <w:t xml:space="preserve"> social classes, racialized minorities and forms of disability would highlight the ways gender, age, sexuality, social class, race, and (dis)ability intersect in girls’ performances of selfhood and are navigated through dress.</w:t>
      </w:r>
      <w:r w:rsidR="006766A4">
        <w:rPr>
          <w:lang w:val="en-US"/>
        </w:rPr>
        <w:t xml:space="preserve"> As </w:t>
      </w:r>
      <w:proofErr w:type="spellStart"/>
      <w:r w:rsidR="006766A4">
        <w:rPr>
          <w:lang w:val="en-US"/>
        </w:rPr>
        <w:lastRenderedPageBreak/>
        <w:t>Loh</w:t>
      </w:r>
      <w:proofErr w:type="spellEnd"/>
      <w:r w:rsidR="006766A4">
        <w:rPr>
          <w:lang w:val="en-US"/>
        </w:rPr>
        <w:t xml:space="preserve"> (2020) argues</w:t>
      </w:r>
      <w:r w:rsidR="00F12A1D">
        <w:rPr>
          <w:lang w:val="en-US"/>
        </w:rPr>
        <w:t>,</w:t>
      </w:r>
      <w:r w:rsidR="006766A4">
        <w:rPr>
          <w:lang w:val="en-US"/>
        </w:rPr>
        <w:t xml:space="preserve"> girls’ fashion practices in Asian contexts could </w:t>
      </w:r>
      <w:r w:rsidR="00302CCB">
        <w:rPr>
          <w:lang w:val="en-US"/>
        </w:rPr>
        <w:t xml:space="preserve">also </w:t>
      </w:r>
      <w:r w:rsidR="006766A4">
        <w:rPr>
          <w:lang w:val="en-US"/>
        </w:rPr>
        <w:t>add to the</w:t>
      </w:r>
      <w:r w:rsidR="00302CCB">
        <w:rPr>
          <w:lang w:val="en-US"/>
        </w:rPr>
        <w:t xml:space="preserve"> predominately</w:t>
      </w:r>
      <w:r w:rsidR="006766A4">
        <w:rPr>
          <w:lang w:val="en-US"/>
        </w:rPr>
        <w:t xml:space="preserve"> Western-</w:t>
      </w:r>
      <w:r w:rsidR="00302CCB">
        <w:rPr>
          <w:lang w:val="en-US"/>
        </w:rPr>
        <w:t>focused</w:t>
      </w:r>
      <w:r w:rsidR="006766A4">
        <w:rPr>
          <w:lang w:val="en-US"/>
        </w:rPr>
        <w:t xml:space="preserve"> studies</w:t>
      </w:r>
      <w:r w:rsidR="00302CCB">
        <w:rPr>
          <w:lang w:val="en-US"/>
        </w:rPr>
        <w:t>.</w:t>
      </w:r>
      <w:r>
        <w:rPr>
          <w:lang w:val="en-US"/>
        </w:rPr>
        <w:t xml:space="preserve"> </w:t>
      </w:r>
      <w:r w:rsidR="006766A4">
        <w:rPr>
          <w:lang w:val="en-US"/>
        </w:rPr>
        <w:t>A</w:t>
      </w:r>
      <w:r w:rsidR="00F12A1D">
        <w:rPr>
          <w:lang w:val="en-US"/>
        </w:rPr>
        <w:t>dditionally</w:t>
      </w:r>
      <w:r w:rsidR="006766A4">
        <w:rPr>
          <w:lang w:val="en-US"/>
        </w:rPr>
        <w:t xml:space="preserve">, </w:t>
      </w:r>
      <w:r w:rsidR="005E605B">
        <w:rPr>
          <w:lang w:val="en-US"/>
        </w:rPr>
        <w:t>given</w:t>
      </w:r>
      <w:r>
        <w:t xml:space="preserve"> that public concern only addresses the potential </w:t>
      </w:r>
      <w:r w:rsidRPr="00D506FA">
        <w:t>sexualization</w:t>
      </w:r>
      <w:r>
        <w:t xml:space="preserve"> of girls, the assumption</w:t>
      </w:r>
      <w:r w:rsidR="00AD4C3C">
        <w:t xml:space="preserve"> is</w:t>
      </w:r>
      <w:r>
        <w:t xml:space="preserve"> that boys’ sexuality is unproblematic.</w:t>
      </w:r>
      <w:r w:rsidR="00F12A1D">
        <w:t xml:space="preserve"> Therefore,</w:t>
      </w:r>
      <w:r>
        <w:t xml:space="preserve"> future research is </w:t>
      </w:r>
      <w:r w:rsidR="00AD4C3C">
        <w:t xml:space="preserve">required into </w:t>
      </w:r>
      <w:r>
        <w:t>boys’ relationship to fashion, and how their identity construction through dress negotiates age, class, race, gender</w:t>
      </w:r>
      <w:r w:rsidR="005E605B">
        <w:t>,</w:t>
      </w:r>
      <w:r>
        <w:t xml:space="preserve"> and sexuality.</w:t>
      </w:r>
      <w:r w:rsidRPr="000C097B">
        <w:rPr>
          <w:rFonts w:cstheme="minorHAnsi"/>
          <w:lang w:val="en-US"/>
        </w:rPr>
        <w:tab/>
      </w:r>
      <w:proofErr w:type="spellStart"/>
      <w:r w:rsidR="00350E48" w:rsidRPr="00F12A1D">
        <w:rPr>
          <w:lang w:val="en-US"/>
        </w:rPr>
        <w:t>Loh</w:t>
      </w:r>
      <w:proofErr w:type="spellEnd"/>
      <w:r w:rsidR="00350E48" w:rsidRPr="00F12A1D">
        <w:rPr>
          <w:lang w:val="en-US"/>
        </w:rPr>
        <w:t xml:space="preserve"> (2020)</w:t>
      </w:r>
      <w:r w:rsidR="00350E48">
        <w:rPr>
          <w:lang w:val="en-US"/>
        </w:rPr>
        <w:t xml:space="preserve"> </w:t>
      </w:r>
      <w:r w:rsidR="006766A4">
        <w:rPr>
          <w:lang w:val="en-US"/>
        </w:rPr>
        <w:t>contends</w:t>
      </w:r>
      <w:r w:rsidR="00350E48">
        <w:rPr>
          <w:lang w:val="en-US"/>
        </w:rPr>
        <w:t xml:space="preserve"> that studies about girls’ dressing</w:t>
      </w:r>
      <w:r w:rsidR="00800BB5">
        <w:rPr>
          <w:lang w:val="en-US"/>
        </w:rPr>
        <w:t xml:space="preserve"> in the Western context</w:t>
      </w:r>
      <w:r w:rsidR="00F12A1D">
        <w:rPr>
          <w:lang w:val="en-US"/>
        </w:rPr>
        <w:t xml:space="preserve"> are increasing</w:t>
      </w:r>
      <w:r w:rsidR="00D64835">
        <w:rPr>
          <w:lang w:val="en-US"/>
        </w:rPr>
        <w:t>, but</w:t>
      </w:r>
      <w:r w:rsidR="006766A4">
        <w:rPr>
          <w:lang w:val="en-US"/>
        </w:rPr>
        <w:t xml:space="preserve"> </w:t>
      </w:r>
      <w:r w:rsidR="00350E48">
        <w:rPr>
          <w:lang w:val="en-US"/>
        </w:rPr>
        <w:t>many works cite</w:t>
      </w:r>
      <w:r w:rsidR="00470C94">
        <w:rPr>
          <w:lang w:val="en-US"/>
        </w:rPr>
        <w:t>d</w:t>
      </w:r>
      <w:r w:rsidR="00350E48">
        <w:rPr>
          <w:lang w:val="en-US"/>
        </w:rPr>
        <w:t xml:space="preserve"> are about older girls, or are not specifically about </w:t>
      </w:r>
      <w:r w:rsidR="005E605B">
        <w:rPr>
          <w:lang w:val="en-US"/>
        </w:rPr>
        <w:t>fashion</w:t>
      </w:r>
      <w:r w:rsidR="00350E48">
        <w:rPr>
          <w:lang w:val="en-US"/>
        </w:rPr>
        <w:t>, and the data gathered</w:t>
      </w:r>
      <w:r w:rsidR="006766A4">
        <w:rPr>
          <w:lang w:val="en-US"/>
        </w:rPr>
        <w:t xml:space="preserve"> </w:t>
      </w:r>
      <w:r w:rsidR="00470C94">
        <w:rPr>
          <w:lang w:val="en-US"/>
        </w:rPr>
        <w:t>of a similar age</w:t>
      </w:r>
      <w:r w:rsidR="00350E48">
        <w:rPr>
          <w:lang w:val="en-US"/>
        </w:rPr>
        <w:t xml:space="preserve"> </w:t>
      </w:r>
      <w:r w:rsidR="00470C94">
        <w:rPr>
          <w:lang w:val="en-US"/>
        </w:rPr>
        <w:t>to</w:t>
      </w:r>
      <w:r w:rsidR="00350E48">
        <w:rPr>
          <w:lang w:val="en-US"/>
        </w:rPr>
        <w:t xml:space="preserve"> that used here. This dearth of research suggests that, </w:t>
      </w:r>
      <w:r w:rsidR="00F12A1D">
        <w:rPr>
          <w:lang w:val="en-US"/>
        </w:rPr>
        <w:t>just</w:t>
      </w:r>
      <w:r w:rsidR="00350E48">
        <w:rPr>
          <w:lang w:val="en-US"/>
        </w:rPr>
        <w:t xml:space="preserve"> as Edwards (2020) indicates, there is still research with young girls </w:t>
      </w:r>
      <w:r w:rsidR="001B1F1A">
        <w:rPr>
          <w:lang w:val="en-US"/>
        </w:rPr>
        <w:t xml:space="preserve">and </w:t>
      </w:r>
      <w:r w:rsidR="00EC7EF2">
        <w:rPr>
          <w:lang w:val="en-US"/>
        </w:rPr>
        <w:t xml:space="preserve">fashion </w:t>
      </w:r>
      <w:r w:rsidR="00350E48">
        <w:rPr>
          <w:lang w:val="en-US"/>
        </w:rPr>
        <w:t xml:space="preserve">to </w:t>
      </w:r>
      <w:r w:rsidR="00350E48" w:rsidRPr="00800BB5">
        <w:rPr>
          <w:lang w:val="en-US"/>
        </w:rPr>
        <w:t>be don</w:t>
      </w:r>
      <w:r w:rsidR="00547B48" w:rsidRPr="00800BB5">
        <w:rPr>
          <w:lang w:val="en-US"/>
        </w:rPr>
        <w:t>e</w:t>
      </w:r>
      <w:r w:rsidR="001B1F1A">
        <w:rPr>
          <w:lang w:val="en-US"/>
        </w:rPr>
        <w:t xml:space="preserve"> in the UK context</w:t>
      </w:r>
      <w:r w:rsidR="00547B48" w:rsidRPr="00800BB5">
        <w:rPr>
          <w:lang w:val="en-US"/>
        </w:rPr>
        <w:t>.</w:t>
      </w:r>
      <w:r w:rsidR="00E45621">
        <w:rPr>
          <w:lang w:val="en-US"/>
        </w:rPr>
        <w:t xml:space="preserve"> </w:t>
      </w:r>
      <w:r w:rsidR="00234CCF">
        <w:rPr>
          <w:lang w:val="en-US"/>
        </w:rPr>
        <w:t xml:space="preserve">Primary schools </w:t>
      </w:r>
      <w:r w:rsidR="00012566">
        <w:rPr>
          <w:lang w:val="en-US"/>
        </w:rPr>
        <w:t>are</w:t>
      </w:r>
      <w:r w:rsidR="00F12A1D">
        <w:rPr>
          <w:lang w:val="en-US"/>
        </w:rPr>
        <w:t xml:space="preserve"> get</w:t>
      </w:r>
      <w:r w:rsidR="00012566">
        <w:rPr>
          <w:lang w:val="en-US"/>
        </w:rPr>
        <w:t>ting</w:t>
      </w:r>
      <w:r w:rsidR="00234CCF">
        <w:rPr>
          <w:lang w:val="en-US"/>
        </w:rPr>
        <w:t xml:space="preserve"> to grips with the 2020 enforcement of statutory teaching of RSE, deal</w:t>
      </w:r>
      <w:r w:rsidR="00012566">
        <w:rPr>
          <w:lang w:val="en-US"/>
        </w:rPr>
        <w:t>ing</w:t>
      </w:r>
      <w:r w:rsidR="00234CCF">
        <w:rPr>
          <w:lang w:val="en-US"/>
        </w:rPr>
        <w:t xml:space="preserve"> with gender identity diversity and attemp</w:t>
      </w:r>
      <w:r w:rsidR="00302CCB">
        <w:rPr>
          <w:lang w:val="en-US"/>
        </w:rPr>
        <w:t>t</w:t>
      </w:r>
      <w:r w:rsidR="00012566">
        <w:rPr>
          <w:lang w:val="en-US"/>
        </w:rPr>
        <w:t>ing</w:t>
      </w:r>
      <w:r w:rsidR="00234CCF">
        <w:rPr>
          <w:lang w:val="en-US"/>
        </w:rPr>
        <w:t xml:space="preserve"> to support trans children </w:t>
      </w:r>
      <w:r w:rsidR="00302CCB" w:rsidRPr="00F12A1D">
        <w:rPr>
          <w:lang w:val="en-US"/>
        </w:rPr>
        <w:t>(Neary 2021)</w:t>
      </w:r>
      <w:r w:rsidR="001B1F1A">
        <w:rPr>
          <w:lang w:val="en-US"/>
        </w:rPr>
        <w:t>. Consequently, change is coming in how gender and sexuality are discussed with pre-teen children</w:t>
      </w:r>
      <w:r w:rsidR="00302CCB" w:rsidRPr="00F12A1D">
        <w:rPr>
          <w:lang w:val="en-US"/>
        </w:rPr>
        <w:t>.</w:t>
      </w:r>
      <w:r w:rsidR="00302CCB">
        <w:rPr>
          <w:lang w:val="en-US"/>
        </w:rPr>
        <w:t xml:space="preserve"> </w:t>
      </w:r>
      <w:r w:rsidR="001B1F1A">
        <w:rPr>
          <w:lang w:val="en-US"/>
        </w:rPr>
        <w:t>The girls in this article critiqued gender but did not outright rebel against it</w:t>
      </w:r>
      <w:r w:rsidR="00D64835">
        <w:rPr>
          <w:lang w:val="en-US"/>
        </w:rPr>
        <w:t>,</w:t>
      </w:r>
      <w:r w:rsidR="001B1F1A">
        <w:rPr>
          <w:lang w:val="en-US"/>
        </w:rPr>
        <w:t xml:space="preserve"> r</w:t>
      </w:r>
      <w:r w:rsidR="00BE7493">
        <w:rPr>
          <w:lang w:val="en-US"/>
        </w:rPr>
        <w:t>evolt</w:t>
      </w:r>
      <w:r w:rsidR="001B1F1A">
        <w:rPr>
          <w:lang w:val="en-US"/>
        </w:rPr>
        <w:t xml:space="preserve">ed against aged expectations but only at socially sanctioned events. </w:t>
      </w:r>
      <w:r w:rsidR="00B42267">
        <w:rPr>
          <w:lang w:val="en-US"/>
        </w:rPr>
        <w:t>Potential</w:t>
      </w:r>
      <w:r w:rsidR="00547B48">
        <w:rPr>
          <w:lang w:val="en-US"/>
        </w:rPr>
        <w:t xml:space="preserve"> </w:t>
      </w:r>
      <w:r w:rsidR="000C5049">
        <w:rPr>
          <w:lang w:val="en-US"/>
        </w:rPr>
        <w:t xml:space="preserve">research </w:t>
      </w:r>
      <w:r w:rsidR="006B1A7F">
        <w:rPr>
          <w:lang w:val="en-US"/>
        </w:rPr>
        <w:t xml:space="preserve">could </w:t>
      </w:r>
      <w:r w:rsidR="00D64835">
        <w:rPr>
          <w:lang w:val="en-US"/>
        </w:rPr>
        <w:t>investigate</w:t>
      </w:r>
      <w:r w:rsidR="00012566">
        <w:rPr>
          <w:lang w:val="en-US"/>
        </w:rPr>
        <w:t xml:space="preserve"> </w:t>
      </w:r>
      <w:r w:rsidR="00B42267">
        <w:rPr>
          <w:lang w:val="en-US"/>
        </w:rPr>
        <w:t>whether</w:t>
      </w:r>
      <w:r w:rsidR="00012566">
        <w:rPr>
          <w:lang w:val="en-US"/>
        </w:rPr>
        <w:t xml:space="preserve"> new RSE</w:t>
      </w:r>
      <w:r w:rsidR="00EC7EF2">
        <w:rPr>
          <w:lang w:val="en-US"/>
        </w:rPr>
        <w:t xml:space="preserve"> </w:t>
      </w:r>
      <w:r>
        <w:rPr>
          <w:lang w:val="en-US"/>
        </w:rPr>
        <w:t xml:space="preserve">programs </w:t>
      </w:r>
      <w:r w:rsidR="001B1F1A">
        <w:rPr>
          <w:lang w:val="en-US"/>
        </w:rPr>
        <w:t>are</w:t>
      </w:r>
      <w:r>
        <w:rPr>
          <w:lang w:val="en-US"/>
        </w:rPr>
        <w:t xml:space="preserve"> </w:t>
      </w:r>
      <w:r w:rsidR="001B1F1A">
        <w:rPr>
          <w:lang w:val="en-US"/>
        </w:rPr>
        <w:t>enabling</w:t>
      </w:r>
      <w:r w:rsidR="006E582B">
        <w:rPr>
          <w:lang w:val="en-US"/>
        </w:rPr>
        <w:t xml:space="preserve"> girls to consider the</w:t>
      </w:r>
      <w:r w:rsidR="001B1F1A">
        <w:rPr>
          <w:lang w:val="en-US"/>
        </w:rPr>
        <w:t xml:space="preserve"> issues</w:t>
      </w:r>
      <w:r w:rsidR="006E582B">
        <w:rPr>
          <w:lang w:val="en-US"/>
        </w:rPr>
        <w:t xml:space="preserve"> </w:t>
      </w:r>
      <w:r w:rsidR="001B1F1A">
        <w:rPr>
          <w:lang w:val="en-US"/>
        </w:rPr>
        <w:t>around</w:t>
      </w:r>
      <w:r w:rsidR="006E582B">
        <w:rPr>
          <w:lang w:val="en-US"/>
        </w:rPr>
        <w:t xml:space="preserve"> their gendered, sexualized displays through dress</w:t>
      </w:r>
      <w:r w:rsidR="00EC7EF2">
        <w:rPr>
          <w:lang w:val="en-US"/>
        </w:rPr>
        <w:t xml:space="preserve">, </w:t>
      </w:r>
      <w:r w:rsidR="005E605B">
        <w:rPr>
          <w:lang w:val="en-US"/>
        </w:rPr>
        <w:t>and</w:t>
      </w:r>
      <w:r w:rsidR="00EC7EF2">
        <w:rPr>
          <w:lang w:val="en-US"/>
        </w:rPr>
        <w:t xml:space="preserve"> empowering them to disrupt gendered expectations</w:t>
      </w:r>
      <w:r w:rsidR="006B1A7F">
        <w:rPr>
          <w:lang w:val="en-US"/>
        </w:rPr>
        <w:t xml:space="preserve"> </w:t>
      </w:r>
      <w:r w:rsidR="001B1F1A">
        <w:rPr>
          <w:lang w:val="en-US"/>
        </w:rPr>
        <w:t>in the future</w:t>
      </w:r>
      <w:r w:rsidR="006E582B">
        <w:rPr>
          <w:lang w:val="en-US"/>
        </w:rPr>
        <w:t>.</w:t>
      </w:r>
    </w:p>
    <w:p w14:paraId="1BE1C2C1" w14:textId="3EF9189E" w:rsidR="00800BB5" w:rsidRDefault="00800BB5" w:rsidP="00E81F87">
      <w:pPr>
        <w:spacing w:line="360" w:lineRule="auto"/>
        <w:rPr>
          <w:rFonts w:cstheme="minorHAnsi"/>
          <w:u w:val="single"/>
          <w:lang w:val="en-US"/>
        </w:rPr>
      </w:pPr>
    </w:p>
    <w:p w14:paraId="75322935" w14:textId="77777777" w:rsidR="00800BB5" w:rsidRPr="00D82AFD" w:rsidRDefault="00800BB5" w:rsidP="00E81F87">
      <w:pPr>
        <w:spacing w:line="360" w:lineRule="auto"/>
        <w:rPr>
          <w:rFonts w:cstheme="minorHAnsi"/>
          <w:u w:val="single"/>
          <w:lang w:val="en-US"/>
        </w:rPr>
      </w:pPr>
    </w:p>
    <w:p w14:paraId="4F622B73" w14:textId="77777777" w:rsidR="006A6E01" w:rsidRPr="00D82AFD" w:rsidRDefault="006A6E01" w:rsidP="006A6E01">
      <w:pPr>
        <w:rPr>
          <w:lang w:val="en-US"/>
        </w:rPr>
      </w:pPr>
      <w:r w:rsidRPr="00D82AFD">
        <w:rPr>
          <w:lang w:val="en-US"/>
        </w:rPr>
        <w:t>The author reports that there are no competing interests to declare.</w:t>
      </w:r>
    </w:p>
    <w:p w14:paraId="0E42C524" w14:textId="3BE28D8B" w:rsidR="000D7096" w:rsidRPr="0001787B" w:rsidRDefault="000D7096" w:rsidP="00D072E8">
      <w:pPr>
        <w:pStyle w:val="Heading2"/>
      </w:pPr>
      <w:r w:rsidRPr="0001787B">
        <w:t>References</w:t>
      </w:r>
    </w:p>
    <w:p w14:paraId="55DAB159" w14:textId="2DE981AD" w:rsidR="005E257F" w:rsidRPr="005E257F" w:rsidRDefault="005E257F" w:rsidP="00D22E9D">
      <w:pPr>
        <w:spacing w:after="120"/>
      </w:pPr>
      <w:r w:rsidRPr="005E257F">
        <w:t xml:space="preserve">Attwood, </w:t>
      </w:r>
      <w:proofErr w:type="spellStart"/>
      <w:r w:rsidRPr="005E257F">
        <w:t>Feona</w:t>
      </w:r>
      <w:proofErr w:type="spellEnd"/>
      <w:r w:rsidRPr="005E257F">
        <w:t>. 20</w:t>
      </w:r>
      <w:r w:rsidR="00B22529">
        <w:t>09</w:t>
      </w:r>
      <w:r w:rsidRPr="005E257F">
        <w:t xml:space="preserve">. </w:t>
      </w:r>
      <w:r w:rsidRPr="005E257F">
        <w:rPr>
          <w:i/>
          <w:iCs/>
        </w:rPr>
        <w:t>Mainstreaming Sex: The Sexualisation of Western Culture</w:t>
      </w:r>
      <w:r w:rsidRPr="005E257F">
        <w:t xml:space="preserve">. </w:t>
      </w:r>
      <w:r w:rsidR="00B22529">
        <w:t>London: I B Tauris</w:t>
      </w:r>
      <w:r w:rsidRPr="005E257F">
        <w:t>.</w:t>
      </w:r>
    </w:p>
    <w:p w14:paraId="0450B131" w14:textId="467B1A6F" w:rsidR="001418C4" w:rsidRDefault="001418C4" w:rsidP="00EA085F">
      <w:pPr>
        <w:spacing w:after="120"/>
      </w:pPr>
      <w:r w:rsidRPr="00EA085F">
        <w:t>Bailey</w:t>
      </w:r>
      <w:r w:rsidR="00EA085F" w:rsidRPr="00EA085F">
        <w:t>,</w:t>
      </w:r>
      <w:r w:rsidR="00EA085F">
        <w:t xml:space="preserve"> Reg. 2011. </w:t>
      </w:r>
      <w:r w:rsidR="00EA085F" w:rsidRPr="00F26203">
        <w:rPr>
          <w:i/>
        </w:rPr>
        <w:t>Letting Children Be Children</w:t>
      </w:r>
      <w:r w:rsidR="00EA085F" w:rsidRPr="00F26203">
        <w:t>.</w:t>
      </w:r>
      <w:r w:rsidR="00EA085F">
        <w:t xml:space="preserve"> </w:t>
      </w:r>
      <w:r w:rsidR="00EA085F" w:rsidRPr="00F26203">
        <w:t xml:space="preserve">London: Department for Education. </w:t>
      </w:r>
      <w:r w:rsidR="00EA085F" w:rsidRPr="0092233C">
        <w:t>https://www.education.gov.uk/publications/eOrderingDownload/Bailey%20Review.pdf</w:t>
      </w:r>
    </w:p>
    <w:p w14:paraId="1DDA9C2D" w14:textId="4EB15683" w:rsidR="005E257F" w:rsidRPr="005E257F" w:rsidRDefault="005E257F" w:rsidP="00D22E9D">
      <w:pPr>
        <w:spacing w:after="120"/>
      </w:pPr>
      <w:r w:rsidRPr="005E257F">
        <w:lastRenderedPageBreak/>
        <w:t xml:space="preserve">Bakhtin, Mikhail M. 1984. </w:t>
      </w:r>
      <w:r w:rsidRPr="005E257F">
        <w:rPr>
          <w:i/>
          <w:iCs/>
        </w:rPr>
        <w:t>Rabelais and His World</w:t>
      </w:r>
      <w:r w:rsidRPr="005E257F">
        <w:t xml:space="preserve">. </w:t>
      </w:r>
      <w:r w:rsidR="00B22529">
        <w:t xml:space="preserve">Translated by Helene </w:t>
      </w:r>
      <w:proofErr w:type="spellStart"/>
      <w:r w:rsidR="00B22529">
        <w:t>Iswolsky</w:t>
      </w:r>
      <w:proofErr w:type="spellEnd"/>
      <w:r w:rsidR="00B22529">
        <w:t xml:space="preserve">. Bloomington: </w:t>
      </w:r>
      <w:r w:rsidRPr="005E257F">
        <w:t>Indiana University Press.</w:t>
      </w:r>
    </w:p>
    <w:p w14:paraId="4526FE45" w14:textId="77777777" w:rsidR="00B60FE1" w:rsidRPr="00B60FE1" w:rsidRDefault="00B60FE1" w:rsidP="00D22E9D">
      <w:pPr>
        <w:spacing w:after="120"/>
      </w:pPr>
      <w:r w:rsidRPr="00B60FE1">
        <w:t xml:space="preserve">Barker, Meg, and Robbie </w:t>
      </w:r>
      <w:proofErr w:type="spellStart"/>
      <w:r w:rsidRPr="00B60FE1">
        <w:t>Duschinsky</w:t>
      </w:r>
      <w:proofErr w:type="spellEnd"/>
      <w:r w:rsidRPr="00B60FE1">
        <w:t xml:space="preserve">. 2012. “Sexualisation’s Four Faces: Sexualisation and Gender Stereotyping in the Bailey Review.” </w:t>
      </w:r>
      <w:r w:rsidRPr="00B60FE1">
        <w:rPr>
          <w:i/>
          <w:iCs/>
        </w:rPr>
        <w:t>Gender and Education</w:t>
      </w:r>
      <w:r w:rsidRPr="00B60FE1">
        <w:t xml:space="preserve"> 24 (3): 303–10.</w:t>
      </w:r>
    </w:p>
    <w:p w14:paraId="57F8CD93" w14:textId="573BE356" w:rsidR="00580549" w:rsidRDefault="00AC2A1E" w:rsidP="00AC2A1E">
      <w:pPr>
        <w:spacing w:after="120"/>
      </w:pPr>
      <w:proofErr w:type="spellStart"/>
      <w:r w:rsidRPr="00AC2A1E">
        <w:t>Bezemer</w:t>
      </w:r>
      <w:proofErr w:type="spellEnd"/>
      <w:r w:rsidRPr="00AC2A1E">
        <w:t xml:space="preserve">, Jeff. 2014. “Multimodal Transcription: A Case Study.” In </w:t>
      </w:r>
      <w:r w:rsidRPr="00AC2A1E">
        <w:rPr>
          <w:i/>
          <w:iCs/>
        </w:rPr>
        <w:t>Interactions, Images and Texts</w:t>
      </w:r>
      <w:r>
        <w:rPr>
          <w:i/>
          <w:iCs/>
        </w:rPr>
        <w:t>:</w:t>
      </w:r>
      <w:r w:rsidRPr="00AC2A1E">
        <w:rPr>
          <w:i/>
          <w:iCs/>
        </w:rPr>
        <w:t xml:space="preserve"> A Reader in Multimodality</w:t>
      </w:r>
      <w:r w:rsidRPr="00AC2A1E">
        <w:t xml:space="preserve">, edited by Sigrid Norris And Carmen Maier, 155–71. </w:t>
      </w:r>
      <w:r w:rsidR="00C97010">
        <w:t xml:space="preserve">Boston: </w:t>
      </w:r>
      <w:r w:rsidRPr="00AC2A1E">
        <w:t>Walter de Gruyter.</w:t>
      </w:r>
    </w:p>
    <w:p w14:paraId="040C679C" w14:textId="6E874F44" w:rsidR="00B5134D" w:rsidRPr="00B5134D" w:rsidRDefault="00B5134D" w:rsidP="00B5134D">
      <w:pPr>
        <w:spacing w:after="120"/>
      </w:pPr>
      <w:r w:rsidRPr="00B5134D">
        <w:t xml:space="preserve">Blanchard-Emmerson, Julie. 2017. “Feeling Your Age: Pre-Teen Fashionable Femininity.” </w:t>
      </w:r>
      <w:r>
        <w:t>PhD diss., University of Southampton</w:t>
      </w:r>
      <w:r w:rsidRPr="00B5134D">
        <w:t>.</w:t>
      </w:r>
    </w:p>
    <w:p w14:paraId="76ADCFB6" w14:textId="7E916F6D" w:rsidR="00B5134D" w:rsidRPr="00B5134D" w:rsidRDefault="00B5134D" w:rsidP="00B5134D">
      <w:pPr>
        <w:spacing w:after="120"/>
      </w:pPr>
      <w:r w:rsidRPr="00B5134D">
        <w:t>Blanchard-Emmerson, Julie. 202</w:t>
      </w:r>
      <w:r w:rsidR="00C97010">
        <w:t>2</w:t>
      </w:r>
      <w:r w:rsidRPr="00B5134D">
        <w:t xml:space="preserve">. “Feeling Time, Fashioning Age: Pre-Teen Girls Negotiating Life Course and the Ageing Process Through Dress.” </w:t>
      </w:r>
      <w:r w:rsidRPr="00B5134D">
        <w:rPr>
          <w:i/>
          <w:iCs/>
        </w:rPr>
        <w:t>Sociology</w:t>
      </w:r>
      <w:r w:rsidRPr="00B5134D">
        <w:t xml:space="preserve">, October, </w:t>
      </w:r>
      <w:r>
        <w:t>doi:</w:t>
      </w:r>
      <w:r w:rsidRPr="00B5134D">
        <w:t>00380385211033723.</w:t>
      </w:r>
    </w:p>
    <w:p w14:paraId="3990BB45" w14:textId="0ACE632D" w:rsidR="005E257F" w:rsidRPr="005E257F" w:rsidRDefault="005E257F" w:rsidP="00D22E9D">
      <w:pPr>
        <w:spacing w:after="120"/>
      </w:pPr>
      <w:proofErr w:type="spellStart"/>
      <w:r w:rsidRPr="005E257F">
        <w:t>Bordo</w:t>
      </w:r>
      <w:proofErr w:type="spellEnd"/>
      <w:r w:rsidRPr="005E257F">
        <w:t>, Susan. 200</w:t>
      </w:r>
      <w:r w:rsidR="0091068A">
        <w:t>3</w:t>
      </w:r>
      <w:r w:rsidRPr="005E257F">
        <w:t xml:space="preserve">. </w:t>
      </w:r>
      <w:r w:rsidRPr="005E257F">
        <w:rPr>
          <w:i/>
          <w:iCs/>
        </w:rPr>
        <w:t>Unbearable Weight: Feminism, Western Culture, and the Body</w:t>
      </w:r>
      <w:r w:rsidRPr="005E257F">
        <w:t xml:space="preserve">. </w:t>
      </w:r>
      <w:r w:rsidR="00B22529">
        <w:t xml:space="preserve">London: </w:t>
      </w:r>
      <w:r w:rsidRPr="005E257F">
        <w:t>University of California Press.</w:t>
      </w:r>
    </w:p>
    <w:p w14:paraId="54214441" w14:textId="61AB3A2A" w:rsidR="00C04A9A" w:rsidRPr="00C04A9A" w:rsidRDefault="00C04A9A" w:rsidP="00D22E9D">
      <w:pPr>
        <w:spacing w:after="120"/>
      </w:pPr>
      <w:r w:rsidRPr="00C04A9A">
        <w:t>Bourdieu, Pierre. 201</w:t>
      </w:r>
      <w:r w:rsidR="00C97010">
        <w:t>0</w:t>
      </w:r>
      <w:r w:rsidRPr="00C04A9A">
        <w:t xml:space="preserve">. </w:t>
      </w:r>
      <w:r w:rsidRPr="00C04A9A">
        <w:rPr>
          <w:i/>
          <w:iCs/>
        </w:rPr>
        <w:t>Distinction: A Social Critique of the Judgement of Taste</w:t>
      </w:r>
      <w:r w:rsidRPr="00C04A9A">
        <w:t xml:space="preserve">. </w:t>
      </w:r>
      <w:r w:rsidR="00B22529">
        <w:t xml:space="preserve">London: </w:t>
      </w:r>
      <w:r w:rsidRPr="00C04A9A">
        <w:t>Routledge.</w:t>
      </w:r>
    </w:p>
    <w:p w14:paraId="6E31CEDA" w14:textId="609FA888" w:rsidR="00C04A9A" w:rsidRPr="00C04A9A" w:rsidRDefault="00C04A9A" w:rsidP="00D22E9D">
      <w:pPr>
        <w:spacing w:after="120"/>
      </w:pPr>
      <w:r w:rsidRPr="00C04A9A">
        <w:t xml:space="preserve">Bragg, Sara, David Buckingham, Rachel Russell, and Rebekah Willett. 2011. “Too Much, Too Soon? Children, ‘sexualization’ and Consumer Culture.” </w:t>
      </w:r>
      <w:r w:rsidRPr="00C04A9A">
        <w:rPr>
          <w:i/>
          <w:iCs/>
        </w:rPr>
        <w:t>Sex Education</w:t>
      </w:r>
      <w:r w:rsidRPr="00C04A9A">
        <w:t xml:space="preserve"> 11 (3): 279–92.</w:t>
      </w:r>
    </w:p>
    <w:p w14:paraId="27CD5B3B" w14:textId="378B9445" w:rsidR="000B7C31" w:rsidRPr="000B7C31" w:rsidRDefault="000B7C31" w:rsidP="00D22E9D">
      <w:pPr>
        <w:spacing w:after="120"/>
      </w:pPr>
      <w:r w:rsidRPr="000B7C31">
        <w:t xml:space="preserve">Brannen, Julia. 2005. “Mixed Methods Research: A Discussion Paper.” </w:t>
      </w:r>
      <w:r w:rsidR="009A3F46" w:rsidRPr="009A3F46">
        <w:rPr>
          <w:lang w:val="en-US"/>
        </w:rPr>
        <w:t>ESRC National Centre for Research Methods, NCRM methods review papers, NCRM/005.</w:t>
      </w:r>
      <w:r w:rsidR="009A3F46">
        <w:rPr>
          <w:lang w:val="en-US"/>
        </w:rPr>
        <w:t xml:space="preserve"> </w:t>
      </w:r>
      <w:r w:rsidRPr="000B7C31">
        <w:t>http://citeseerx.ist.psu.edu/viewdoc/summary?doi=10.1.1.468.360.</w:t>
      </w:r>
    </w:p>
    <w:p w14:paraId="7407A561" w14:textId="41DE383D" w:rsidR="009A3F46" w:rsidRPr="000B7C31" w:rsidRDefault="009A3F46" w:rsidP="00D22E9D">
      <w:pPr>
        <w:spacing w:after="120"/>
        <w:rPr>
          <w:bCs/>
        </w:rPr>
      </w:pPr>
      <w:r w:rsidRPr="000B7C31">
        <w:t>British Sociological</w:t>
      </w:r>
      <w:r>
        <w:t xml:space="preserve"> </w:t>
      </w:r>
      <w:r w:rsidRPr="000B7C31">
        <w:t>Association</w:t>
      </w:r>
      <w:r>
        <w:t xml:space="preserve">. </w:t>
      </w:r>
      <w:r w:rsidRPr="000B7C31">
        <w:t xml:space="preserve">2002. </w:t>
      </w:r>
      <w:r w:rsidRPr="00C97010">
        <w:rPr>
          <w:i/>
          <w:iCs/>
        </w:rPr>
        <w:t>British Sociological Association Statement of Ethical Practice</w:t>
      </w:r>
      <w:r w:rsidRPr="000B7C31">
        <w:t xml:space="preserve">. </w:t>
      </w:r>
      <w:r w:rsidR="008A2C59" w:rsidRPr="000B7C31">
        <w:t>Durham</w:t>
      </w:r>
      <w:r w:rsidR="008A2C59">
        <w:t xml:space="preserve">: </w:t>
      </w:r>
      <w:r w:rsidRPr="000B7C31">
        <w:t>British Sociological Association.</w:t>
      </w:r>
    </w:p>
    <w:p w14:paraId="034B7988" w14:textId="1EE9CA0A" w:rsidR="009A3F46" w:rsidRPr="009A3F46" w:rsidRDefault="009A3F46" w:rsidP="00D22E9D">
      <w:pPr>
        <w:spacing w:after="120"/>
      </w:pPr>
      <w:r w:rsidRPr="009A3F46">
        <w:lastRenderedPageBreak/>
        <w:t>Buckingham, David. 20</w:t>
      </w:r>
      <w:r w:rsidR="00C97010">
        <w:t>12</w:t>
      </w:r>
      <w:r w:rsidRPr="009A3F46">
        <w:t xml:space="preserve">. </w:t>
      </w:r>
      <w:r w:rsidRPr="009A3F46">
        <w:rPr>
          <w:i/>
          <w:iCs/>
        </w:rPr>
        <w:t>After the Death of Childhood</w:t>
      </w:r>
      <w:r w:rsidRPr="009A3F46">
        <w:t xml:space="preserve">. </w:t>
      </w:r>
      <w:r w:rsidR="00B22529">
        <w:t>Cambridge: Polity Press</w:t>
      </w:r>
      <w:r w:rsidRPr="009A3F46">
        <w:t>.</w:t>
      </w:r>
    </w:p>
    <w:p w14:paraId="1EDE678F" w14:textId="4B76F370" w:rsidR="006D0B79" w:rsidRDefault="006D0B79" w:rsidP="00D22E9D">
      <w:pPr>
        <w:spacing w:after="120"/>
      </w:pPr>
      <w:r w:rsidRPr="00E60F0F">
        <w:t>Butler, J</w:t>
      </w:r>
      <w:r w:rsidR="00E60F0F" w:rsidRPr="00E60F0F">
        <w:t>udith</w:t>
      </w:r>
      <w:r w:rsidRPr="00E60F0F">
        <w:t>. 1990</w:t>
      </w:r>
      <w:r w:rsidR="00E60F0F" w:rsidRPr="00E60F0F">
        <w:t>.</w:t>
      </w:r>
      <w:r w:rsidRPr="00E60F0F">
        <w:t xml:space="preserve"> </w:t>
      </w:r>
      <w:r w:rsidRPr="00E60F0F">
        <w:rPr>
          <w:i/>
          <w:iCs/>
        </w:rPr>
        <w:t>Gender Trouble: Feminism and the Subversion of Identity</w:t>
      </w:r>
      <w:r w:rsidR="00E60F0F" w:rsidRPr="00E60F0F">
        <w:rPr>
          <w:i/>
          <w:iCs/>
        </w:rPr>
        <w:t>.</w:t>
      </w:r>
      <w:r w:rsidRPr="00E60F0F">
        <w:t xml:space="preserve"> </w:t>
      </w:r>
      <w:r w:rsidR="00B22529">
        <w:t xml:space="preserve">London: </w:t>
      </w:r>
      <w:r w:rsidRPr="00E60F0F">
        <w:t>Routledge.</w:t>
      </w:r>
    </w:p>
    <w:p w14:paraId="2D65DF7D" w14:textId="5654F5BF" w:rsidR="004F4E00" w:rsidRPr="00E60F0F" w:rsidRDefault="004F4E00" w:rsidP="00D22E9D">
      <w:pPr>
        <w:spacing w:after="120"/>
      </w:pPr>
      <w:r w:rsidRPr="004F4E00">
        <w:t xml:space="preserve">Cocks, Alison J. </w:t>
      </w:r>
      <w:r w:rsidR="00D40F38">
        <w:t xml:space="preserve">2006. </w:t>
      </w:r>
      <w:r w:rsidR="00704001">
        <w:t>“</w:t>
      </w:r>
      <w:r w:rsidRPr="004F4E00">
        <w:t xml:space="preserve">The Ethical Maze: Finding an Inclusive Path towards Gaining Children’s Agreement to Research Participation.” </w:t>
      </w:r>
      <w:r w:rsidRPr="004F4E00">
        <w:rPr>
          <w:i/>
          <w:iCs/>
        </w:rPr>
        <w:t xml:space="preserve">Childhood </w:t>
      </w:r>
      <w:r w:rsidRPr="004F4E00">
        <w:t xml:space="preserve">13 </w:t>
      </w:r>
      <w:r w:rsidR="00D40F38">
        <w:t>(</w:t>
      </w:r>
      <w:r w:rsidRPr="004F4E00">
        <w:t>2</w:t>
      </w:r>
      <w:r w:rsidR="00D40F38">
        <w:t>)</w:t>
      </w:r>
      <w:r w:rsidRPr="004F4E00">
        <w:t>: 247–66.</w:t>
      </w:r>
    </w:p>
    <w:p w14:paraId="1B2FB6D3" w14:textId="43296B9C" w:rsidR="00FB3DBA" w:rsidRPr="00D22E9D" w:rsidRDefault="00E60F0F" w:rsidP="00C97010">
      <w:pPr>
        <w:spacing w:after="120"/>
      </w:pPr>
      <w:r w:rsidRPr="00E60F0F">
        <w:t xml:space="preserve">Cook, Daniel Thomas. 2008. “The Missing Child in Consumption Theory.” </w:t>
      </w:r>
      <w:r w:rsidRPr="00E60F0F">
        <w:rPr>
          <w:i/>
          <w:iCs/>
        </w:rPr>
        <w:t>Journal of Consumer Culture</w:t>
      </w:r>
      <w:r w:rsidRPr="00E60F0F">
        <w:t xml:space="preserve"> 8 (2): 219–43.</w:t>
      </w:r>
      <w:r w:rsidR="00C97010">
        <w:t xml:space="preserve"> </w:t>
      </w:r>
      <w:r w:rsidR="00C97010" w:rsidRPr="00C97010">
        <w:t>doi:10.1177/1469540508090087.</w:t>
      </w:r>
    </w:p>
    <w:p w14:paraId="039DE0EB" w14:textId="024DF504" w:rsidR="00E60A5C" w:rsidRPr="00E60A5C" w:rsidRDefault="00E60A5C" w:rsidP="00D22E9D">
      <w:pPr>
        <w:spacing w:after="120"/>
      </w:pPr>
      <w:r w:rsidRPr="00E60A5C">
        <w:t xml:space="preserve">Craik, Jennifer. </w:t>
      </w:r>
      <w:r w:rsidR="00B22529">
        <w:t>199</w:t>
      </w:r>
      <w:r w:rsidRPr="00E60A5C">
        <w:t xml:space="preserve">3. </w:t>
      </w:r>
      <w:r w:rsidRPr="00E60A5C">
        <w:rPr>
          <w:i/>
          <w:iCs/>
        </w:rPr>
        <w:t>The Face of Fashion: Cultural Studies in Fashion</w:t>
      </w:r>
      <w:r w:rsidRPr="00E60A5C">
        <w:t>. London: Routledge.</w:t>
      </w:r>
    </w:p>
    <w:p w14:paraId="0F91E018" w14:textId="542DB4D3" w:rsidR="004611D5" w:rsidRPr="00084350" w:rsidRDefault="004611D5" w:rsidP="00D22E9D">
      <w:pPr>
        <w:spacing w:after="120"/>
        <w:rPr>
          <w:rFonts w:cstheme="minorHAnsi"/>
        </w:rPr>
      </w:pPr>
      <w:r w:rsidRPr="00084350">
        <w:rPr>
          <w:rFonts w:cstheme="minorHAnsi"/>
        </w:rPr>
        <w:t>Crisp, W</w:t>
      </w:r>
      <w:r w:rsidR="00D22E9D">
        <w:rPr>
          <w:rFonts w:cstheme="minorHAnsi"/>
        </w:rPr>
        <w:t>il</w:t>
      </w:r>
      <w:r w:rsidRPr="00084350">
        <w:rPr>
          <w:rFonts w:cstheme="minorHAnsi"/>
        </w:rPr>
        <w:t>. 2018</w:t>
      </w:r>
      <w:r w:rsidR="00084350" w:rsidRPr="00084350">
        <w:rPr>
          <w:rFonts w:cstheme="minorHAnsi"/>
        </w:rPr>
        <w:t>.</w:t>
      </w:r>
      <w:r w:rsidRPr="00084350">
        <w:rPr>
          <w:rFonts w:cstheme="minorHAnsi"/>
        </w:rPr>
        <w:t xml:space="preserve"> </w:t>
      </w:r>
      <w:r w:rsidR="00D40F38">
        <w:rPr>
          <w:rFonts w:cstheme="minorHAnsi"/>
        </w:rPr>
        <w:t>“</w:t>
      </w:r>
      <w:r w:rsidRPr="00084350">
        <w:rPr>
          <w:rFonts w:cstheme="minorHAnsi"/>
        </w:rPr>
        <w:t>Marks &amp; Spencer attacked for selling padded bras to girls as young as nine</w:t>
      </w:r>
      <w:r w:rsidR="00763EC3" w:rsidRPr="00084350">
        <w:rPr>
          <w:rFonts w:cstheme="minorHAnsi"/>
        </w:rPr>
        <w:t>.</w:t>
      </w:r>
      <w:r w:rsidR="00D40F38">
        <w:rPr>
          <w:rFonts w:cstheme="minorHAnsi"/>
        </w:rPr>
        <w:t>”</w:t>
      </w:r>
      <w:r w:rsidRPr="00084350">
        <w:rPr>
          <w:rFonts w:cstheme="minorHAnsi"/>
        </w:rPr>
        <w:t xml:space="preserve"> </w:t>
      </w:r>
      <w:r w:rsidRPr="00084350">
        <w:rPr>
          <w:rFonts w:cstheme="minorHAnsi"/>
          <w:i/>
        </w:rPr>
        <w:t>The Telegraph</w:t>
      </w:r>
      <w:r w:rsidR="00763EC3" w:rsidRPr="00084350">
        <w:rPr>
          <w:rFonts w:cstheme="minorHAnsi"/>
          <w:i/>
        </w:rPr>
        <w:t>.</w:t>
      </w:r>
      <w:r w:rsidRPr="00084350">
        <w:rPr>
          <w:rFonts w:cstheme="minorHAnsi"/>
          <w:i/>
        </w:rPr>
        <w:t xml:space="preserve"> </w:t>
      </w:r>
      <w:r w:rsidRPr="00084350">
        <w:rPr>
          <w:rFonts w:cstheme="minorHAnsi"/>
        </w:rPr>
        <w:t>July 8</w:t>
      </w:r>
      <w:r w:rsidRPr="00084350">
        <w:rPr>
          <w:rFonts w:cstheme="minorHAnsi"/>
          <w:vertAlign w:val="superscript"/>
        </w:rPr>
        <w:t>th</w:t>
      </w:r>
      <w:r w:rsidR="00084350" w:rsidRPr="00084350">
        <w:rPr>
          <w:rFonts w:cstheme="minorHAnsi"/>
        </w:rPr>
        <w:t xml:space="preserve">. </w:t>
      </w:r>
      <w:hyperlink r:id="rId11" w:history="1">
        <w:r w:rsidRPr="00084350">
          <w:rPr>
            <w:rStyle w:val="Hyperlink"/>
            <w:rFonts w:cstheme="minorHAnsi"/>
          </w:rPr>
          <w:t>https://www.telegraph.co.uk/news/2018/07/08/ms-attacked-selling-padded-bras-girls-young-nine/</w:t>
        </w:r>
      </w:hyperlink>
      <w:r w:rsidRPr="00084350">
        <w:rPr>
          <w:rFonts w:cstheme="minorHAnsi"/>
        </w:rPr>
        <w:t>.</w:t>
      </w:r>
    </w:p>
    <w:p w14:paraId="01FCBD22" w14:textId="77777777" w:rsidR="00E60A5C" w:rsidRPr="00E60A5C" w:rsidRDefault="00E60A5C" w:rsidP="00D22E9D">
      <w:pPr>
        <w:spacing w:after="120"/>
      </w:pPr>
      <w:r w:rsidRPr="00E60A5C">
        <w:t xml:space="preserve">Edwards, Tim. 2020. “Living Dolls? The Role of Clothing and Fashion in ‘sexualisation.’” </w:t>
      </w:r>
      <w:r w:rsidRPr="00E60A5C">
        <w:rPr>
          <w:i/>
          <w:iCs/>
        </w:rPr>
        <w:t>Sexualities</w:t>
      </w:r>
      <w:r w:rsidRPr="00E60A5C">
        <w:t xml:space="preserve"> 23 (5-6): 702–16.</w:t>
      </w:r>
    </w:p>
    <w:p w14:paraId="05693EEA" w14:textId="255203D7" w:rsidR="00084350" w:rsidRPr="00084350" w:rsidRDefault="00084350" w:rsidP="00D22E9D">
      <w:pPr>
        <w:spacing w:after="120"/>
      </w:pPr>
      <w:r w:rsidRPr="00084350">
        <w:t>Entwistle, Joanne. 20</w:t>
      </w:r>
      <w:r w:rsidR="00FB3BB7">
        <w:t>15</w:t>
      </w:r>
      <w:r w:rsidRPr="00084350">
        <w:t xml:space="preserve">. </w:t>
      </w:r>
      <w:r w:rsidRPr="00084350">
        <w:rPr>
          <w:i/>
          <w:iCs/>
        </w:rPr>
        <w:t>The Fashioned Body: Fashion, Dress and Modern Social Theory</w:t>
      </w:r>
      <w:r w:rsidRPr="00084350">
        <w:t xml:space="preserve">. </w:t>
      </w:r>
      <w:r w:rsidR="00B22529">
        <w:t>Oxford: Polity Press and Blackwell</w:t>
      </w:r>
      <w:r w:rsidRPr="00084350">
        <w:t>.</w:t>
      </w:r>
    </w:p>
    <w:p w14:paraId="5E1D331E" w14:textId="34ADB07E" w:rsidR="00084350" w:rsidRPr="00084350" w:rsidRDefault="00084350" w:rsidP="00D22E9D">
      <w:pPr>
        <w:spacing w:after="120"/>
      </w:pPr>
      <w:r w:rsidRPr="00084350">
        <w:t xml:space="preserve">Entwistle, Joanne, and Elizabeth Wilson. 2001. </w:t>
      </w:r>
      <w:r w:rsidRPr="00084350">
        <w:rPr>
          <w:i/>
          <w:iCs/>
        </w:rPr>
        <w:t>Body Dressing</w:t>
      </w:r>
      <w:r w:rsidRPr="00084350">
        <w:t xml:space="preserve">. </w:t>
      </w:r>
      <w:r w:rsidR="00B22529">
        <w:t xml:space="preserve">London: </w:t>
      </w:r>
      <w:r w:rsidRPr="00084350">
        <w:t>Berg.</w:t>
      </w:r>
    </w:p>
    <w:p w14:paraId="66222B4A" w14:textId="18E7747B" w:rsidR="00C97010" w:rsidRPr="00D37919" w:rsidRDefault="00C97010" w:rsidP="00C97010">
      <w:pPr>
        <w:spacing w:after="120"/>
      </w:pPr>
      <w:r w:rsidRPr="00D37919">
        <w:t xml:space="preserve">Francis, Becky, Louise Archer, Julie </w:t>
      </w:r>
      <w:proofErr w:type="spellStart"/>
      <w:r w:rsidRPr="00D37919">
        <w:t>Moote</w:t>
      </w:r>
      <w:proofErr w:type="spellEnd"/>
      <w:r w:rsidRPr="00D37919">
        <w:t xml:space="preserve">, Jen de Witt, and Lucy Yeomans. 2017. “Femininity, Science, and the Denigration of the Girly Girl.” </w:t>
      </w:r>
      <w:r w:rsidRPr="00D37919">
        <w:rPr>
          <w:i/>
          <w:iCs/>
        </w:rPr>
        <w:t>British Journal of Sociology of Education</w:t>
      </w:r>
      <w:r w:rsidRPr="00D37919">
        <w:t xml:space="preserve"> 38 (8): 1097–1110.</w:t>
      </w:r>
      <w:r w:rsidR="00527639">
        <w:t xml:space="preserve"> </w:t>
      </w:r>
      <w:r w:rsidR="00527639" w:rsidRPr="00527639">
        <w:t>doi:10.1080/01425692.2016.1253455.</w:t>
      </w:r>
    </w:p>
    <w:p w14:paraId="651B10F7" w14:textId="28DC5F36" w:rsidR="00AF6127" w:rsidRDefault="00AF6127" w:rsidP="00AF6127">
      <w:pPr>
        <w:spacing w:after="120"/>
      </w:pPr>
      <w:r>
        <w:t xml:space="preserve">Francombe-Webb, Jessica, and Michael Silk. </w:t>
      </w:r>
      <w:r w:rsidR="00116716">
        <w:t>201</w:t>
      </w:r>
      <w:r w:rsidR="00C97010">
        <w:t>5</w:t>
      </w:r>
      <w:r w:rsidR="00116716">
        <w:t xml:space="preserve">. </w:t>
      </w:r>
      <w:r>
        <w:t xml:space="preserve">“Young Girls’ Embodied Experiences of Femininity and Social Class.” </w:t>
      </w:r>
      <w:r>
        <w:rPr>
          <w:i/>
          <w:iCs/>
        </w:rPr>
        <w:t>Sociology</w:t>
      </w:r>
      <w:r>
        <w:t xml:space="preserve"> 50 </w:t>
      </w:r>
      <w:r w:rsidR="00116716">
        <w:t>(</w:t>
      </w:r>
      <w:r>
        <w:t>4</w:t>
      </w:r>
      <w:r w:rsidR="00116716">
        <w:t>)</w:t>
      </w:r>
      <w:r>
        <w:t>: 652–72.</w:t>
      </w:r>
    </w:p>
    <w:p w14:paraId="3FDDC1E4" w14:textId="6E65BFEB" w:rsidR="0025648D" w:rsidRPr="00863D32" w:rsidRDefault="0025648D" w:rsidP="00527639">
      <w:pPr>
        <w:spacing w:after="120"/>
      </w:pPr>
      <w:r w:rsidRPr="004A58A3">
        <w:t xml:space="preserve">Gonsalves, Allison J. 2014. “‘Physics and the Girly Girl—there Is a Contradiction Somewhere’: Doctoral Students’ Positioning around Discourses of Gender and Competence </w:t>
      </w:r>
      <w:r w:rsidRPr="004A58A3">
        <w:lastRenderedPageBreak/>
        <w:t xml:space="preserve">in Physics.” </w:t>
      </w:r>
      <w:r w:rsidRPr="004A58A3">
        <w:rPr>
          <w:i/>
          <w:iCs/>
        </w:rPr>
        <w:t>Cultural Studies of Science Education</w:t>
      </w:r>
      <w:r w:rsidRPr="004A58A3">
        <w:t xml:space="preserve"> 9 (2): 503–21.</w:t>
      </w:r>
      <w:r w:rsidR="00527639">
        <w:t xml:space="preserve"> </w:t>
      </w:r>
      <w:r w:rsidR="00527639">
        <w:t>doi:10.1007/s11422-012-9447-6.</w:t>
      </w:r>
    </w:p>
    <w:p w14:paraId="39641502" w14:textId="77777777" w:rsidR="0025648D" w:rsidRPr="004A58A3" w:rsidRDefault="0025648D" w:rsidP="0025648D">
      <w:pPr>
        <w:spacing w:after="120"/>
      </w:pPr>
      <w:r w:rsidRPr="004A58A3">
        <w:t xml:space="preserve">Greer, Chris, and Eugene McLaughlin. 2013. “The Sir Jimmy Savile Scandal: Child Sexual Abuse and Institutional Denial at the BBC.” </w:t>
      </w:r>
      <w:r w:rsidRPr="004A58A3">
        <w:rPr>
          <w:i/>
          <w:iCs/>
        </w:rPr>
        <w:t>Crime, Media, Culture</w:t>
      </w:r>
      <w:r w:rsidRPr="004A58A3">
        <w:t xml:space="preserve"> 9 (3): 243–63.</w:t>
      </w:r>
    </w:p>
    <w:p w14:paraId="4D8066FE" w14:textId="1073AE40" w:rsidR="0069131A" w:rsidRPr="00935509" w:rsidRDefault="0069131A" w:rsidP="0069131A">
      <w:pPr>
        <w:spacing w:after="120"/>
        <w:rPr>
          <w:lang w:val="en-US"/>
        </w:rPr>
      </w:pPr>
      <w:r w:rsidRPr="0069131A">
        <w:t xml:space="preserve">Guest, Greg, Arwen Bunce, and Laura Johnson. 2006. “How Many Interviews Are Enough?: An Experiment with Data Saturation and Variability.” </w:t>
      </w:r>
      <w:r w:rsidRPr="0069131A">
        <w:rPr>
          <w:i/>
          <w:iCs/>
        </w:rPr>
        <w:t>Field Methods</w:t>
      </w:r>
      <w:r w:rsidRPr="0069131A">
        <w:t xml:space="preserve"> 18 (1): 59–82.</w:t>
      </w:r>
    </w:p>
    <w:p w14:paraId="4F86B01D" w14:textId="5804DC33" w:rsidR="0025648D" w:rsidRPr="0002233D" w:rsidRDefault="0025648D" w:rsidP="0025648D">
      <w:pPr>
        <w:spacing w:after="120"/>
      </w:pPr>
      <w:r w:rsidRPr="0002233D">
        <w:t xml:space="preserve">Holland, Megan M. 2012. “Only Here for the Day: The Social Integration of Minority Students at a Majority White High School.” </w:t>
      </w:r>
      <w:r w:rsidRPr="0002233D">
        <w:rPr>
          <w:i/>
          <w:iCs/>
        </w:rPr>
        <w:t>Sociology of Education</w:t>
      </w:r>
      <w:r w:rsidRPr="0002233D">
        <w:t xml:space="preserve"> 85 (2): 101–20.</w:t>
      </w:r>
    </w:p>
    <w:p w14:paraId="6FED59F7" w14:textId="77777777" w:rsidR="0025648D" w:rsidRPr="0002233D" w:rsidRDefault="0025648D" w:rsidP="0025648D">
      <w:pPr>
        <w:spacing w:after="120"/>
      </w:pPr>
      <w:r w:rsidRPr="0002233D">
        <w:t xml:space="preserve">Jackson, Sue, </w:t>
      </w:r>
      <w:proofErr w:type="spellStart"/>
      <w:r w:rsidRPr="0002233D">
        <w:t>Tiina</w:t>
      </w:r>
      <w:proofErr w:type="spellEnd"/>
      <w:r w:rsidRPr="0002233D">
        <w:t xml:space="preserve"> </w:t>
      </w:r>
      <w:proofErr w:type="spellStart"/>
      <w:r w:rsidRPr="0002233D">
        <w:t>Vares</w:t>
      </w:r>
      <w:proofErr w:type="spellEnd"/>
      <w:r w:rsidRPr="0002233D">
        <w:t xml:space="preserve">, and Rosalind Gill. 2013. “‘The Whole Playboy Mansion Image’: Girls’ Fashioning and Fashioned Selves within a Postfeminist Culture.” </w:t>
      </w:r>
      <w:r w:rsidRPr="0002233D">
        <w:rPr>
          <w:i/>
          <w:iCs/>
        </w:rPr>
        <w:t>Feminism &amp; Psychology</w:t>
      </w:r>
      <w:r w:rsidRPr="0002233D">
        <w:t xml:space="preserve"> 23 (2): 143–62.</w:t>
      </w:r>
    </w:p>
    <w:p w14:paraId="2F515FE1" w14:textId="77777777" w:rsidR="00D37919" w:rsidRPr="00D37919" w:rsidRDefault="00D37919" w:rsidP="00D37919">
      <w:pPr>
        <w:spacing w:after="120"/>
      </w:pPr>
      <w:r w:rsidRPr="00D37919">
        <w:t xml:space="preserve">James, Allison, Chris Jenks, and Alan </w:t>
      </w:r>
      <w:proofErr w:type="spellStart"/>
      <w:r w:rsidRPr="00D37919">
        <w:t>Prout</w:t>
      </w:r>
      <w:proofErr w:type="spellEnd"/>
      <w:r w:rsidRPr="00D37919">
        <w:t xml:space="preserve">. 2005. </w:t>
      </w:r>
      <w:r w:rsidRPr="00D37919">
        <w:rPr>
          <w:i/>
          <w:iCs/>
        </w:rPr>
        <w:t>Theorizing Childhood</w:t>
      </w:r>
      <w:r w:rsidRPr="00D37919">
        <w:t>. Oxford: Polity Press and Blackwell.</w:t>
      </w:r>
    </w:p>
    <w:p w14:paraId="7FA66284" w14:textId="68D27D53" w:rsidR="00527EE2" w:rsidRDefault="00527EE2" w:rsidP="00527EE2">
      <w:pPr>
        <w:spacing w:after="120"/>
      </w:pPr>
      <w:r w:rsidRPr="00527EE2">
        <w:t xml:space="preserve">Jenks, Chris. 1996. </w:t>
      </w:r>
      <w:r w:rsidRPr="00527EE2">
        <w:rPr>
          <w:i/>
          <w:iCs/>
        </w:rPr>
        <w:t>Childhood</w:t>
      </w:r>
      <w:r w:rsidRPr="00527EE2">
        <w:t>. London: Routledge.</w:t>
      </w:r>
    </w:p>
    <w:p w14:paraId="26F78258" w14:textId="4D31FC47" w:rsidR="002612A3" w:rsidRDefault="002612A3" w:rsidP="0025648D">
      <w:pPr>
        <w:spacing w:after="120"/>
      </w:pPr>
      <w:proofErr w:type="spellStart"/>
      <w:r w:rsidRPr="002612A3">
        <w:t>Jenss</w:t>
      </w:r>
      <w:proofErr w:type="spellEnd"/>
      <w:r w:rsidRPr="002612A3">
        <w:t>, Heike, and Viola Hofmann.</w:t>
      </w:r>
      <w:r w:rsidR="00116716">
        <w:t xml:space="preserve"> 2020.</w:t>
      </w:r>
      <w:r w:rsidRPr="002612A3">
        <w:t xml:space="preserve"> "Introduction: Fashion and materiality." In Fashion and Materiality: Cultural Practices in Global Contexts, edited by Heike </w:t>
      </w:r>
      <w:proofErr w:type="spellStart"/>
      <w:r w:rsidRPr="002612A3">
        <w:t>Jenss</w:t>
      </w:r>
      <w:proofErr w:type="spellEnd"/>
      <w:r w:rsidRPr="002612A3">
        <w:t xml:space="preserve"> and Viola Hofmann, 1–12. London: Bloomsbury. http://dx.doi.org/10.5040/9781350057845.0006.</w:t>
      </w:r>
    </w:p>
    <w:p w14:paraId="2944CE88" w14:textId="449F1BBA" w:rsidR="0025648D" w:rsidRPr="0025648D" w:rsidRDefault="0025648D" w:rsidP="0025648D">
      <w:pPr>
        <w:spacing w:after="120"/>
      </w:pPr>
      <w:proofErr w:type="spellStart"/>
      <w:r w:rsidRPr="0025648D">
        <w:t>Jewitt</w:t>
      </w:r>
      <w:proofErr w:type="spellEnd"/>
      <w:r w:rsidRPr="0025648D">
        <w:t>, Carey, ed. 20</w:t>
      </w:r>
      <w:r>
        <w:t>09</w:t>
      </w:r>
      <w:r w:rsidRPr="0025648D">
        <w:t xml:space="preserve">. </w:t>
      </w:r>
      <w:r w:rsidRPr="0025648D">
        <w:rPr>
          <w:i/>
          <w:iCs/>
        </w:rPr>
        <w:t>The Routledge Handbook of Multimodal Analysis</w:t>
      </w:r>
      <w:r w:rsidRPr="0025648D">
        <w:t>. New York, US: Routledge/Taylor &amp; Francis Group.</w:t>
      </w:r>
    </w:p>
    <w:p w14:paraId="568FCDD0" w14:textId="77777777" w:rsidR="0025648D" w:rsidRPr="004A58A3" w:rsidRDefault="0025648D" w:rsidP="0025648D">
      <w:pPr>
        <w:spacing w:after="120"/>
      </w:pPr>
      <w:proofErr w:type="spellStart"/>
      <w:r w:rsidRPr="004A58A3">
        <w:t>Klepp</w:t>
      </w:r>
      <w:proofErr w:type="spellEnd"/>
      <w:r w:rsidRPr="004A58A3">
        <w:t xml:space="preserve">, </w:t>
      </w:r>
      <w:proofErr w:type="spellStart"/>
      <w:r w:rsidRPr="004A58A3">
        <w:t>Ingun</w:t>
      </w:r>
      <w:proofErr w:type="spellEnd"/>
      <w:r w:rsidRPr="004A58A3">
        <w:t xml:space="preserve"> </w:t>
      </w:r>
      <w:proofErr w:type="spellStart"/>
      <w:r w:rsidRPr="004A58A3">
        <w:t>Grimstad</w:t>
      </w:r>
      <w:proofErr w:type="spellEnd"/>
      <w:r w:rsidRPr="004A58A3">
        <w:t xml:space="preserve">. 2007. “Patched, Louse-Ridden, Tattered: Clean and Dirty Clothes.” </w:t>
      </w:r>
      <w:r w:rsidRPr="004A58A3">
        <w:rPr>
          <w:i/>
          <w:iCs/>
        </w:rPr>
        <w:t>TEXTILE</w:t>
      </w:r>
      <w:r w:rsidRPr="004A58A3">
        <w:t xml:space="preserve"> 5 (3): 254–75.</w:t>
      </w:r>
    </w:p>
    <w:p w14:paraId="65D79900" w14:textId="77777777" w:rsidR="0025648D" w:rsidRPr="00527EE2" w:rsidRDefault="0025648D" w:rsidP="0025648D">
      <w:pPr>
        <w:spacing w:after="120"/>
      </w:pPr>
      <w:r w:rsidRPr="00527EE2">
        <w:t xml:space="preserve">Knowles, Caroline, and Paul Sweetman. 2004. </w:t>
      </w:r>
      <w:r w:rsidRPr="00527EE2">
        <w:rPr>
          <w:i/>
          <w:iCs/>
        </w:rPr>
        <w:t>Picturing the Social Landscape: Visual Methods and the Sociological Imagination</w:t>
      </w:r>
      <w:r w:rsidRPr="00527EE2">
        <w:t>. Oxford: Routledge.</w:t>
      </w:r>
    </w:p>
    <w:p w14:paraId="1B15792F" w14:textId="77777777" w:rsidR="0025648D" w:rsidRPr="00527EE2" w:rsidRDefault="0025648D" w:rsidP="0025648D">
      <w:pPr>
        <w:spacing w:after="120"/>
      </w:pPr>
      <w:r w:rsidRPr="00527EE2">
        <w:lastRenderedPageBreak/>
        <w:t xml:space="preserve">Koller, Veronika. 2008. “`Not Just a Colour’: Pink as a Gender and Sexuality Marker in Visual Communication.” </w:t>
      </w:r>
      <w:r w:rsidRPr="00527EE2">
        <w:rPr>
          <w:i/>
          <w:iCs/>
        </w:rPr>
        <w:t>Visual Communication</w:t>
      </w:r>
      <w:r w:rsidRPr="00527EE2">
        <w:t xml:space="preserve"> 7 (4): 395–423.</w:t>
      </w:r>
    </w:p>
    <w:p w14:paraId="7893B3DC" w14:textId="12BBCCCD" w:rsidR="004A1F08" w:rsidRPr="004A1F08" w:rsidRDefault="004A1F08" w:rsidP="004A1F08">
      <w:pPr>
        <w:spacing w:after="120"/>
      </w:pPr>
      <w:proofErr w:type="spellStart"/>
      <w:r w:rsidRPr="004A1F08">
        <w:t>Loh</w:t>
      </w:r>
      <w:proofErr w:type="spellEnd"/>
      <w:r w:rsidRPr="004A1F08">
        <w:t>, Bernice.</w:t>
      </w:r>
      <w:r w:rsidR="00116716">
        <w:t xml:space="preserve"> 2020.</w:t>
      </w:r>
      <w:r w:rsidRPr="004A1F08">
        <w:t xml:space="preserve"> “Tween Girls’ Dressing: Shifts, Implications, and Future Directions in Singapore.” </w:t>
      </w:r>
      <w:r w:rsidRPr="004A1F08">
        <w:rPr>
          <w:i/>
          <w:iCs/>
        </w:rPr>
        <w:t>Sociology Compass</w:t>
      </w:r>
      <w:r w:rsidRPr="004A1F08">
        <w:t xml:space="preserve"> 14</w:t>
      </w:r>
      <w:r w:rsidR="00116716">
        <w:t xml:space="preserve"> (</w:t>
      </w:r>
      <w:r w:rsidRPr="004A1F08">
        <w:t>3</w:t>
      </w:r>
      <w:r w:rsidR="00116716">
        <w:t>)</w:t>
      </w:r>
      <w:r w:rsidR="00527639">
        <w:t>: 1-13.</w:t>
      </w:r>
      <w:r w:rsidRPr="004A1F08">
        <w:t xml:space="preserve"> doi:10.1111/soc4.12767.</w:t>
      </w:r>
    </w:p>
    <w:p w14:paraId="21D6ADEF" w14:textId="77777777" w:rsidR="0025648D" w:rsidRPr="00527EE2" w:rsidRDefault="0025648D" w:rsidP="0025648D">
      <w:pPr>
        <w:spacing w:after="120"/>
      </w:pPr>
      <w:r w:rsidRPr="00527EE2">
        <w:t xml:space="preserve">Martin, Barbara. 2010. “‘You’ve Got to Have the Pink One Because You’re a Girl!': Exploring Young Girls' Understanding of Femininities and Masculinities in Preschool.” In </w:t>
      </w:r>
      <w:r w:rsidRPr="00527EE2">
        <w:rPr>
          <w:i/>
          <w:iCs/>
        </w:rPr>
        <w:t>Girls and Education 3-16: Continuing Concerns, New Agendas</w:t>
      </w:r>
      <w:r w:rsidRPr="00527EE2">
        <w:t>, edited by Carolyn Jackson</w:t>
      </w:r>
      <w:r>
        <w:t>,</w:t>
      </w:r>
      <w:r w:rsidRPr="00527EE2">
        <w:t xml:space="preserve"> Carrie </w:t>
      </w:r>
      <w:proofErr w:type="spellStart"/>
      <w:r w:rsidRPr="00527EE2">
        <w:t>Paechter</w:t>
      </w:r>
      <w:proofErr w:type="spellEnd"/>
      <w:r>
        <w:t xml:space="preserve"> and Emma</w:t>
      </w:r>
      <w:r w:rsidRPr="00527EE2">
        <w:t xml:space="preserve"> </w:t>
      </w:r>
      <w:proofErr w:type="spellStart"/>
      <w:r w:rsidRPr="00527EE2">
        <w:t>Renold</w:t>
      </w:r>
      <w:proofErr w:type="spellEnd"/>
      <w:r w:rsidRPr="00527EE2">
        <w:t>, 129–41. Maidenhead: Open University Press.</w:t>
      </w:r>
    </w:p>
    <w:p w14:paraId="0301558F" w14:textId="710F453A" w:rsidR="005A146D" w:rsidRPr="00AE1774" w:rsidRDefault="005A146D" w:rsidP="00AE1774">
      <w:pPr>
        <w:spacing w:after="120"/>
      </w:pPr>
      <w:r w:rsidRPr="00AE1774">
        <w:t>Macdonald, M</w:t>
      </w:r>
      <w:r w:rsidR="0002233D" w:rsidRPr="00AE1774">
        <w:t>yra</w:t>
      </w:r>
      <w:r w:rsidRPr="00AE1774">
        <w:t>. 2003</w:t>
      </w:r>
      <w:r w:rsidR="0002233D" w:rsidRPr="00AE1774">
        <w:t>.</w:t>
      </w:r>
      <w:r w:rsidRPr="00AE1774">
        <w:t xml:space="preserve"> </w:t>
      </w:r>
      <w:r w:rsidR="0002233D" w:rsidRPr="00AE1774">
        <w:t>“</w:t>
      </w:r>
      <w:r w:rsidRPr="00AE1774">
        <w:t xml:space="preserve">Children </w:t>
      </w:r>
      <w:r w:rsidR="0002233D" w:rsidRPr="00AE1774">
        <w:t>‘</w:t>
      </w:r>
      <w:r w:rsidRPr="00AE1774">
        <w:t>at risk’</w:t>
      </w:r>
      <w:r w:rsidR="0002233D" w:rsidRPr="00AE1774">
        <w:t>”.</w:t>
      </w:r>
      <w:r w:rsidR="00AE1774" w:rsidRPr="00AE1774">
        <w:t xml:space="preserve"> Chap. 5 </w:t>
      </w:r>
      <w:r w:rsidRPr="00AE1774">
        <w:t xml:space="preserve">in </w:t>
      </w:r>
      <w:r w:rsidRPr="00AE1774">
        <w:rPr>
          <w:i/>
          <w:iCs/>
        </w:rPr>
        <w:t>Exploring Media Discourse</w:t>
      </w:r>
      <w:r w:rsidR="00AE1774" w:rsidRPr="00AE1774">
        <w:t>.</w:t>
      </w:r>
      <w:r w:rsidRPr="00AE1774">
        <w:t xml:space="preserve"> Oxford: Arnold Publishers.</w:t>
      </w:r>
    </w:p>
    <w:p w14:paraId="7F63F408" w14:textId="77777777" w:rsidR="002A7E8C" w:rsidRPr="002A7E8C" w:rsidRDefault="002A7E8C" w:rsidP="00AE1774">
      <w:pPr>
        <w:spacing w:after="120"/>
      </w:pPr>
      <w:r w:rsidRPr="002A7E8C">
        <w:t>Mason, Jennifer. 2006. “Six Strategies for Mixing Methods and Linking Data in Social Science Research.” NCRM Working Paper Series. ESRC National Centre for Research Methods.</w:t>
      </w:r>
    </w:p>
    <w:p w14:paraId="4942DD4B" w14:textId="32BB8DCD" w:rsidR="00AE1774" w:rsidRPr="00AE1774" w:rsidRDefault="00AE1774" w:rsidP="00AE1774">
      <w:pPr>
        <w:spacing w:after="120"/>
      </w:pPr>
      <w:proofErr w:type="spellStart"/>
      <w:r w:rsidRPr="00AE1774">
        <w:t>Nancarrow</w:t>
      </w:r>
      <w:proofErr w:type="spellEnd"/>
      <w:r w:rsidRPr="00AE1774">
        <w:t xml:space="preserve">, Clive, and Pamela </w:t>
      </w:r>
      <w:proofErr w:type="spellStart"/>
      <w:r w:rsidRPr="00AE1774">
        <w:t>Nancarrow</w:t>
      </w:r>
      <w:proofErr w:type="spellEnd"/>
      <w:r w:rsidRPr="00AE1774">
        <w:t xml:space="preserve">. 2012. “Hunting for Cool Tribes.” In </w:t>
      </w:r>
      <w:r w:rsidRPr="00AE1774">
        <w:rPr>
          <w:i/>
          <w:iCs/>
        </w:rPr>
        <w:t>Consumer Tribes</w:t>
      </w:r>
      <w:r w:rsidRPr="00AE1774">
        <w:t xml:space="preserve">, 142–56. </w:t>
      </w:r>
      <w:r>
        <w:t xml:space="preserve">London: </w:t>
      </w:r>
      <w:r w:rsidRPr="00AE1774">
        <w:t>Routledge.</w:t>
      </w:r>
    </w:p>
    <w:p w14:paraId="5D784E95" w14:textId="2B6E8C4C" w:rsidR="004A1F08" w:rsidRPr="00652DC7" w:rsidRDefault="004A1F08" w:rsidP="004A1F08">
      <w:pPr>
        <w:spacing w:after="120"/>
        <w:rPr>
          <w:rFonts w:cstheme="minorHAnsi"/>
          <w:lang w:val="en-US"/>
        </w:rPr>
      </w:pPr>
      <w:r w:rsidRPr="00652DC7">
        <w:rPr>
          <w:rFonts w:cstheme="minorHAnsi"/>
          <w:lang w:val="en-US"/>
        </w:rPr>
        <w:t xml:space="preserve">McNair, Brian. 2002. </w:t>
      </w:r>
      <w:r w:rsidRPr="00652DC7">
        <w:rPr>
          <w:rFonts w:cstheme="minorHAnsi"/>
          <w:i/>
          <w:lang w:val="en-US"/>
        </w:rPr>
        <w:t>Striptease culture, sex, media and the democracy of desire</w:t>
      </w:r>
      <w:r w:rsidRPr="00652DC7">
        <w:rPr>
          <w:rFonts w:cstheme="minorHAnsi"/>
          <w:lang w:val="en-US"/>
        </w:rPr>
        <w:t xml:space="preserve">. </w:t>
      </w:r>
      <w:r w:rsidR="00116716">
        <w:rPr>
          <w:rFonts w:cstheme="minorHAnsi"/>
          <w:lang w:val="en-US"/>
        </w:rPr>
        <w:t xml:space="preserve">London: </w:t>
      </w:r>
      <w:r w:rsidRPr="00652DC7">
        <w:rPr>
          <w:rFonts w:cstheme="minorHAnsi"/>
          <w:lang w:val="en-US"/>
        </w:rPr>
        <w:t>Routledge.</w:t>
      </w:r>
    </w:p>
    <w:p w14:paraId="798D8747" w14:textId="26F5803B" w:rsidR="00585132" w:rsidRPr="00585132" w:rsidRDefault="00585132" w:rsidP="00585132">
      <w:pPr>
        <w:spacing w:after="120"/>
      </w:pPr>
      <w:r w:rsidRPr="00585132">
        <w:t xml:space="preserve">Nowell, </w:t>
      </w:r>
      <w:proofErr w:type="spellStart"/>
      <w:r w:rsidRPr="00585132">
        <w:t>Lorelli</w:t>
      </w:r>
      <w:proofErr w:type="spellEnd"/>
      <w:r w:rsidRPr="00585132">
        <w:t xml:space="preserve"> S., Jill M. Norris, Deborah E. White, and Nancy J. Moules. 2017. “Thematic Analysis: Striving to Meet the Trustworthiness Criteria.” </w:t>
      </w:r>
      <w:r w:rsidRPr="00585132">
        <w:rPr>
          <w:i/>
          <w:iCs/>
        </w:rPr>
        <w:t>International Journal of Qualitative Methods</w:t>
      </w:r>
      <w:r w:rsidRPr="00585132">
        <w:t xml:space="preserve"> 16 (1) </w:t>
      </w:r>
      <w:proofErr w:type="spellStart"/>
      <w:r w:rsidR="006A463D" w:rsidRPr="006A463D">
        <w:t>doi</w:t>
      </w:r>
      <w:proofErr w:type="spellEnd"/>
      <w:r w:rsidR="006A463D" w:rsidRPr="006A463D">
        <w:t>: 10.1177/</w:t>
      </w:r>
      <w:r w:rsidRPr="00585132">
        <w:t>1609406917733847.</w:t>
      </w:r>
    </w:p>
    <w:p w14:paraId="2F2B5C66" w14:textId="1A234D6A" w:rsidR="004A1F08" w:rsidRDefault="004A1F08" w:rsidP="004A1F08">
      <w:pPr>
        <w:spacing w:after="120"/>
      </w:pPr>
      <w:r w:rsidRPr="004A1F08">
        <w:t xml:space="preserve">Neary, Aoife. </w:t>
      </w:r>
      <w:r w:rsidR="006A463D">
        <w:t xml:space="preserve">2021. </w:t>
      </w:r>
      <w:r w:rsidRPr="004A1F08">
        <w:t xml:space="preserve">“Trans Children and the Necessity to Complicate Gender in Primary Schools.” </w:t>
      </w:r>
      <w:r w:rsidRPr="004A1F08">
        <w:rPr>
          <w:i/>
          <w:iCs/>
        </w:rPr>
        <w:t>Gender and Education</w:t>
      </w:r>
      <w:r w:rsidRPr="004A1F08">
        <w:t xml:space="preserve"> 33</w:t>
      </w:r>
      <w:r w:rsidR="006A463D">
        <w:t>(</w:t>
      </w:r>
      <w:r w:rsidRPr="004A1F08">
        <w:t>8</w:t>
      </w:r>
      <w:r w:rsidR="006A463D">
        <w:t>)</w:t>
      </w:r>
      <w:r w:rsidRPr="004A1F08">
        <w:t>: 1073–89.</w:t>
      </w:r>
    </w:p>
    <w:p w14:paraId="72A2DAF5" w14:textId="650454B7" w:rsidR="004A1F08" w:rsidRPr="004A1F08" w:rsidRDefault="004A1F08" w:rsidP="004A1F08">
      <w:pPr>
        <w:spacing w:after="120"/>
      </w:pPr>
      <w:r w:rsidRPr="004A1F08">
        <w:lastRenderedPageBreak/>
        <w:t>Newby, Katie V., and Sara Mathieu-</w:t>
      </w:r>
      <w:proofErr w:type="spellStart"/>
      <w:r w:rsidRPr="004A1F08">
        <w:t>Chartier</w:t>
      </w:r>
      <w:proofErr w:type="spellEnd"/>
      <w:r w:rsidRPr="004A1F08">
        <w:t>.</w:t>
      </w:r>
      <w:r w:rsidR="006A463D">
        <w:t xml:space="preserve"> 2018.</w:t>
      </w:r>
      <w:r w:rsidRPr="004A1F08">
        <w:t xml:space="preserve"> “Spring Fever: Process Evaluation of a Sex and Relationships Education Programme for Primary School Pupils.” </w:t>
      </w:r>
      <w:r w:rsidRPr="004A1F08">
        <w:rPr>
          <w:i/>
          <w:iCs/>
        </w:rPr>
        <w:t>Sex Education</w:t>
      </w:r>
      <w:r w:rsidRPr="004A1F08">
        <w:t xml:space="preserve"> 18</w:t>
      </w:r>
      <w:r w:rsidR="006A463D">
        <w:t xml:space="preserve"> (</w:t>
      </w:r>
      <w:r w:rsidRPr="004A1F08">
        <w:t>1</w:t>
      </w:r>
      <w:r w:rsidR="006A463D">
        <w:t>)</w:t>
      </w:r>
      <w:r w:rsidRPr="004A1F08">
        <w:t>: 90–106.</w:t>
      </w:r>
    </w:p>
    <w:p w14:paraId="0E21394E" w14:textId="51F65EC3" w:rsidR="00AF0C0F" w:rsidRPr="000A4310" w:rsidRDefault="00AF0C0F" w:rsidP="0004413F">
      <w:pPr>
        <w:spacing w:after="120"/>
      </w:pPr>
      <w:proofErr w:type="spellStart"/>
      <w:r>
        <w:t>OfSTED</w:t>
      </w:r>
      <w:proofErr w:type="spellEnd"/>
      <w:r>
        <w:t xml:space="preserve"> (2013) </w:t>
      </w:r>
      <w:r>
        <w:rPr>
          <w:i/>
        </w:rPr>
        <w:t xml:space="preserve">Not yet good enough: personal, social, health and economic education in schools. </w:t>
      </w:r>
      <w:r>
        <w:t xml:space="preserve">London: Ofsted. </w:t>
      </w:r>
      <w:r w:rsidR="006A463D">
        <w:t>http</w:t>
      </w:r>
      <w:r>
        <w:t>:</w:t>
      </w:r>
      <w:r w:rsidR="006A463D">
        <w:t>//</w:t>
      </w:r>
      <w:r w:rsidRPr="00E427D4">
        <w:t>www.ofsted.gov.uk/resources/130065</w:t>
      </w:r>
    </w:p>
    <w:p w14:paraId="71D36B0A" w14:textId="67186A76" w:rsidR="002A7E8C" w:rsidRPr="002A7E8C" w:rsidRDefault="002A7E8C" w:rsidP="00AE1774">
      <w:pPr>
        <w:spacing w:after="120"/>
      </w:pPr>
      <w:proofErr w:type="spellStart"/>
      <w:r w:rsidRPr="002A7E8C">
        <w:t>Paechter</w:t>
      </w:r>
      <w:proofErr w:type="spellEnd"/>
      <w:r w:rsidRPr="002A7E8C">
        <w:t xml:space="preserve">, Carrie. 2006. “Masculine Femininities/feminine Masculinities: Power, Identities and Gender.” </w:t>
      </w:r>
      <w:r w:rsidRPr="002A7E8C">
        <w:rPr>
          <w:i/>
          <w:iCs/>
        </w:rPr>
        <w:t>Gender and Education</w:t>
      </w:r>
      <w:r w:rsidRPr="002A7E8C">
        <w:t xml:space="preserve"> 18 (3): 253–63.</w:t>
      </w:r>
    </w:p>
    <w:p w14:paraId="1265E191" w14:textId="77777777" w:rsidR="00652DC7" w:rsidRPr="00652DC7" w:rsidRDefault="00652DC7" w:rsidP="00527EE2">
      <w:pPr>
        <w:spacing w:after="120"/>
      </w:pPr>
      <w:proofErr w:type="spellStart"/>
      <w:r w:rsidRPr="00652DC7">
        <w:t>Paechter</w:t>
      </w:r>
      <w:proofErr w:type="spellEnd"/>
      <w:r w:rsidRPr="00652DC7">
        <w:t xml:space="preserve">, Carrie. 2010. “Tomboys and Girly-Girls: Embodied Femininities in Primary Schools.” </w:t>
      </w:r>
      <w:r w:rsidRPr="00652DC7">
        <w:rPr>
          <w:i/>
          <w:iCs/>
        </w:rPr>
        <w:t>Discourse: Studies in the Cultural Politics of Education</w:t>
      </w:r>
      <w:r w:rsidRPr="00652DC7">
        <w:t xml:space="preserve"> 31 (2): 221–35.</w:t>
      </w:r>
    </w:p>
    <w:p w14:paraId="43FCD311" w14:textId="7FC695B6" w:rsidR="00652DC7" w:rsidRDefault="00652DC7" w:rsidP="00527EE2">
      <w:pPr>
        <w:spacing w:after="120"/>
      </w:pPr>
      <w:r w:rsidRPr="00652DC7">
        <w:t xml:space="preserve">Pilcher, Jane. 2010. “What Not to Wear? Girls, Clothing and ‘showing’ the Body.” </w:t>
      </w:r>
      <w:r w:rsidRPr="00652DC7">
        <w:rPr>
          <w:i/>
          <w:iCs/>
        </w:rPr>
        <w:t>Children &amp; Society</w:t>
      </w:r>
      <w:r w:rsidRPr="00652DC7">
        <w:t xml:space="preserve"> 24 (6): 461–70.</w:t>
      </w:r>
    </w:p>
    <w:p w14:paraId="006A7316" w14:textId="5899EEB6" w:rsidR="00B60665" w:rsidRPr="00652DC7" w:rsidRDefault="00B60665" w:rsidP="00B60665">
      <w:pPr>
        <w:spacing w:after="120"/>
      </w:pPr>
      <w:r w:rsidRPr="00B60665">
        <w:t xml:space="preserve">Pilcher, Jane. 2013. “‘Small, but Very Determined’: A Novel Theorization of Children’s Consumption of Clothing.” </w:t>
      </w:r>
      <w:r w:rsidRPr="00B60665">
        <w:rPr>
          <w:i/>
          <w:iCs/>
        </w:rPr>
        <w:t>Cultural Sociology</w:t>
      </w:r>
      <w:r w:rsidRPr="00B60665">
        <w:t xml:space="preserve"> 7 (1): 86–100.</w:t>
      </w:r>
    </w:p>
    <w:p w14:paraId="51641DE8" w14:textId="4301CE7D" w:rsidR="00D76C4D" w:rsidRPr="00D76C4D" w:rsidRDefault="00D76C4D" w:rsidP="00527EE2">
      <w:pPr>
        <w:spacing w:after="120"/>
      </w:pPr>
      <w:r w:rsidRPr="00D76C4D">
        <w:t>Pink, Sarah.</w:t>
      </w:r>
      <w:r w:rsidR="006A463D">
        <w:t xml:space="preserve"> 20</w:t>
      </w:r>
      <w:r w:rsidR="0091068A">
        <w:t>2</w:t>
      </w:r>
      <w:r w:rsidR="006A463D">
        <w:t>1.</w:t>
      </w:r>
      <w:r w:rsidRPr="00D76C4D">
        <w:t xml:space="preserve"> </w:t>
      </w:r>
      <w:r w:rsidRPr="00D76C4D">
        <w:rPr>
          <w:i/>
          <w:iCs/>
        </w:rPr>
        <w:t xml:space="preserve">Doing Visual Ethnography: Images, </w:t>
      </w:r>
      <w:proofErr w:type="gramStart"/>
      <w:r w:rsidRPr="00D76C4D">
        <w:rPr>
          <w:i/>
          <w:iCs/>
        </w:rPr>
        <w:t>Media</w:t>
      </w:r>
      <w:proofErr w:type="gramEnd"/>
      <w:r w:rsidRPr="00D76C4D">
        <w:rPr>
          <w:i/>
          <w:iCs/>
        </w:rPr>
        <w:t xml:space="preserve"> and Representation in Research</w:t>
      </w:r>
      <w:r w:rsidRPr="00D76C4D">
        <w:t xml:space="preserve">. </w:t>
      </w:r>
      <w:r w:rsidR="006A463D">
        <w:t>London: Sage.</w:t>
      </w:r>
    </w:p>
    <w:p w14:paraId="640D9985" w14:textId="77777777" w:rsidR="00BC1AA9" w:rsidRPr="00BC1AA9" w:rsidRDefault="00BC1AA9" w:rsidP="00D5769D">
      <w:pPr>
        <w:spacing w:after="120"/>
      </w:pPr>
      <w:proofErr w:type="spellStart"/>
      <w:r w:rsidRPr="00BC1AA9">
        <w:t>Prout</w:t>
      </w:r>
      <w:proofErr w:type="spellEnd"/>
      <w:r w:rsidRPr="00BC1AA9">
        <w:t xml:space="preserve">, Alan. 2000. “Children’s Participation: Control and Self-Realisation in British Late Modernity.” </w:t>
      </w:r>
      <w:r w:rsidRPr="00BC1AA9">
        <w:rPr>
          <w:i/>
          <w:iCs/>
        </w:rPr>
        <w:t>Children &amp; Society</w:t>
      </w:r>
      <w:r w:rsidRPr="00BC1AA9">
        <w:t xml:space="preserve"> 14 (4): 304–15.</w:t>
      </w:r>
    </w:p>
    <w:p w14:paraId="44DC6ABD" w14:textId="77777777" w:rsidR="00652DC7" w:rsidRPr="00652DC7" w:rsidRDefault="00652DC7" w:rsidP="00D5769D">
      <w:pPr>
        <w:spacing w:after="120"/>
      </w:pPr>
      <w:r w:rsidRPr="00652DC7">
        <w:t xml:space="preserve">Reay, Diane. 2001. “‘Spice Girls’, ‘Nice Girls’, ‘Girlies’, and ‘Tomboys’: Gender Discourses, Girls’ Cultures and Femininities in the Primary Classroom.” </w:t>
      </w:r>
      <w:r w:rsidRPr="00652DC7">
        <w:rPr>
          <w:i/>
          <w:iCs/>
        </w:rPr>
        <w:t>Gender and Education</w:t>
      </w:r>
      <w:r w:rsidRPr="00652DC7">
        <w:t xml:space="preserve"> 13 (2): 153–66.</w:t>
      </w:r>
    </w:p>
    <w:p w14:paraId="402955C7" w14:textId="1F2E9543" w:rsidR="00361465" w:rsidRPr="00361465" w:rsidRDefault="00361465" w:rsidP="00D22E9D">
      <w:pPr>
        <w:spacing w:after="120"/>
      </w:pPr>
      <w:proofErr w:type="spellStart"/>
      <w:r w:rsidRPr="00361465">
        <w:t>Renold</w:t>
      </w:r>
      <w:proofErr w:type="spellEnd"/>
      <w:r w:rsidRPr="00361465">
        <w:t xml:space="preserve">, Emma. </w:t>
      </w:r>
      <w:r w:rsidR="00D5769D">
        <w:t xml:space="preserve">2005. </w:t>
      </w:r>
      <w:r w:rsidRPr="00361465">
        <w:rPr>
          <w:i/>
          <w:iCs/>
        </w:rPr>
        <w:t xml:space="preserve">Girls, Boys and Junior Sexualities: Exploring </w:t>
      </w:r>
      <w:proofErr w:type="spellStart"/>
      <w:r w:rsidRPr="00361465">
        <w:rPr>
          <w:i/>
          <w:iCs/>
        </w:rPr>
        <w:t>Childrens</w:t>
      </w:r>
      <w:proofErr w:type="spellEnd"/>
      <w:r w:rsidRPr="00361465">
        <w:rPr>
          <w:i/>
          <w:iCs/>
        </w:rPr>
        <w:t>’ Gender and Sexual Relations in the Primary School</w:t>
      </w:r>
      <w:r w:rsidRPr="00361465">
        <w:t>. London: Routledge.</w:t>
      </w:r>
    </w:p>
    <w:p w14:paraId="2E96863D" w14:textId="77777777" w:rsidR="00BC1AA9" w:rsidRPr="00BC1AA9" w:rsidRDefault="00BC1AA9" w:rsidP="00D5769D">
      <w:pPr>
        <w:spacing w:after="120"/>
      </w:pPr>
      <w:r w:rsidRPr="00BC1AA9">
        <w:lastRenderedPageBreak/>
        <w:t xml:space="preserve">Runyan, Rodney C., </w:t>
      </w:r>
      <w:proofErr w:type="spellStart"/>
      <w:r w:rsidRPr="00BC1AA9">
        <w:t>Mijeong</w:t>
      </w:r>
      <w:proofErr w:type="spellEnd"/>
      <w:r w:rsidRPr="00BC1AA9">
        <w:t xml:space="preserve"> Noh, and Jon Mosier. 2013. “What Is Cool? Operationalizing the Construct in an Apparel Context.” </w:t>
      </w:r>
      <w:r w:rsidRPr="00BC1AA9">
        <w:rPr>
          <w:i/>
          <w:iCs/>
        </w:rPr>
        <w:t>Journal of Fashion Marketing and Management: An International Journal</w:t>
      </w:r>
      <w:r w:rsidRPr="00BC1AA9">
        <w:t xml:space="preserve"> 17 (3): 322–40.</w:t>
      </w:r>
    </w:p>
    <w:p w14:paraId="058759E6" w14:textId="4FF7648B" w:rsidR="006B01AA" w:rsidRPr="006B01AA" w:rsidRDefault="006B01AA" w:rsidP="00D5769D">
      <w:pPr>
        <w:spacing w:after="120"/>
      </w:pPr>
      <w:r w:rsidRPr="006B01AA">
        <w:t>Russell, Rachel, and Melissa Tyler. 2002. “</w:t>
      </w:r>
      <w:r>
        <w:t>‘</w:t>
      </w:r>
      <w:r w:rsidRPr="006B01AA">
        <w:t>Thank Heaven for Little girls</w:t>
      </w:r>
      <w:r>
        <w:t>’</w:t>
      </w:r>
      <w:r w:rsidRPr="006B01AA">
        <w:t>:</w:t>
      </w:r>
      <w:r>
        <w:t xml:space="preserve"> </w:t>
      </w:r>
      <w:r w:rsidRPr="006B01AA">
        <w:t>Girl Heaven</w:t>
      </w:r>
      <w:r>
        <w:t xml:space="preserve"> </w:t>
      </w:r>
      <w:r w:rsidRPr="006B01AA">
        <w:t xml:space="preserve">and the Commercial Context of Feminine Childhood.” </w:t>
      </w:r>
      <w:r w:rsidRPr="006B01AA">
        <w:rPr>
          <w:i/>
          <w:iCs/>
        </w:rPr>
        <w:t>Sociology</w:t>
      </w:r>
      <w:r w:rsidRPr="006B01AA">
        <w:t xml:space="preserve"> 36 (3): 619–37.</w:t>
      </w:r>
    </w:p>
    <w:p w14:paraId="394A14DF" w14:textId="77777777" w:rsidR="006B01AA" w:rsidRPr="006B01AA" w:rsidRDefault="006B01AA" w:rsidP="00D22E9D">
      <w:pPr>
        <w:spacing w:after="120"/>
      </w:pPr>
      <w:proofErr w:type="spellStart"/>
      <w:r w:rsidRPr="006B01AA">
        <w:t>Rysst</w:t>
      </w:r>
      <w:proofErr w:type="spellEnd"/>
      <w:r w:rsidRPr="006B01AA">
        <w:t xml:space="preserve">, Mari. 2010. “‘I Am Only Ten Years Old’: Femininities, Clothing-Fashion Codes and the Intergenerational Gap of Interpretation of Young Girls’ Clothes.” </w:t>
      </w:r>
      <w:r w:rsidRPr="006B01AA">
        <w:rPr>
          <w:i/>
          <w:iCs/>
        </w:rPr>
        <w:t xml:space="preserve">Childhood </w:t>
      </w:r>
      <w:r w:rsidRPr="006B01AA">
        <w:t>17 (1): 76–93.</w:t>
      </w:r>
    </w:p>
    <w:p w14:paraId="10DA0089" w14:textId="77777777" w:rsidR="00527639" w:rsidRDefault="00527639" w:rsidP="00D22E9D">
      <w:pPr>
        <w:spacing w:after="120"/>
      </w:pPr>
      <w:r w:rsidRPr="00527639">
        <w:t xml:space="preserve">Simmel, Georg. 1905/1997. "The Philosophy of Fashion." In </w:t>
      </w:r>
      <w:r w:rsidRPr="00527639">
        <w:rPr>
          <w:i/>
          <w:iCs/>
        </w:rPr>
        <w:t>Simmel on Culture: Selected Writings</w:t>
      </w:r>
      <w:r w:rsidRPr="00527639">
        <w:t>, edited by David Frisby and Mike Featherstone, 187-285. London: Sage.</w:t>
      </w:r>
    </w:p>
    <w:p w14:paraId="46CB2541" w14:textId="3244B4D4" w:rsidR="00551A6B" w:rsidRPr="006B01AA" w:rsidRDefault="00551A6B" w:rsidP="00D22E9D">
      <w:pPr>
        <w:spacing w:after="120"/>
      </w:pPr>
      <w:proofErr w:type="spellStart"/>
      <w:r w:rsidRPr="006B01AA">
        <w:t>Skeggs</w:t>
      </w:r>
      <w:proofErr w:type="spellEnd"/>
      <w:r w:rsidRPr="006B01AA">
        <w:t>, B</w:t>
      </w:r>
      <w:r w:rsidR="006B01AA" w:rsidRPr="006B01AA">
        <w:t>everley</w:t>
      </w:r>
      <w:r w:rsidRPr="006B01AA">
        <w:t>. 1997</w:t>
      </w:r>
      <w:r w:rsidR="006B01AA" w:rsidRPr="006B01AA">
        <w:t>.</w:t>
      </w:r>
      <w:r w:rsidRPr="006B01AA">
        <w:t xml:space="preserve"> </w:t>
      </w:r>
      <w:r w:rsidRPr="006B01AA">
        <w:rPr>
          <w:i/>
          <w:iCs/>
        </w:rPr>
        <w:t>Formations of Class and Gender</w:t>
      </w:r>
      <w:r w:rsidR="006B01AA" w:rsidRPr="006B01AA">
        <w:t>.</w:t>
      </w:r>
      <w:r w:rsidR="006A463D">
        <w:t xml:space="preserve"> London:</w:t>
      </w:r>
      <w:r w:rsidR="006B01AA" w:rsidRPr="006B01AA">
        <w:t xml:space="preserve"> </w:t>
      </w:r>
      <w:r w:rsidRPr="006B01AA">
        <w:t>Sage.</w:t>
      </w:r>
    </w:p>
    <w:p w14:paraId="2D71F3FA" w14:textId="70082D3C" w:rsidR="005A146D" w:rsidRPr="006B01AA" w:rsidRDefault="005A146D" w:rsidP="00D22E9D">
      <w:pPr>
        <w:spacing w:after="120"/>
      </w:pPr>
      <w:proofErr w:type="spellStart"/>
      <w:r w:rsidRPr="006B01AA">
        <w:t>Skeggs</w:t>
      </w:r>
      <w:proofErr w:type="spellEnd"/>
      <w:r w:rsidRPr="006B01AA">
        <w:t>, B</w:t>
      </w:r>
      <w:r w:rsidR="006B01AA" w:rsidRPr="006B01AA">
        <w:t>everley</w:t>
      </w:r>
      <w:r w:rsidRPr="006B01AA">
        <w:t>. 2004</w:t>
      </w:r>
      <w:r w:rsidR="006B01AA" w:rsidRPr="006B01AA">
        <w:t>.</w:t>
      </w:r>
      <w:r w:rsidRPr="006B01AA">
        <w:t xml:space="preserve"> </w:t>
      </w:r>
      <w:r w:rsidRPr="006B01AA">
        <w:rPr>
          <w:i/>
        </w:rPr>
        <w:t>Class, Self, Culture</w:t>
      </w:r>
      <w:r w:rsidR="006B01AA" w:rsidRPr="006B01AA">
        <w:rPr>
          <w:i/>
        </w:rPr>
        <w:t>.</w:t>
      </w:r>
      <w:r w:rsidRPr="006B01AA">
        <w:t xml:space="preserve"> </w:t>
      </w:r>
      <w:r w:rsidR="006A463D">
        <w:t xml:space="preserve">London: </w:t>
      </w:r>
      <w:r w:rsidRPr="006B01AA">
        <w:t>Routledge.</w:t>
      </w:r>
    </w:p>
    <w:p w14:paraId="75B1E657" w14:textId="77777777" w:rsidR="00D5769D" w:rsidRDefault="006B01AA" w:rsidP="00863D32">
      <w:pPr>
        <w:spacing w:after="120"/>
      </w:pPr>
      <w:r w:rsidRPr="006B01AA">
        <w:t xml:space="preserve">Smith, Clarissa, and </w:t>
      </w:r>
      <w:proofErr w:type="spellStart"/>
      <w:r w:rsidRPr="006B01AA">
        <w:t>Feona</w:t>
      </w:r>
      <w:proofErr w:type="spellEnd"/>
      <w:r w:rsidRPr="006B01AA">
        <w:t xml:space="preserve"> Attwood. 2011. “Lamenting Sexualization: Research, Rhetoric and the Story of Young People’s ‘sexualization’ in the UK Home Office Review.” </w:t>
      </w:r>
      <w:r w:rsidRPr="006B01AA">
        <w:rPr>
          <w:i/>
          <w:iCs/>
        </w:rPr>
        <w:t>Sex Education</w:t>
      </w:r>
      <w:r w:rsidRPr="006B01AA">
        <w:t xml:space="preserve"> 11 (3): 327–37.</w:t>
      </w:r>
    </w:p>
    <w:p w14:paraId="55B171BC" w14:textId="271149D0" w:rsidR="005A146D" w:rsidRPr="006B01AA" w:rsidRDefault="005A146D" w:rsidP="00863D32">
      <w:pPr>
        <w:spacing w:after="120"/>
      </w:pPr>
      <w:r w:rsidRPr="006B01AA">
        <w:t>Thompson. K</w:t>
      </w:r>
      <w:r w:rsidR="006B01AA" w:rsidRPr="006B01AA">
        <w:t>enneth</w:t>
      </w:r>
      <w:r w:rsidRPr="006B01AA">
        <w:t>. 1998</w:t>
      </w:r>
      <w:r w:rsidR="006B01AA" w:rsidRPr="006B01AA">
        <w:t>.</w:t>
      </w:r>
      <w:r w:rsidRPr="006B01AA">
        <w:t xml:space="preserve"> </w:t>
      </w:r>
      <w:r w:rsidRPr="006B01AA">
        <w:rPr>
          <w:i/>
          <w:iCs/>
        </w:rPr>
        <w:t>Moral Panics</w:t>
      </w:r>
      <w:r w:rsidR="006B01AA" w:rsidRPr="006B01AA">
        <w:rPr>
          <w:i/>
          <w:iCs/>
        </w:rPr>
        <w:t>.</w:t>
      </w:r>
      <w:r w:rsidRPr="006B01AA">
        <w:t xml:space="preserve"> </w:t>
      </w:r>
      <w:r w:rsidR="00CF0756">
        <w:t xml:space="preserve">London: </w:t>
      </w:r>
      <w:r w:rsidRPr="006B01AA">
        <w:t>Routledge.</w:t>
      </w:r>
    </w:p>
    <w:p w14:paraId="08527957" w14:textId="24892688" w:rsidR="00551A6B" w:rsidRDefault="00551A6B" w:rsidP="00863D32">
      <w:pPr>
        <w:spacing w:after="120"/>
      </w:pPr>
      <w:proofErr w:type="spellStart"/>
      <w:r w:rsidRPr="006B01AA">
        <w:t>Tseëlon</w:t>
      </w:r>
      <w:proofErr w:type="spellEnd"/>
      <w:r w:rsidRPr="006B01AA">
        <w:t>, E</w:t>
      </w:r>
      <w:r w:rsidR="006B01AA" w:rsidRPr="006B01AA">
        <w:t>frat</w:t>
      </w:r>
      <w:r w:rsidRPr="006B01AA">
        <w:t>. 1995</w:t>
      </w:r>
      <w:r w:rsidR="006B01AA" w:rsidRPr="006B01AA">
        <w:t>.</w:t>
      </w:r>
      <w:r w:rsidRPr="006B01AA">
        <w:t xml:space="preserve"> </w:t>
      </w:r>
      <w:r w:rsidRPr="006B01AA">
        <w:rPr>
          <w:i/>
          <w:iCs/>
        </w:rPr>
        <w:t>The Masque of Femininity</w:t>
      </w:r>
      <w:r w:rsidR="006B01AA" w:rsidRPr="006B01AA">
        <w:rPr>
          <w:i/>
          <w:iCs/>
        </w:rPr>
        <w:t>.</w:t>
      </w:r>
      <w:r w:rsidRPr="006B01AA">
        <w:t xml:space="preserve"> </w:t>
      </w:r>
      <w:r w:rsidR="00CF0756">
        <w:t xml:space="preserve">London: </w:t>
      </w:r>
      <w:r w:rsidRPr="006B01AA">
        <w:t>Sage.</w:t>
      </w:r>
    </w:p>
    <w:p w14:paraId="3C97E368" w14:textId="0225C73C" w:rsidR="00F847D9" w:rsidRPr="006B01AA" w:rsidRDefault="00F847D9" w:rsidP="00863D32">
      <w:pPr>
        <w:spacing w:after="120"/>
      </w:pPr>
      <w:proofErr w:type="spellStart"/>
      <w:r w:rsidRPr="00F847D9">
        <w:t>Tseëlon</w:t>
      </w:r>
      <w:proofErr w:type="spellEnd"/>
      <w:r w:rsidRPr="00F847D9">
        <w:t xml:space="preserve">, Efrat. 2001. “Reflections on Mask and Carnival.” In </w:t>
      </w:r>
      <w:r w:rsidRPr="00F847D9">
        <w:rPr>
          <w:i/>
          <w:iCs/>
        </w:rPr>
        <w:t>Masquerade and Identities</w:t>
      </w:r>
      <w:r w:rsidRPr="00F847D9">
        <w:t xml:space="preserve">, edited by Efrat </w:t>
      </w:r>
      <w:proofErr w:type="spellStart"/>
      <w:r w:rsidRPr="00F847D9">
        <w:t>Tseëlon</w:t>
      </w:r>
      <w:proofErr w:type="spellEnd"/>
      <w:r w:rsidRPr="00F847D9">
        <w:t>, 38–57. London: Routledge.</w:t>
      </w:r>
    </w:p>
    <w:p w14:paraId="4894694C" w14:textId="77777777" w:rsidR="00CF0756" w:rsidRPr="00CF0756" w:rsidRDefault="00CF0756" w:rsidP="00863D32">
      <w:pPr>
        <w:spacing w:after="120"/>
      </w:pPr>
      <w:proofErr w:type="spellStart"/>
      <w:r w:rsidRPr="00CF0756">
        <w:t>Vänskä</w:t>
      </w:r>
      <w:proofErr w:type="spellEnd"/>
      <w:r w:rsidRPr="00CF0756">
        <w:t xml:space="preserve">, </w:t>
      </w:r>
      <w:proofErr w:type="spellStart"/>
      <w:r w:rsidRPr="00CF0756">
        <w:t>Annamari</w:t>
      </w:r>
      <w:proofErr w:type="spellEnd"/>
      <w:r w:rsidRPr="00CF0756">
        <w:t xml:space="preserve">. 2020. “Sexualising Fashion? An Introduction to the Special Theme Issue.” </w:t>
      </w:r>
      <w:r w:rsidRPr="00CF0756">
        <w:rPr>
          <w:i/>
          <w:iCs/>
        </w:rPr>
        <w:t>Sexualities</w:t>
      </w:r>
      <w:r w:rsidRPr="00CF0756">
        <w:t xml:space="preserve"> 23 (5-6): 692–701.</w:t>
      </w:r>
    </w:p>
    <w:p w14:paraId="541DB234" w14:textId="1CDCAC0E" w:rsidR="004F4E00" w:rsidRDefault="004F4E00" w:rsidP="004F4E00">
      <w:pPr>
        <w:spacing w:after="120"/>
      </w:pPr>
      <w:r>
        <w:lastRenderedPageBreak/>
        <w:t>Wiles, Rose, Graham Crow, Vikki Charles, and Sue Heath.</w:t>
      </w:r>
      <w:r w:rsidR="006A463D">
        <w:t xml:space="preserve"> 2007.</w:t>
      </w:r>
      <w:r>
        <w:t xml:space="preserve"> “Informed Consent and the Research Process: Following Rules or Striking Balances?” </w:t>
      </w:r>
      <w:r>
        <w:rPr>
          <w:i/>
          <w:iCs/>
        </w:rPr>
        <w:t>Sociological Research Online</w:t>
      </w:r>
      <w:r>
        <w:t xml:space="preserve"> 12</w:t>
      </w:r>
      <w:r w:rsidR="006A463D">
        <w:t xml:space="preserve"> (</w:t>
      </w:r>
      <w:r>
        <w:t>2</w:t>
      </w:r>
      <w:r w:rsidR="006A463D">
        <w:t xml:space="preserve">): </w:t>
      </w:r>
      <w:r>
        <w:t>99–110.</w:t>
      </w:r>
    </w:p>
    <w:p w14:paraId="094EFEE0" w14:textId="043F89D7" w:rsidR="00527639" w:rsidRPr="00863D32" w:rsidRDefault="00527639" w:rsidP="00527639">
      <w:pPr>
        <w:spacing w:after="120"/>
      </w:pPr>
      <w:r w:rsidRPr="00863D32">
        <w:t>Wilson, Elizabeth. (1985) 200</w:t>
      </w:r>
      <w:r>
        <w:t>5</w:t>
      </w:r>
      <w:r w:rsidRPr="00863D32">
        <w:t xml:space="preserve">. </w:t>
      </w:r>
      <w:r w:rsidRPr="00863D32">
        <w:rPr>
          <w:i/>
          <w:iCs/>
        </w:rPr>
        <w:t>Adorned in Dreams: Fashion and Modernity</w:t>
      </w:r>
      <w:r w:rsidRPr="00863D32">
        <w:t>. London: IB Tauris.</w:t>
      </w:r>
    </w:p>
    <w:p w14:paraId="0BB2FAD9" w14:textId="1C52DA2D" w:rsidR="00527639" w:rsidRDefault="00527639" w:rsidP="00527639">
      <w:pPr>
        <w:spacing w:after="120"/>
      </w:pPr>
      <w:r w:rsidRPr="00CF0756">
        <w:t xml:space="preserve">Woodward, Sophie. 2007. </w:t>
      </w:r>
      <w:r w:rsidRPr="00CF0756">
        <w:rPr>
          <w:i/>
          <w:iCs/>
        </w:rPr>
        <w:t>Why Women Wear What They Wear.</w:t>
      </w:r>
      <w:r w:rsidRPr="00CF0756">
        <w:t xml:space="preserve"> Oxford: Berg.</w:t>
      </w:r>
    </w:p>
    <w:p w14:paraId="31889EF4" w14:textId="0812D380" w:rsidR="00F847D9" w:rsidRDefault="00F847D9" w:rsidP="00527639">
      <w:pPr>
        <w:spacing w:after="120"/>
      </w:pPr>
      <w:r w:rsidRPr="00F847D9">
        <w:t xml:space="preserve">Woodward, Sophie, and Tom Fisher. 2014. “Fashioning through Materials: Material Culture, Materiality and Processes of Materialization.” </w:t>
      </w:r>
      <w:r w:rsidRPr="00F847D9">
        <w:rPr>
          <w:i/>
          <w:iCs/>
        </w:rPr>
        <w:t xml:space="preserve">Critical Studies in Fashion &amp; Beauty </w:t>
      </w:r>
      <w:r w:rsidRPr="00F847D9">
        <w:t>5 (5): 3-23. doi:10.1386/csfb.5.1.3_2.</w:t>
      </w:r>
    </w:p>
    <w:p w14:paraId="58593CF8" w14:textId="77777777" w:rsidR="00863D32" w:rsidRPr="00863D32" w:rsidRDefault="00863D32" w:rsidP="00863D32">
      <w:pPr>
        <w:spacing w:after="120"/>
      </w:pPr>
      <w:proofErr w:type="spellStart"/>
      <w:r w:rsidRPr="00863D32">
        <w:t>Zaslow</w:t>
      </w:r>
      <w:proofErr w:type="spellEnd"/>
      <w:r w:rsidRPr="00863D32">
        <w:t xml:space="preserve">, Emilie. 2009. “Girls, Power and Style: Social and Emotional Experiences of the Clothed Body.” </w:t>
      </w:r>
      <w:r w:rsidRPr="00863D32">
        <w:rPr>
          <w:i/>
          <w:iCs/>
        </w:rPr>
        <w:t>Girlhood Studies</w:t>
      </w:r>
      <w:r w:rsidRPr="00863D32">
        <w:t xml:space="preserve"> 2 (1): 112–29.</w:t>
      </w:r>
    </w:p>
    <w:p w14:paraId="7498E41B" w14:textId="77777777" w:rsidR="00420DC7" w:rsidRDefault="00420DC7"/>
    <w:p w14:paraId="66961F88" w14:textId="28449387" w:rsidR="00C31F20" w:rsidRDefault="00C31F20" w:rsidP="00CF13EB"/>
    <w:p w14:paraId="69DC63D4" w14:textId="36949079" w:rsidR="00C31F20" w:rsidRPr="00CF13EB" w:rsidRDefault="00C31F20" w:rsidP="00CF13EB"/>
    <w:sectPr w:rsidR="00C31F20" w:rsidRPr="00CF13EB" w:rsidSect="002E51D3">
      <w:headerReference w:type="default" r:id="rId12"/>
      <w:footerReference w:type="even" r:id="rId13"/>
      <w:footerReference w:type="default" r:id="rId14"/>
      <w:headerReference w:type="first" r:id="rId15"/>
      <w:pgSz w:w="11900" w:h="16840"/>
      <w:pgMar w:top="1440" w:right="1388"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F64F4" w14:textId="77777777" w:rsidR="00BB4B7F" w:rsidRDefault="00BB4B7F" w:rsidP="008B1478">
      <w:r>
        <w:separator/>
      </w:r>
    </w:p>
  </w:endnote>
  <w:endnote w:type="continuationSeparator" w:id="0">
    <w:p w14:paraId="481E56F7" w14:textId="77777777" w:rsidR="00BB4B7F" w:rsidRDefault="00BB4B7F" w:rsidP="008B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7139742"/>
      <w:docPartObj>
        <w:docPartGallery w:val="Page Numbers (Bottom of Page)"/>
        <w:docPartUnique/>
      </w:docPartObj>
    </w:sdtPr>
    <w:sdtContent>
      <w:p w14:paraId="4E650114" w14:textId="2CB3CA98" w:rsidR="007F1013" w:rsidRDefault="007F1013" w:rsidP="001F5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A34795F" w14:textId="77777777" w:rsidR="007F1013" w:rsidRDefault="007F1013" w:rsidP="007F10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5905968"/>
      <w:docPartObj>
        <w:docPartGallery w:val="Page Numbers (Bottom of Page)"/>
        <w:docPartUnique/>
      </w:docPartObj>
    </w:sdtPr>
    <w:sdtContent>
      <w:p w14:paraId="4BABA446" w14:textId="0B7D0750" w:rsidR="007F1013" w:rsidRDefault="007F1013" w:rsidP="001F5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32488B2" w14:textId="77777777" w:rsidR="007F1013" w:rsidRDefault="007F1013" w:rsidP="007F101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6CBA7" w14:textId="77777777" w:rsidR="00BB4B7F" w:rsidRDefault="00BB4B7F" w:rsidP="008B1478">
      <w:r>
        <w:separator/>
      </w:r>
    </w:p>
  </w:footnote>
  <w:footnote w:type="continuationSeparator" w:id="0">
    <w:p w14:paraId="50A7FA00" w14:textId="77777777" w:rsidR="00BB4B7F" w:rsidRDefault="00BB4B7F" w:rsidP="008B1478">
      <w:r>
        <w:continuationSeparator/>
      </w:r>
    </w:p>
  </w:footnote>
  <w:footnote w:id="1">
    <w:p w14:paraId="0B32C81B" w14:textId="721A2BED" w:rsidR="004C1475" w:rsidRPr="0057301D" w:rsidRDefault="004C1475" w:rsidP="00830BD0">
      <w:pPr>
        <w:pStyle w:val="Footnotes"/>
        <w:rPr>
          <w:lang w:val="en-US"/>
        </w:rPr>
      </w:pPr>
      <w:r w:rsidRPr="0057301D">
        <w:rPr>
          <w:rStyle w:val="FootnoteReference"/>
          <w:rFonts w:asciiTheme="minorHAnsi" w:hAnsiTheme="minorHAnsi" w:cstheme="minorHAnsi"/>
          <w:sz w:val="20"/>
          <w:szCs w:val="20"/>
        </w:rPr>
        <w:footnoteRef/>
      </w:r>
      <w:r w:rsidRPr="0057301D">
        <w:t xml:space="preserve"> </w:t>
      </w:r>
      <w:r w:rsidRPr="00830BD0">
        <w:t xml:space="preserve">A particularly extensive example of predatory paedophiles, that was proven to be based on a great deal of fact, began in 2012 with the Jimmy Savile scandal that started a police investigation into, predominantly child, sexual abuse allegations (Greer and McLaughlin 2013). </w:t>
      </w:r>
    </w:p>
  </w:footnote>
  <w:footnote w:id="2">
    <w:p w14:paraId="1E5CC813" w14:textId="57E21109" w:rsidR="00FB555D" w:rsidRPr="00053C3D" w:rsidRDefault="00FB555D" w:rsidP="00FB555D">
      <w:pPr>
        <w:pStyle w:val="FootnoteText"/>
        <w:rPr>
          <w:lang w:val="en-US"/>
        </w:rPr>
      </w:pPr>
      <w:r w:rsidRPr="00147CB7">
        <w:rPr>
          <w:rStyle w:val="FootnoteReference"/>
          <w:sz w:val="20"/>
        </w:rPr>
        <w:footnoteRef/>
      </w:r>
      <w:r w:rsidRPr="00147CB7">
        <w:rPr>
          <w:sz w:val="20"/>
        </w:rPr>
        <w:t xml:space="preserve"> </w:t>
      </w:r>
      <w:r w:rsidRPr="00147CB7">
        <w:rPr>
          <w:sz w:val="20"/>
          <w:lang w:val="en-US"/>
        </w:rPr>
        <w:t xml:space="preserve">All names </w:t>
      </w:r>
      <w:r>
        <w:rPr>
          <w:sz w:val="20"/>
          <w:lang w:val="en-US"/>
        </w:rPr>
        <w:t xml:space="preserve">of people and places </w:t>
      </w:r>
      <w:r w:rsidRPr="00147CB7">
        <w:rPr>
          <w:sz w:val="20"/>
          <w:lang w:val="en-US"/>
        </w:rPr>
        <w:t>are pseudonyms to maintain anonymity.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D40C1" w14:textId="52C03FC2" w:rsidR="004C1475" w:rsidRPr="00E71D58" w:rsidRDefault="004C1475" w:rsidP="00E71D58">
    <w:pPr>
      <w:spacing w:line="360" w:lineRule="auto"/>
      <w:rPr>
        <w:rFonts w:cstheme="minorHAnsi"/>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AA82" w14:textId="394485A7" w:rsidR="004C1475" w:rsidRPr="002E51D3" w:rsidRDefault="004C1475" w:rsidP="002E51D3">
    <w:pPr>
      <w:spacing w:line="360" w:lineRule="auto"/>
      <w:rPr>
        <w:rFonts w:cstheme="minorHAnsi"/>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54AB6C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D022EA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E3626A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CD2D83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27402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5865B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4668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F80B2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77869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541338A"/>
    <w:multiLevelType w:val="hybridMultilevel"/>
    <w:tmpl w:val="E6C8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44148416">
    <w:abstractNumId w:val="16"/>
  </w:num>
  <w:num w:numId="2" w16cid:durableId="685863097">
    <w:abstractNumId w:val="15"/>
  </w:num>
  <w:num w:numId="3" w16cid:durableId="105777440">
    <w:abstractNumId w:val="20"/>
  </w:num>
  <w:num w:numId="4" w16cid:durableId="155657697">
    <w:abstractNumId w:val="1"/>
  </w:num>
  <w:num w:numId="5" w16cid:durableId="1402747976">
    <w:abstractNumId w:val="2"/>
  </w:num>
  <w:num w:numId="6" w16cid:durableId="987055420">
    <w:abstractNumId w:val="3"/>
  </w:num>
  <w:num w:numId="7" w16cid:durableId="1146050603">
    <w:abstractNumId w:val="4"/>
  </w:num>
  <w:num w:numId="8" w16cid:durableId="397096826">
    <w:abstractNumId w:val="9"/>
  </w:num>
  <w:num w:numId="9" w16cid:durableId="2053840183">
    <w:abstractNumId w:val="5"/>
  </w:num>
  <w:num w:numId="10" w16cid:durableId="620844560">
    <w:abstractNumId w:val="7"/>
  </w:num>
  <w:num w:numId="11" w16cid:durableId="1867254710">
    <w:abstractNumId w:val="6"/>
  </w:num>
  <w:num w:numId="12" w16cid:durableId="931622880">
    <w:abstractNumId w:val="10"/>
  </w:num>
  <w:num w:numId="13" w16cid:durableId="513106419">
    <w:abstractNumId w:val="8"/>
  </w:num>
  <w:num w:numId="14" w16cid:durableId="255528452">
    <w:abstractNumId w:val="18"/>
  </w:num>
  <w:num w:numId="15" w16cid:durableId="1783497998">
    <w:abstractNumId w:val="21"/>
  </w:num>
  <w:num w:numId="16" w16cid:durableId="1993099759">
    <w:abstractNumId w:val="14"/>
  </w:num>
  <w:num w:numId="17" w16cid:durableId="1293168383">
    <w:abstractNumId w:val="17"/>
  </w:num>
  <w:num w:numId="18" w16cid:durableId="201868081">
    <w:abstractNumId w:val="11"/>
  </w:num>
  <w:num w:numId="19" w16cid:durableId="1587107837">
    <w:abstractNumId w:val="0"/>
  </w:num>
  <w:num w:numId="20" w16cid:durableId="1239175662">
    <w:abstractNumId w:val="12"/>
  </w:num>
  <w:num w:numId="21" w16cid:durableId="247662204">
    <w:abstractNumId w:val="19"/>
  </w:num>
  <w:num w:numId="22" w16cid:durableId="1002782793">
    <w:abstractNumId w:val="22"/>
  </w:num>
  <w:num w:numId="23" w16cid:durableId="851839158">
    <w:abstractNumId w:val="23"/>
  </w:num>
  <w:num w:numId="24" w16cid:durableId="588923796">
    <w:abstractNumId w:val="13"/>
  </w:num>
  <w:num w:numId="25" w16cid:durableId="51427118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EF7"/>
    <w:rsid w:val="0000656C"/>
    <w:rsid w:val="00006E28"/>
    <w:rsid w:val="000076AB"/>
    <w:rsid w:val="00011736"/>
    <w:rsid w:val="00012566"/>
    <w:rsid w:val="0001787B"/>
    <w:rsid w:val="00021CAE"/>
    <w:rsid w:val="0002233D"/>
    <w:rsid w:val="00022510"/>
    <w:rsid w:val="00022EB7"/>
    <w:rsid w:val="00026656"/>
    <w:rsid w:val="00031131"/>
    <w:rsid w:val="0003795E"/>
    <w:rsid w:val="00037C59"/>
    <w:rsid w:val="00040E6F"/>
    <w:rsid w:val="000410DE"/>
    <w:rsid w:val="00041DAC"/>
    <w:rsid w:val="0004413F"/>
    <w:rsid w:val="00045D17"/>
    <w:rsid w:val="000503D8"/>
    <w:rsid w:val="000620A6"/>
    <w:rsid w:val="00064CDB"/>
    <w:rsid w:val="00064E5D"/>
    <w:rsid w:val="00070932"/>
    <w:rsid w:val="00072491"/>
    <w:rsid w:val="00075B86"/>
    <w:rsid w:val="00082D9F"/>
    <w:rsid w:val="00084350"/>
    <w:rsid w:val="00092543"/>
    <w:rsid w:val="000955E7"/>
    <w:rsid w:val="000A2376"/>
    <w:rsid w:val="000A25BB"/>
    <w:rsid w:val="000A37E9"/>
    <w:rsid w:val="000A583C"/>
    <w:rsid w:val="000A74B5"/>
    <w:rsid w:val="000B20D1"/>
    <w:rsid w:val="000B6887"/>
    <w:rsid w:val="000B7C31"/>
    <w:rsid w:val="000C097B"/>
    <w:rsid w:val="000C2589"/>
    <w:rsid w:val="000C5049"/>
    <w:rsid w:val="000C75D0"/>
    <w:rsid w:val="000D47E0"/>
    <w:rsid w:val="000D5E94"/>
    <w:rsid w:val="000D5FBB"/>
    <w:rsid w:val="000D6B85"/>
    <w:rsid w:val="000D7096"/>
    <w:rsid w:val="000E0225"/>
    <w:rsid w:val="000E3A58"/>
    <w:rsid w:val="000E41F6"/>
    <w:rsid w:val="000F593B"/>
    <w:rsid w:val="00101283"/>
    <w:rsid w:val="00105FE9"/>
    <w:rsid w:val="00107987"/>
    <w:rsid w:val="00110169"/>
    <w:rsid w:val="00110BE8"/>
    <w:rsid w:val="00114EA6"/>
    <w:rsid w:val="00115291"/>
    <w:rsid w:val="00116716"/>
    <w:rsid w:val="00117705"/>
    <w:rsid w:val="00117938"/>
    <w:rsid w:val="001208AA"/>
    <w:rsid w:val="00124610"/>
    <w:rsid w:val="00126FF1"/>
    <w:rsid w:val="001275DE"/>
    <w:rsid w:val="00130ECA"/>
    <w:rsid w:val="00134474"/>
    <w:rsid w:val="00136F0E"/>
    <w:rsid w:val="00137303"/>
    <w:rsid w:val="001418C4"/>
    <w:rsid w:val="00144847"/>
    <w:rsid w:val="00147B27"/>
    <w:rsid w:val="00150FDE"/>
    <w:rsid w:val="001567DC"/>
    <w:rsid w:val="001668BD"/>
    <w:rsid w:val="0017115E"/>
    <w:rsid w:val="00172B23"/>
    <w:rsid w:val="0017464F"/>
    <w:rsid w:val="00176740"/>
    <w:rsid w:val="001768DC"/>
    <w:rsid w:val="001800FB"/>
    <w:rsid w:val="001830BE"/>
    <w:rsid w:val="00187919"/>
    <w:rsid w:val="0019628F"/>
    <w:rsid w:val="001A0D93"/>
    <w:rsid w:val="001A46BE"/>
    <w:rsid w:val="001A6AB6"/>
    <w:rsid w:val="001B0373"/>
    <w:rsid w:val="001B1F1A"/>
    <w:rsid w:val="001B4014"/>
    <w:rsid w:val="001B730B"/>
    <w:rsid w:val="001B73A3"/>
    <w:rsid w:val="001B7A5D"/>
    <w:rsid w:val="001C669F"/>
    <w:rsid w:val="001E2924"/>
    <w:rsid w:val="001E7414"/>
    <w:rsid w:val="001F1254"/>
    <w:rsid w:val="00212B92"/>
    <w:rsid w:val="002239B6"/>
    <w:rsid w:val="00227BA0"/>
    <w:rsid w:val="00234CCF"/>
    <w:rsid w:val="0024235F"/>
    <w:rsid w:val="00244C69"/>
    <w:rsid w:val="002458C4"/>
    <w:rsid w:val="00251543"/>
    <w:rsid w:val="00251964"/>
    <w:rsid w:val="00255A23"/>
    <w:rsid w:val="0025648D"/>
    <w:rsid w:val="002572A3"/>
    <w:rsid w:val="002612A3"/>
    <w:rsid w:val="00264768"/>
    <w:rsid w:val="00266C8C"/>
    <w:rsid w:val="00277517"/>
    <w:rsid w:val="00286EDD"/>
    <w:rsid w:val="00287122"/>
    <w:rsid w:val="002955F9"/>
    <w:rsid w:val="002A102D"/>
    <w:rsid w:val="002A2239"/>
    <w:rsid w:val="002A33CD"/>
    <w:rsid w:val="002A7E8C"/>
    <w:rsid w:val="002C30E3"/>
    <w:rsid w:val="002C496D"/>
    <w:rsid w:val="002C5046"/>
    <w:rsid w:val="002D6909"/>
    <w:rsid w:val="002D6A17"/>
    <w:rsid w:val="002E0695"/>
    <w:rsid w:val="002E2B41"/>
    <w:rsid w:val="002E2F1E"/>
    <w:rsid w:val="002E51D3"/>
    <w:rsid w:val="002E65BA"/>
    <w:rsid w:val="002F28EB"/>
    <w:rsid w:val="002F6E00"/>
    <w:rsid w:val="00300A9B"/>
    <w:rsid w:val="00300E15"/>
    <w:rsid w:val="00302CCB"/>
    <w:rsid w:val="0031200C"/>
    <w:rsid w:val="00313BFB"/>
    <w:rsid w:val="00341EFC"/>
    <w:rsid w:val="00350E48"/>
    <w:rsid w:val="00351562"/>
    <w:rsid w:val="00353A03"/>
    <w:rsid w:val="00355653"/>
    <w:rsid w:val="0035582D"/>
    <w:rsid w:val="00361465"/>
    <w:rsid w:val="00363D26"/>
    <w:rsid w:val="003679F3"/>
    <w:rsid w:val="00373AFA"/>
    <w:rsid w:val="003878DB"/>
    <w:rsid w:val="00394EBA"/>
    <w:rsid w:val="0039535E"/>
    <w:rsid w:val="003959E1"/>
    <w:rsid w:val="003B52F2"/>
    <w:rsid w:val="003C0073"/>
    <w:rsid w:val="003C043E"/>
    <w:rsid w:val="003D07E3"/>
    <w:rsid w:val="003D09CE"/>
    <w:rsid w:val="003D1492"/>
    <w:rsid w:val="003D2B90"/>
    <w:rsid w:val="003D5F3A"/>
    <w:rsid w:val="003E005A"/>
    <w:rsid w:val="003E101C"/>
    <w:rsid w:val="003E65DB"/>
    <w:rsid w:val="003F0FA7"/>
    <w:rsid w:val="003F22EA"/>
    <w:rsid w:val="003F3B6B"/>
    <w:rsid w:val="003F4DFD"/>
    <w:rsid w:val="004033B9"/>
    <w:rsid w:val="00414B77"/>
    <w:rsid w:val="00420DC7"/>
    <w:rsid w:val="00423474"/>
    <w:rsid w:val="00424B9C"/>
    <w:rsid w:val="00427323"/>
    <w:rsid w:val="004302BD"/>
    <w:rsid w:val="00435194"/>
    <w:rsid w:val="00436A30"/>
    <w:rsid w:val="00441414"/>
    <w:rsid w:val="00442E80"/>
    <w:rsid w:val="0044413E"/>
    <w:rsid w:val="00447E17"/>
    <w:rsid w:val="0045120F"/>
    <w:rsid w:val="00451D77"/>
    <w:rsid w:val="004526C6"/>
    <w:rsid w:val="00454CA0"/>
    <w:rsid w:val="00456A82"/>
    <w:rsid w:val="00457F26"/>
    <w:rsid w:val="004611D5"/>
    <w:rsid w:val="00470C94"/>
    <w:rsid w:val="00472D58"/>
    <w:rsid w:val="0047422C"/>
    <w:rsid w:val="00482182"/>
    <w:rsid w:val="00486471"/>
    <w:rsid w:val="004926D3"/>
    <w:rsid w:val="00494F51"/>
    <w:rsid w:val="004A082F"/>
    <w:rsid w:val="004A1F08"/>
    <w:rsid w:val="004A24C0"/>
    <w:rsid w:val="004A2D94"/>
    <w:rsid w:val="004A56E7"/>
    <w:rsid w:val="004A58A3"/>
    <w:rsid w:val="004B57D3"/>
    <w:rsid w:val="004C1475"/>
    <w:rsid w:val="004C3B30"/>
    <w:rsid w:val="004C753A"/>
    <w:rsid w:val="004D313C"/>
    <w:rsid w:val="004D4A4B"/>
    <w:rsid w:val="004D63C8"/>
    <w:rsid w:val="004F09B3"/>
    <w:rsid w:val="004F4E00"/>
    <w:rsid w:val="00503482"/>
    <w:rsid w:val="00527639"/>
    <w:rsid w:val="00527EE2"/>
    <w:rsid w:val="00532097"/>
    <w:rsid w:val="0053383F"/>
    <w:rsid w:val="00536BF8"/>
    <w:rsid w:val="00540314"/>
    <w:rsid w:val="005427A9"/>
    <w:rsid w:val="00547B48"/>
    <w:rsid w:val="00551A6B"/>
    <w:rsid w:val="00556597"/>
    <w:rsid w:val="005676BA"/>
    <w:rsid w:val="0057301D"/>
    <w:rsid w:val="005768DC"/>
    <w:rsid w:val="00580549"/>
    <w:rsid w:val="005836FA"/>
    <w:rsid w:val="00585132"/>
    <w:rsid w:val="00587BE1"/>
    <w:rsid w:val="00592391"/>
    <w:rsid w:val="00593F2A"/>
    <w:rsid w:val="005A146D"/>
    <w:rsid w:val="005C3A95"/>
    <w:rsid w:val="005C4886"/>
    <w:rsid w:val="005D1499"/>
    <w:rsid w:val="005D1962"/>
    <w:rsid w:val="005D518D"/>
    <w:rsid w:val="005D757F"/>
    <w:rsid w:val="005E257F"/>
    <w:rsid w:val="005E2F3E"/>
    <w:rsid w:val="005E605B"/>
    <w:rsid w:val="005E66EA"/>
    <w:rsid w:val="005F2DAC"/>
    <w:rsid w:val="005F2E8D"/>
    <w:rsid w:val="005F38CE"/>
    <w:rsid w:val="005F3A25"/>
    <w:rsid w:val="006046F9"/>
    <w:rsid w:val="00610B9B"/>
    <w:rsid w:val="00612D2F"/>
    <w:rsid w:val="00616EE6"/>
    <w:rsid w:val="00623104"/>
    <w:rsid w:val="00626FCA"/>
    <w:rsid w:val="00636AF6"/>
    <w:rsid w:val="00641386"/>
    <w:rsid w:val="006432BA"/>
    <w:rsid w:val="00646024"/>
    <w:rsid w:val="00652DC7"/>
    <w:rsid w:val="00654B46"/>
    <w:rsid w:val="0065614B"/>
    <w:rsid w:val="0065670C"/>
    <w:rsid w:val="006629B5"/>
    <w:rsid w:val="006633FC"/>
    <w:rsid w:val="00665148"/>
    <w:rsid w:val="006762B4"/>
    <w:rsid w:val="006766A4"/>
    <w:rsid w:val="00684810"/>
    <w:rsid w:val="0069131A"/>
    <w:rsid w:val="00695021"/>
    <w:rsid w:val="00695789"/>
    <w:rsid w:val="006965CA"/>
    <w:rsid w:val="006969E5"/>
    <w:rsid w:val="00697D4A"/>
    <w:rsid w:val="006A05F9"/>
    <w:rsid w:val="006A463D"/>
    <w:rsid w:val="006A557A"/>
    <w:rsid w:val="006A6E01"/>
    <w:rsid w:val="006B01AA"/>
    <w:rsid w:val="006B079E"/>
    <w:rsid w:val="006B09E4"/>
    <w:rsid w:val="006B1A7F"/>
    <w:rsid w:val="006B6157"/>
    <w:rsid w:val="006C7BA6"/>
    <w:rsid w:val="006C7D84"/>
    <w:rsid w:val="006D07F2"/>
    <w:rsid w:val="006D0B79"/>
    <w:rsid w:val="006D313F"/>
    <w:rsid w:val="006E2934"/>
    <w:rsid w:val="006E5714"/>
    <w:rsid w:val="006E582B"/>
    <w:rsid w:val="006E7B7E"/>
    <w:rsid w:val="006F17F2"/>
    <w:rsid w:val="00704001"/>
    <w:rsid w:val="0070726A"/>
    <w:rsid w:val="00707B9D"/>
    <w:rsid w:val="00725416"/>
    <w:rsid w:val="00735853"/>
    <w:rsid w:val="007431DF"/>
    <w:rsid w:val="00744C76"/>
    <w:rsid w:val="00744CB2"/>
    <w:rsid w:val="007531C9"/>
    <w:rsid w:val="007565FF"/>
    <w:rsid w:val="007572CA"/>
    <w:rsid w:val="0076315A"/>
    <w:rsid w:val="00763641"/>
    <w:rsid w:val="00763965"/>
    <w:rsid w:val="00763EC3"/>
    <w:rsid w:val="00767B8F"/>
    <w:rsid w:val="00773629"/>
    <w:rsid w:val="007736E8"/>
    <w:rsid w:val="00774D02"/>
    <w:rsid w:val="00787F66"/>
    <w:rsid w:val="007A0220"/>
    <w:rsid w:val="007A09A3"/>
    <w:rsid w:val="007A4791"/>
    <w:rsid w:val="007B1F88"/>
    <w:rsid w:val="007B2E00"/>
    <w:rsid w:val="007C34D6"/>
    <w:rsid w:val="007C79B8"/>
    <w:rsid w:val="007D6A6E"/>
    <w:rsid w:val="007E1CF5"/>
    <w:rsid w:val="007F040D"/>
    <w:rsid w:val="007F1013"/>
    <w:rsid w:val="007F499A"/>
    <w:rsid w:val="007F7388"/>
    <w:rsid w:val="007F763E"/>
    <w:rsid w:val="00800BB5"/>
    <w:rsid w:val="00804636"/>
    <w:rsid w:val="008068A9"/>
    <w:rsid w:val="0081160F"/>
    <w:rsid w:val="00821F34"/>
    <w:rsid w:val="00824957"/>
    <w:rsid w:val="00824AB3"/>
    <w:rsid w:val="00824C4F"/>
    <w:rsid w:val="00826361"/>
    <w:rsid w:val="00830BD0"/>
    <w:rsid w:val="00834142"/>
    <w:rsid w:val="00834DD6"/>
    <w:rsid w:val="008367DC"/>
    <w:rsid w:val="00841096"/>
    <w:rsid w:val="00843B03"/>
    <w:rsid w:val="00846CF1"/>
    <w:rsid w:val="008507D4"/>
    <w:rsid w:val="008539D7"/>
    <w:rsid w:val="00860818"/>
    <w:rsid w:val="008629B5"/>
    <w:rsid w:val="00863D32"/>
    <w:rsid w:val="008665D1"/>
    <w:rsid w:val="00872FC4"/>
    <w:rsid w:val="00880D6C"/>
    <w:rsid w:val="00892905"/>
    <w:rsid w:val="008A0760"/>
    <w:rsid w:val="008A2C59"/>
    <w:rsid w:val="008B1478"/>
    <w:rsid w:val="008B4658"/>
    <w:rsid w:val="008B708D"/>
    <w:rsid w:val="008C2136"/>
    <w:rsid w:val="008C2678"/>
    <w:rsid w:val="008C5CCF"/>
    <w:rsid w:val="008D27F4"/>
    <w:rsid w:val="008E3FFC"/>
    <w:rsid w:val="008E4544"/>
    <w:rsid w:val="008E46CA"/>
    <w:rsid w:val="008F3428"/>
    <w:rsid w:val="008F708E"/>
    <w:rsid w:val="008F733B"/>
    <w:rsid w:val="00904C6B"/>
    <w:rsid w:val="00905FB3"/>
    <w:rsid w:val="009070C4"/>
    <w:rsid w:val="0091068A"/>
    <w:rsid w:val="00916E02"/>
    <w:rsid w:val="00921751"/>
    <w:rsid w:val="00922EB6"/>
    <w:rsid w:val="0092535D"/>
    <w:rsid w:val="009272B5"/>
    <w:rsid w:val="009330C1"/>
    <w:rsid w:val="00935509"/>
    <w:rsid w:val="00942895"/>
    <w:rsid w:val="00945D12"/>
    <w:rsid w:val="009470B2"/>
    <w:rsid w:val="00950C06"/>
    <w:rsid w:val="00953113"/>
    <w:rsid w:val="009558C6"/>
    <w:rsid w:val="00964FCC"/>
    <w:rsid w:val="00965256"/>
    <w:rsid w:val="00970164"/>
    <w:rsid w:val="00973FB5"/>
    <w:rsid w:val="0097435F"/>
    <w:rsid w:val="00975DDE"/>
    <w:rsid w:val="009901F1"/>
    <w:rsid w:val="00992225"/>
    <w:rsid w:val="009A021E"/>
    <w:rsid w:val="009A3F46"/>
    <w:rsid w:val="009C2538"/>
    <w:rsid w:val="009C42F6"/>
    <w:rsid w:val="009C59E3"/>
    <w:rsid w:val="009D0060"/>
    <w:rsid w:val="009D0497"/>
    <w:rsid w:val="009E179E"/>
    <w:rsid w:val="009E19B0"/>
    <w:rsid w:val="009E2504"/>
    <w:rsid w:val="009F284B"/>
    <w:rsid w:val="009F4784"/>
    <w:rsid w:val="00A01513"/>
    <w:rsid w:val="00A03C0C"/>
    <w:rsid w:val="00A07DA6"/>
    <w:rsid w:val="00A105BC"/>
    <w:rsid w:val="00A108F9"/>
    <w:rsid w:val="00A10B25"/>
    <w:rsid w:val="00A1274E"/>
    <w:rsid w:val="00A17C65"/>
    <w:rsid w:val="00A21C4B"/>
    <w:rsid w:val="00A22BC4"/>
    <w:rsid w:val="00A2468F"/>
    <w:rsid w:val="00A26E71"/>
    <w:rsid w:val="00A3474C"/>
    <w:rsid w:val="00A347E7"/>
    <w:rsid w:val="00A34AB4"/>
    <w:rsid w:val="00A41A09"/>
    <w:rsid w:val="00A43FB1"/>
    <w:rsid w:val="00A45C9F"/>
    <w:rsid w:val="00A47F30"/>
    <w:rsid w:val="00A5170A"/>
    <w:rsid w:val="00A60812"/>
    <w:rsid w:val="00A66606"/>
    <w:rsid w:val="00A76481"/>
    <w:rsid w:val="00A7736F"/>
    <w:rsid w:val="00A81C6B"/>
    <w:rsid w:val="00A84DA6"/>
    <w:rsid w:val="00A851D3"/>
    <w:rsid w:val="00A85FCA"/>
    <w:rsid w:val="00A90A91"/>
    <w:rsid w:val="00A91320"/>
    <w:rsid w:val="00A962D5"/>
    <w:rsid w:val="00A96D08"/>
    <w:rsid w:val="00AA73A0"/>
    <w:rsid w:val="00AB51A1"/>
    <w:rsid w:val="00AB5325"/>
    <w:rsid w:val="00AB5684"/>
    <w:rsid w:val="00AC01BA"/>
    <w:rsid w:val="00AC2A1E"/>
    <w:rsid w:val="00AD469B"/>
    <w:rsid w:val="00AD4C3C"/>
    <w:rsid w:val="00AD5947"/>
    <w:rsid w:val="00AE1774"/>
    <w:rsid w:val="00AE1E53"/>
    <w:rsid w:val="00AF0C0F"/>
    <w:rsid w:val="00AF3BFB"/>
    <w:rsid w:val="00AF3DA1"/>
    <w:rsid w:val="00AF6127"/>
    <w:rsid w:val="00B013C1"/>
    <w:rsid w:val="00B02A13"/>
    <w:rsid w:val="00B06166"/>
    <w:rsid w:val="00B130AA"/>
    <w:rsid w:val="00B17B71"/>
    <w:rsid w:val="00B209DF"/>
    <w:rsid w:val="00B22529"/>
    <w:rsid w:val="00B23097"/>
    <w:rsid w:val="00B34A39"/>
    <w:rsid w:val="00B42267"/>
    <w:rsid w:val="00B472F5"/>
    <w:rsid w:val="00B5134D"/>
    <w:rsid w:val="00B55D16"/>
    <w:rsid w:val="00B60665"/>
    <w:rsid w:val="00B60C42"/>
    <w:rsid w:val="00B60FE1"/>
    <w:rsid w:val="00B622BA"/>
    <w:rsid w:val="00B71CCB"/>
    <w:rsid w:val="00B75397"/>
    <w:rsid w:val="00B75C74"/>
    <w:rsid w:val="00B83B85"/>
    <w:rsid w:val="00B86768"/>
    <w:rsid w:val="00BA3DEC"/>
    <w:rsid w:val="00BA7087"/>
    <w:rsid w:val="00BA7E8C"/>
    <w:rsid w:val="00BB1A40"/>
    <w:rsid w:val="00BB4B7F"/>
    <w:rsid w:val="00BC05F3"/>
    <w:rsid w:val="00BC1AA9"/>
    <w:rsid w:val="00BC3B8D"/>
    <w:rsid w:val="00BC4774"/>
    <w:rsid w:val="00BD4387"/>
    <w:rsid w:val="00BE1D83"/>
    <w:rsid w:val="00BE7017"/>
    <w:rsid w:val="00BE7493"/>
    <w:rsid w:val="00BF4E8D"/>
    <w:rsid w:val="00BF5714"/>
    <w:rsid w:val="00C030C9"/>
    <w:rsid w:val="00C04A9A"/>
    <w:rsid w:val="00C15CE0"/>
    <w:rsid w:val="00C302E7"/>
    <w:rsid w:val="00C31F20"/>
    <w:rsid w:val="00C32D75"/>
    <w:rsid w:val="00C46F14"/>
    <w:rsid w:val="00C50FEB"/>
    <w:rsid w:val="00C5136D"/>
    <w:rsid w:val="00C52C6C"/>
    <w:rsid w:val="00C55190"/>
    <w:rsid w:val="00C6325E"/>
    <w:rsid w:val="00C72B60"/>
    <w:rsid w:val="00C7421A"/>
    <w:rsid w:val="00C76880"/>
    <w:rsid w:val="00C77547"/>
    <w:rsid w:val="00C81880"/>
    <w:rsid w:val="00C822D1"/>
    <w:rsid w:val="00C87C2F"/>
    <w:rsid w:val="00C93B70"/>
    <w:rsid w:val="00C97010"/>
    <w:rsid w:val="00CA361D"/>
    <w:rsid w:val="00CA463B"/>
    <w:rsid w:val="00CA63C3"/>
    <w:rsid w:val="00CB0BDA"/>
    <w:rsid w:val="00CC5070"/>
    <w:rsid w:val="00CC5C97"/>
    <w:rsid w:val="00CD1C13"/>
    <w:rsid w:val="00CD1EA4"/>
    <w:rsid w:val="00CD6454"/>
    <w:rsid w:val="00CE51C4"/>
    <w:rsid w:val="00CE6D87"/>
    <w:rsid w:val="00CE7C4E"/>
    <w:rsid w:val="00CF0658"/>
    <w:rsid w:val="00CF0756"/>
    <w:rsid w:val="00CF13EB"/>
    <w:rsid w:val="00CF59FC"/>
    <w:rsid w:val="00D072E8"/>
    <w:rsid w:val="00D13FA8"/>
    <w:rsid w:val="00D17493"/>
    <w:rsid w:val="00D22E9D"/>
    <w:rsid w:val="00D249A8"/>
    <w:rsid w:val="00D25D64"/>
    <w:rsid w:val="00D265C1"/>
    <w:rsid w:val="00D3543F"/>
    <w:rsid w:val="00D37560"/>
    <w:rsid w:val="00D37919"/>
    <w:rsid w:val="00D40F38"/>
    <w:rsid w:val="00D410BE"/>
    <w:rsid w:val="00D41D10"/>
    <w:rsid w:val="00D45637"/>
    <w:rsid w:val="00D506FA"/>
    <w:rsid w:val="00D5769D"/>
    <w:rsid w:val="00D60825"/>
    <w:rsid w:val="00D64835"/>
    <w:rsid w:val="00D65480"/>
    <w:rsid w:val="00D7576A"/>
    <w:rsid w:val="00D76C4D"/>
    <w:rsid w:val="00D8265F"/>
    <w:rsid w:val="00D82AFD"/>
    <w:rsid w:val="00D8419F"/>
    <w:rsid w:val="00D8509D"/>
    <w:rsid w:val="00D95747"/>
    <w:rsid w:val="00D972CE"/>
    <w:rsid w:val="00DA68ED"/>
    <w:rsid w:val="00DA7E33"/>
    <w:rsid w:val="00DC2583"/>
    <w:rsid w:val="00DC4B32"/>
    <w:rsid w:val="00DD3954"/>
    <w:rsid w:val="00DE589A"/>
    <w:rsid w:val="00DF079C"/>
    <w:rsid w:val="00E05E71"/>
    <w:rsid w:val="00E11F7F"/>
    <w:rsid w:val="00E138FB"/>
    <w:rsid w:val="00E15BAD"/>
    <w:rsid w:val="00E17C00"/>
    <w:rsid w:val="00E22225"/>
    <w:rsid w:val="00E2481D"/>
    <w:rsid w:val="00E27BD7"/>
    <w:rsid w:val="00E359DC"/>
    <w:rsid w:val="00E35D43"/>
    <w:rsid w:val="00E45621"/>
    <w:rsid w:val="00E45F1B"/>
    <w:rsid w:val="00E54D25"/>
    <w:rsid w:val="00E55320"/>
    <w:rsid w:val="00E60A5C"/>
    <w:rsid w:val="00E60F0F"/>
    <w:rsid w:val="00E6197A"/>
    <w:rsid w:val="00E66229"/>
    <w:rsid w:val="00E67462"/>
    <w:rsid w:val="00E67DD5"/>
    <w:rsid w:val="00E7031E"/>
    <w:rsid w:val="00E70B15"/>
    <w:rsid w:val="00E71D58"/>
    <w:rsid w:val="00E72B31"/>
    <w:rsid w:val="00E72D60"/>
    <w:rsid w:val="00E76EF7"/>
    <w:rsid w:val="00E81588"/>
    <w:rsid w:val="00E81AD1"/>
    <w:rsid w:val="00E81F87"/>
    <w:rsid w:val="00E829DE"/>
    <w:rsid w:val="00E86B27"/>
    <w:rsid w:val="00E9149D"/>
    <w:rsid w:val="00E92ED9"/>
    <w:rsid w:val="00E95828"/>
    <w:rsid w:val="00E97865"/>
    <w:rsid w:val="00E97AE4"/>
    <w:rsid w:val="00EA085F"/>
    <w:rsid w:val="00EA0E38"/>
    <w:rsid w:val="00EA530C"/>
    <w:rsid w:val="00EB70D5"/>
    <w:rsid w:val="00EC09F9"/>
    <w:rsid w:val="00EC3D6C"/>
    <w:rsid w:val="00EC7EF2"/>
    <w:rsid w:val="00ED2493"/>
    <w:rsid w:val="00EE0A2D"/>
    <w:rsid w:val="00EE5E61"/>
    <w:rsid w:val="00EF025E"/>
    <w:rsid w:val="00EF0F0E"/>
    <w:rsid w:val="00EF4666"/>
    <w:rsid w:val="00EF54C3"/>
    <w:rsid w:val="00EF691F"/>
    <w:rsid w:val="00F02E9B"/>
    <w:rsid w:val="00F042E1"/>
    <w:rsid w:val="00F0584B"/>
    <w:rsid w:val="00F079DC"/>
    <w:rsid w:val="00F11EAB"/>
    <w:rsid w:val="00F12A1D"/>
    <w:rsid w:val="00F139FE"/>
    <w:rsid w:val="00F15858"/>
    <w:rsid w:val="00F2009F"/>
    <w:rsid w:val="00F210AF"/>
    <w:rsid w:val="00F24B35"/>
    <w:rsid w:val="00F2656C"/>
    <w:rsid w:val="00F27426"/>
    <w:rsid w:val="00F42255"/>
    <w:rsid w:val="00F42E56"/>
    <w:rsid w:val="00F43319"/>
    <w:rsid w:val="00F502B4"/>
    <w:rsid w:val="00F549C8"/>
    <w:rsid w:val="00F57CDA"/>
    <w:rsid w:val="00F634E9"/>
    <w:rsid w:val="00F65AFA"/>
    <w:rsid w:val="00F70176"/>
    <w:rsid w:val="00F70FFC"/>
    <w:rsid w:val="00F76034"/>
    <w:rsid w:val="00F82367"/>
    <w:rsid w:val="00F8474D"/>
    <w:rsid w:val="00F847D9"/>
    <w:rsid w:val="00F864A0"/>
    <w:rsid w:val="00F9018F"/>
    <w:rsid w:val="00FA0750"/>
    <w:rsid w:val="00FA11B1"/>
    <w:rsid w:val="00FB3BB7"/>
    <w:rsid w:val="00FB3DBA"/>
    <w:rsid w:val="00FB555D"/>
    <w:rsid w:val="00FD277A"/>
    <w:rsid w:val="00FD5697"/>
    <w:rsid w:val="00FF008D"/>
    <w:rsid w:val="00FF52FF"/>
    <w:rsid w:val="00FF5A54"/>
    <w:rsid w:val="00FF6538"/>
    <w:rsid w:val="00FF7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2BE93"/>
  <w15:chartTrackingRefBased/>
  <w15:docId w15:val="{66510C76-6725-714B-A68D-A76CE3E3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A6E"/>
    <w:pPr>
      <w:spacing w:line="480" w:lineRule="auto"/>
    </w:pPr>
    <w:rPr>
      <w:rFonts w:ascii="Times New Roman" w:eastAsia="Times New Roman" w:hAnsi="Times New Roman" w:cs="Times New Roman"/>
      <w:lang w:eastAsia="en-GB"/>
    </w:rPr>
  </w:style>
  <w:style w:type="paragraph" w:styleId="Heading1">
    <w:name w:val="heading 1"/>
    <w:basedOn w:val="Normal"/>
    <w:next w:val="Paragraph"/>
    <w:link w:val="Heading1Char"/>
    <w:qFormat/>
    <w:rsid w:val="007D6A6E"/>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7D6A6E"/>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7D6A6E"/>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7D6A6E"/>
    <w:pPr>
      <w:spacing w:before="360"/>
      <w:outlineLvl w:val="3"/>
    </w:pPr>
    <w:rPr>
      <w:bCs/>
      <w:szCs w:val="28"/>
    </w:rPr>
  </w:style>
  <w:style w:type="character" w:default="1" w:styleId="DefaultParagraphFont">
    <w:name w:val="Default Paragraph Font"/>
    <w:uiPriority w:val="1"/>
    <w:unhideWhenUsed/>
    <w:rsid w:val="007D6A6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D6A6E"/>
  </w:style>
  <w:style w:type="character" w:customStyle="1" w:styleId="apple-converted-space">
    <w:name w:val="apple-converted-space"/>
    <w:basedOn w:val="DefaultParagraphFont"/>
    <w:rsid w:val="00E76EF7"/>
  </w:style>
  <w:style w:type="character" w:customStyle="1" w:styleId="spelle">
    <w:name w:val="spelle"/>
    <w:basedOn w:val="DefaultParagraphFont"/>
    <w:rsid w:val="00E76EF7"/>
  </w:style>
  <w:style w:type="character" w:styleId="Hyperlink">
    <w:name w:val="Hyperlink"/>
    <w:basedOn w:val="DefaultParagraphFont"/>
    <w:uiPriority w:val="99"/>
    <w:unhideWhenUsed/>
    <w:rsid w:val="004611D5"/>
    <w:rPr>
      <w:color w:val="0563C1" w:themeColor="hyperlink"/>
      <w:u w:val="single"/>
    </w:rPr>
  </w:style>
  <w:style w:type="character" w:styleId="UnresolvedMention">
    <w:name w:val="Unresolved Mention"/>
    <w:basedOn w:val="DefaultParagraphFont"/>
    <w:uiPriority w:val="99"/>
    <w:semiHidden/>
    <w:unhideWhenUsed/>
    <w:rsid w:val="004611D5"/>
    <w:rPr>
      <w:color w:val="605E5C"/>
      <w:shd w:val="clear" w:color="auto" w:fill="E1DFDD"/>
    </w:rPr>
  </w:style>
  <w:style w:type="paragraph" w:styleId="Header">
    <w:name w:val="header"/>
    <w:basedOn w:val="Normal"/>
    <w:link w:val="HeaderChar"/>
    <w:rsid w:val="007D6A6E"/>
    <w:pPr>
      <w:tabs>
        <w:tab w:val="center" w:pos="4320"/>
        <w:tab w:val="right" w:pos="8640"/>
      </w:tabs>
      <w:spacing w:line="240" w:lineRule="auto"/>
    </w:pPr>
  </w:style>
  <w:style w:type="character" w:customStyle="1" w:styleId="HeaderChar">
    <w:name w:val="Header Char"/>
    <w:basedOn w:val="DefaultParagraphFont"/>
    <w:link w:val="Header"/>
    <w:rsid w:val="007D6A6E"/>
    <w:rPr>
      <w:rFonts w:ascii="Times New Roman" w:eastAsia="Times New Roman" w:hAnsi="Times New Roman" w:cs="Times New Roman"/>
      <w:lang w:eastAsia="en-GB"/>
    </w:rPr>
  </w:style>
  <w:style w:type="paragraph" w:styleId="Footer">
    <w:name w:val="footer"/>
    <w:basedOn w:val="Normal"/>
    <w:link w:val="FooterChar"/>
    <w:rsid w:val="007D6A6E"/>
    <w:pPr>
      <w:tabs>
        <w:tab w:val="center" w:pos="4320"/>
        <w:tab w:val="right" w:pos="8640"/>
      </w:tabs>
      <w:spacing w:line="240" w:lineRule="auto"/>
    </w:pPr>
  </w:style>
  <w:style w:type="character" w:customStyle="1" w:styleId="FooterChar">
    <w:name w:val="Footer Char"/>
    <w:basedOn w:val="DefaultParagraphFont"/>
    <w:link w:val="Footer"/>
    <w:rsid w:val="007D6A6E"/>
    <w:rPr>
      <w:rFonts w:ascii="Times New Roman" w:eastAsia="Times New Roman" w:hAnsi="Times New Roman" w:cs="Times New Roman"/>
      <w:lang w:eastAsia="en-GB"/>
    </w:rPr>
  </w:style>
  <w:style w:type="paragraph" w:styleId="ListParagraph">
    <w:name w:val="List Paragraph"/>
    <w:basedOn w:val="Normal"/>
    <w:uiPriority w:val="34"/>
    <w:qFormat/>
    <w:rsid w:val="006633FC"/>
    <w:pPr>
      <w:ind w:left="720"/>
      <w:contextualSpacing/>
    </w:pPr>
  </w:style>
  <w:style w:type="paragraph" w:styleId="FootnoteText">
    <w:name w:val="footnote text"/>
    <w:basedOn w:val="Normal"/>
    <w:link w:val="FootnoteTextChar"/>
    <w:autoRedefine/>
    <w:rsid w:val="007D6A6E"/>
    <w:pPr>
      <w:ind w:left="284" w:hanging="284"/>
    </w:pPr>
    <w:rPr>
      <w:sz w:val="22"/>
      <w:szCs w:val="20"/>
    </w:rPr>
  </w:style>
  <w:style w:type="character" w:customStyle="1" w:styleId="FootnoteTextChar">
    <w:name w:val="Footnote Text Char"/>
    <w:basedOn w:val="DefaultParagraphFont"/>
    <w:link w:val="FootnoteText"/>
    <w:rsid w:val="007D6A6E"/>
    <w:rPr>
      <w:rFonts w:ascii="Times New Roman" w:eastAsia="Times New Roman" w:hAnsi="Times New Roman" w:cs="Times New Roman"/>
      <w:sz w:val="22"/>
      <w:szCs w:val="20"/>
      <w:lang w:eastAsia="en-GB"/>
    </w:rPr>
  </w:style>
  <w:style w:type="character" w:styleId="FootnoteReference">
    <w:name w:val="footnote reference"/>
    <w:basedOn w:val="DefaultParagraphFont"/>
    <w:rsid w:val="007D6A6E"/>
    <w:rPr>
      <w:vertAlign w:val="superscript"/>
    </w:rPr>
  </w:style>
  <w:style w:type="paragraph" w:styleId="Caption">
    <w:name w:val="caption"/>
    <w:basedOn w:val="Normal"/>
    <w:next w:val="Normal"/>
    <w:uiPriority w:val="35"/>
    <w:unhideWhenUsed/>
    <w:qFormat/>
    <w:rsid w:val="00A91320"/>
    <w:pPr>
      <w:spacing w:after="200"/>
    </w:pPr>
    <w:rPr>
      <w:i/>
      <w:iCs/>
      <w:color w:val="44546A" w:themeColor="text2"/>
      <w:sz w:val="18"/>
      <w:szCs w:val="18"/>
    </w:rPr>
  </w:style>
  <w:style w:type="paragraph" w:styleId="Revision">
    <w:name w:val="Revision"/>
    <w:hidden/>
    <w:uiPriority w:val="99"/>
    <w:semiHidden/>
    <w:rsid w:val="00D072E8"/>
  </w:style>
  <w:style w:type="character" w:customStyle="1" w:styleId="Heading1Char">
    <w:name w:val="Heading 1 Char"/>
    <w:basedOn w:val="DefaultParagraphFont"/>
    <w:link w:val="Heading1"/>
    <w:rsid w:val="007D6A6E"/>
    <w:rPr>
      <w:rFonts w:ascii="Times New Roman" w:eastAsia="Times New Roman" w:hAnsi="Times New Roman" w:cs="Arial"/>
      <w:b/>
      <w:bCs/>
      <w:kern w:val="32"/>
      <w:szCs w:val="32"/>
      <w:lang w:eastAsia="en-GB"/>
    </w:rPr>
  </w:style>
  <w:style w:type="character" w:customStyle="1" w:styleId="Heading2Char">
    <w:name w:val="Heading 2 Char"/>
    <w:basedOn w:val="DefaultParagraphFont"/>
    <w:link w:val="Heading2"/>
    <w:rsid w:val="007D6A6E"/>
    <w:rPr>
      <w:rFonts w:ascii="Times New Roman" w:eastAsia="Times New Roman" w:hAnsi="Times New Roman" w:cs="Arial"/>
      <w:b/>
      <w:bCs/>
      <w:i/>
      <w:iCs/>
      <w:szCs w:val="28"/>
      <w:lang w:eastAsia="en-GB"/>
    </w:rPr>
  </w:style>
  <w:style w:type="character" w:customStyle="1" w:styleId="Heading3Char">
    <w:name w:val="Heading 3 Char"/>
    <w:basedOn w:val="DefaultParagraphFont"/>
    <w:link w:val="Heading3"/>
    <w:rsid w:val="007D6A6E"/>
    <w:rPr>
      <w:rFonts w:ascii="Times New Roman" w:eastAsia="Times New Roman" w:hAnsi="Times New Roman" w:cs="Arial"/>
      <w:bCs/>
      <w:i/>
      <w:szCs w:val="26"/>
      <w:lang w:eastAsia="en-GB"/>
    </w:rPr>
  </w:style>
  <w:style w:type="character" w:customStyle="1" w:styleId="Heading4Char">
    <w:name w:val="Heading 4 Char"/>
    <w:basedOn w:val="DefaultParagraphFont"/>
    <w:link w:val="Heading4"/>
    <w:rsid w:val="007D6A6E"/>
    <w:rPr>
      <w:rFonts w:ascii="Times New Roman" w:eastAsia="Times New Roman" w:hAnsi="Times New Roman" w:cs="Times New Roman"/>
      <w:bCs/>
      <w:szCs w:val="28"/>
      <w:lang w:eastAsia="en-GB"/>
    </w:rPr>
  </w:style>
  <w:style w:type="paragraph" w:customStyle="1" w:styleId="Articletitle">
    <w:name w:val="Article title"/>
    <w:basedOn w:val="Normal"/>
    <w:next w:val="Normal"/>
    <w:qFormat/>
    <w:rsid w:val="007D6A6E"/>
    <w:pPr>
      <w:spacing w:after="120" w:line="360" w:lineRule="auto"/>
    </w:pPr>
    <w:rPr>
      <w:b/>
      <w:sz w:val="28"/>
    </w:rPr>
  </w:style>
  <w:style w:type="paragraph" w:customStyle="1" w:styleId="Authornames">
    <w:name w:val="Author names"/>
    <w:basedOn w:val="Normal"/>
    <w:next w:val="Normal"/>
    <w:qFormat/>
    <w:rsid w:val="007D6A6E"/>
    <w:pPr>
      <w:spacing w:before="240" w:line="360" w:lineRule="auto"/>
    </w:pPr>
    <w:rPr>
      <w:sz w:val="28"/>
    </w:rPr>
  </w:style>
  <w:style w:type="paragraph" w:customStyle="1" w:styleId="Affiliation">
    <w:name w:val="Affiliation"/>
    <w:basedOn w:val="Normal"/>
    <w:qFormat/>
    <w:rsid w:val="007D6A6E"/>
    <w:pPr>
      <w:spacing w:before="240" w:line="360" w:lineRule="auto"/>
    </w:pPr>
    <w:rPr>
      <w:i/>
    </w:rPr>
  </w:style>
  <w:style w:type="paragraph" w:customStyle="1" w:styleId="Receiveddates">
    <w:name w:val="Received dates"/>
    <w:basedOn w:val="Affiliation"/>
    <w:next w:val="Abstract"/>
    <w:qFormat/>
    <w:rsid w:val="007D6A6E"/>
  </w:style>
  <w:style w:type="paragraph" w:customStyle="1" w:styleId="Abstract">
    <w:name w:val="Abstract"/>
    <w:basedOn w:val="Normal"/>
    <w:next w:val="Keywords"/>
    <w:qFormat/>
    <w:rsid w:val="007D6A6E"/>
    <w:pPr>
      <w:spacing w:before="360" w:after="300" w:line="360" w:lineRule="auto"/>
      <w:ind w:left="720" w:right="567"/>
      <w:contextualSpacing/>
    </w:pPr>
    <w:rPr>
      <w:sz w:val="22"/>
    </w:rPr>
  </w:style>
  <w:style w:type="paragraph" w:customStyle="1" w:styleId="Keywords">
    <w:name w:val="Keywords"/>
    <w:basedOn w:val="Normal"/>
    <w:next w:val="Paragraph"/>
    <w:qFormat/>
    <w:rsid w:val="007D6A6E"/>
    <w:pPr>
      <w:spacing w:before="240" w:after="240" w:line="360" w:lineRule="auto"/>
      <w:ind w:left="720" w:right="567"/>
    </w:pPr>
    <w:rPr>
      <w:sz w:val="22"/>
    </w:rPr>
  </w:style>
  <w:style w:type="paragraph" w:customStyle="1" w:styleId="Correspondencedetails">
    <w:name w:val="Correspondence details"/>
    <w:basedOn w:val="Normal"/>
    <w:qFormat/>
    <w:rsid w:val="007D6A6E"/>
    <w:pPr>
      <w:spacing w:before="240" w:line="360" w:lineRule="auto"/>
    </w:pPr>
  </w:style>
  <w:style w:type="paragraph" w:customStyle="1" w:styleId="Displayedquotation">
    <w:name w:val="Displayed quotation"/>
    <w:basedOn w:val="Normal"/>
    <w:qFormat/>
    <w:rsid w:val="007D6A6E"/>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7D6A6E"/>
    <w:pPr>
      <w:widowControl/>
      <w:numPr>
        <w:numId w:val="14"/>
      </w:numPr>
      <w:spacing w:after="240"/>
      <w:contextualSpacing/>
    </w:pPr>
  </w:style>
  <w:style w:type="paragraph" w:customStyle="1" w:styleId="Displayedequation">
    <w:name w:val="Displayed equation"/>
    <w:basedOn w:val="Normal"/>
    <w:next w:val="Paragraph"/>
    <w:qFormat/>
    <w:rsid w:val="007D6A6E"/>
    <w:pPr>
      <w:tabs>
        <w:tab w:val="center" w:pos="4253"/>
        <w:tab w:val="right" w:pos="8222"/>
      </w:tabs>
      <w:spacing w:before="240" w:after="240"/>
      <w:jc w:val="center"/>
    </w:pPr>
  </w:style>
  <w:style w:type="paragraph" w:customStyle="1" w:styleId="Acknowledgements">
    <w:name w:val="Acknowledgements"/>
    <w:basedOn w:val="Normal"/>
    <w:next w:val="Normal"/>
    <w:qFormat/>
    <w:rsid w:val="007D6A6E"/>
    <w:pPr>
      <w:spacing w:before="120" w:line="360" w:lineRule="auto"/>
    </w:pPr>
    <w:rPr>
      <w:sz w:val="22"/>
    </w:rPr>
  </w:style>
  <w:style w:type="paragraph" w:customStyle="1" w:styleId="Tabletitle">
    <w:name w:val="Table title"/>
    <w:basedOn w:val="Normal"/>
    <w:next w:val="Normal"/>
    <w:qFormat/>
    <w:rsid w:val="007D6A6E"/>
    <w:pPr>
      <w:spacing w:before="240" w:line="360" w:lineRule="auto"/>
    </w:pPr>
  </w:style>
  <w:style w:type="paragraph" w:customStyle="1" w:styleId="Figurecaption">
    <w:name w:val="Figure caption"/>
    <w:basedOn w:val="Normal"/>
    <w:next w:val="Normal"/>
    <w:qFormat/>
    <w:rsid w:val="007D6A6E"/>
    <w:pPr>
      <w:spacing w:before="240" w:line="360" w:lineRule="auto"/>
    </w:pPr>
  </w:style>
  <w:style w:type="paragraph" w:customStyle="1" w:styleId="Footnotes">
    <w:name w:val="Footnotes"/>
    <w:basedOn w:val="Normal"/>
    <w:qFormat/>
    <w:rsid w:val="007D6A6E"/>
    <w:pPr>
      <w:spacing w:before="120" w:line="360" w:lineRule="auto"/>
      <w:ind w:left="482" w:hanging="482"/>
      <w:contextualSpacing/>
    </w:pPr>
    <w:rPr>
      <w:sz w:val="22"/>
    </w:rPr>
  </w:style>
  <w:style w:type="paragraph" w:customStyle="1" w:styleId="Notesoncontributors">
    <w:name w:val="Notes on contributors"/>
    <w:basedOn w:val="Normal"/>
    <w:qFormat/>
    <w:rsid w:val="007D6A6E"/>
    <w:pPr>
      <w:spacing w:before="240" w:line="360" w:lineRule="auto"/>
    </w:pPr>
    <w:rPr>
      <w:sz w:val="22"/>
    </w:rPr>
  </w:style>
  <w:style w:type="paragraph" w:customStyle="1" w:styleId="Normalparagraphstyle">
    <w:name w:val="Normal paragraph style"/>
    <w:basedOn w:val="Normal"/>
    <w:next w:val="Normal"/>
    <w:rsid w:val="007D6A6E"/>
  </w:style>
  <w:style w:type="paragraph" w:customStyle="1" w:styleId="Paragraph">
    <w:name w:val="Paragraph"/>
    <w:basedOn w:val="Normal"/>
    <w:next w:val="Newparagraph"/>
    <w:qFormat/>
    <w:rsid w:val="007D6A6E"/>
    <w:pPr>
      <w:widowControl w:val="0"/>
      <w:spacing w:before="240"/>
    </w:pPr>
  </w:style>
  <w:style w:type="paragraph" w:customStyle="1" w:styleId="Newparagraph">
    <w:name w:val="New paragraph"/>
    <w:basedOn w:val="Normal"/>
    <w:qFormat/>
    <w:rsid w:val="007D6A6E"/>
    <w:pPr>
      <w:ind w:firstLine="720"/>
    </w:pPr>
  </w:style>
  <w:style w:type="paragraph" w:styleId="NormalIndent">
    <w:name w:val="Normal Indent"/>
    <w:basedOn w:val="Normal"/>
    <w:rsid w:val="007D6A6E"/>
    <w:pPr>
      <w:ind w:left="720"/>
    </w:pPr>
  </w:style>
  <w:style w:type="paragraph" w:customStyle="1" w:styleId="References">
    <w:name w:val="References"/>
    <w:basedOn w:val="Normal"/>
    <w:qFormat/>
    <w:rsid w:val="007D6A6E"/>
    <w:pPr>
      <w:spacing w:before="120" w:line="360" w:lineRule="auto"/>
      <w:ind w:left="720" w:hanging="720"/>
      <w:contextualSpacing/>
    </w:pPr>
  </w:style>
  <w:style w:type="paragraph" w:customStyle="1" w:styleId="Subjectcodes">
    <w:name w:val="Subject codes"/>
    <w:basedOn w:val="Keywords"/>
    <w:next w:val="Paragraph"/>
    <w:qFormat/>
    <w:rsid w:val="007D6A6E"/>
  </w:style>
  <w:style w:type="paragraph" w:customStyle="1" w:styleId="Bulletedlist">
    <w:name w:val="Bulleted list"/>
    <w:basedOn w:val="Paragraph"/>
    <w:next w:val="Paragraph"/>
    <w:qFormat/>
    <w:rsid w:val="007D6A6E"/>
    <w:pPr>
      <w:widowControl/>
      <w:numPr>
        <w:numId w:val="15"/>
      </w:numPr>
      <w:spacing w:after="240"/>
      <w:contextualSpacing/>
    </w:pPr>
  </w:style>
  <w:style w:type="paragraph" w:styleId="EndnoteText">
    <w:name w:val="endnote text"/>
    <w:basedOn w:val="Normal"/>
    <w:link w:val="EndnoteTextChar"/>
    <w:autoRedefine/>
    <w:rsid w:val="007D6A6E"/>
    <w:pPr>
      <w:ind w:left="284" w:hanging="284"/>
    </w:pPr>
    <w:rPr>
      <w:sz w:val="22"/>
      <w:szCs w:val="20"/>
    </w:rPr>
  </w:style>
  <w:style w:type="character" w:customStyle="1" w:styleId="EndnoteTextChar">
    <w:name w:val="Endnote Text Char"/>
    <w:basedOn w:val="DefaultParagraphFont"/>
    <w:link w:val="EndnoteText"/>
    <w:rsid w:val="007D6A6E"/>
    <w:rPr>
      <w:rFonts w:ascii="Times New Roman" w:eastAsia="Times New Roman" w:hAnsi="Times New Roman" w:cs="Times New Roman"/>
      <w:sz w:val="22"/>
      <w:szCs w:val="20"/>
      <w:lang w:eastAsia="en-GB"/>
    </w:rPr>
  </w:style>
  <w:style w:type="character" w:styleId="EndnoteReference">
    <w:name w:val="endnote reference"/>
    <w:basedOn w:val="DefaultParagraphFont"/>
    <w:rsid w:val="007D6A6E"/>
    <w:rPr>
      <w:vertAlign w:val="superscript"/>
    </w:rPr>
  </w:style>
  <w:style w:type="paragraph" w:customStyle="1" w:styleId="Heading4Paragraph">
    <w:name w:val="Heading 4 + Paragraph"/>
    <w:basedOn w:val="Paragraph"/>
    <w:next w:val="Newparagraph"/>
    <w:qFormat/>
    <w:rsid w:val="007D6A6E"/>
    <w:pPr>
      <w:widowControl/>
      <w:spacing w:before="360"/>
    </w:pPr>
  </w:style>
  <w:style w:type="character" w:styleId="Strong">
    <w:name w:val="Strong"/>
    <w:basedOn w:val="DefaultParagraphFont"/>
    <w:uiPriority w:val="22"/>
    <w:qFormat/>
    <w:rsid w:val="006432BA"/>
    <w:rPr>
      <w:b/>
      <w:bCs/>
    </w:rPr>
  </w:style>
  <w:style w:type="character" w:styleId="FollowedHyperlink">
    <w:name w:val="FollowedHyperlink"/>
    <w:basedOn w:val="DefaultParagraphFont"/>
    <w:uiPriority w:val="99"/>
    <w:semiHidden/>
    <w:unhideWhenUsed/>
    <w:rsid w:val="00286EDD"/>
    <w:rPr>
      <w:color w:val="954F72" w:themeColor="followedHyperlink"/>
      <w:u w:val="single"/>
    </w:rPr>
  </w:style>
  <w:style w:type="character" w:styleId="PageNumber">
    <w:name w:val="page number"/>
    <w:basedOn w:val="DefaultParagraphFont"/>
    <w:uiPriority w:val="99"/>
    <w:semiHidden/>
    <w:unhideWhenUsed/>
    <w:rsid w:val="007F1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187">
      <w:bodyDiv w:val="1"/>
      <w:marLeft w:val="0"/>
      <w:marRight w:val="0"/>
      <w:marTop w:val="0"/>
      <w:marBottom w:val="0"/>
      <w:divBdr>
        <w:top w:val="none" w:sz="0" w:space="0" w:color="auto"/>
        <w:left w:val="none" w:sz="0" w:space="0" w:color="auto"/>
        <w:bottom w:val="none" w:sz="0" w:space="0" w:color="auto"/>
        <w:right w:val="none" w:sz="0" w:space="0" w:color="auto"/>
      </w:divBdr>
    </w:div>
    <w:div w:id="63842400">
      <w:bodyDiv w:val="1"/>
      <w:marLeft w:val="0"/>
      <w:marRight w:val="0"/>
      <w:marTop w:val="0"/>
      <w:marBottom w:val="0"/>
      <w:divBdr>
        <w:top w:val="none" w:sz="0" w:space="0" w:color="auto"/>
        <w:left w:val="none" w:sz="0" w:space="0" w:color="auto"/>
        <w:bottom w:val="none" w:sz="0" w:space="0" w:color="auto"/>
        <w:right w:val="none" w:sz="0" w:space="0" w:color="auto"/>
      </w:divBdr>
    </w:div>
    <w:div w:id="77025703">
      <w:bodyDiv w:val="1"/>
      <w:marLeft w:val="0"/>
      <w:marRight w:val="0"/>
      <w:marTop w:val="0"/>
      <w:marBottom w:val="0"/>
      <w:divBdr>
        <w:top w:val="none" w:sz="0" w:space="0" w:color="auto"/>
        <w:left w:val="none" w:sz="0" w:space="0" w:color="auto"/>
        <w:bottom w:val="none" w:sz="0" w:space="0" w:color="auto"/>
        <w:right w:val="none" w:sz="0" w:space="0" w:color="auto"/>
      </w:divBdr>
    </w:div>
    <w:div w:id="115877526">
      <w:bodyDiv w:val="1"/>
      <w:marLeft w:val="0"/>
      <w:marRight w:val="0"/>
      <w:marTop w:val="0"/>
      <w:marBottom w:val="0"/>
      <w:divBdr>
        <w:top w:val="none" w:sz="0" w:space="0" w:color="auto"/>
        <w:left w:val="none" w:sz="0" w:space="0" w:color="auto"/>
        <w:bottom w:val="none" w:sz="0" w:space="0" w:color="auto"/>
        <w:right w:val="none" w:sz="0" w:space="0" w:color="auto"/>
      </w:divBdr>
    </w:div>
    <w:div w:id="241719136">
      <w:bodyDiv w:val="1"/>
      <w:marLeft w:val="0"/>
      <w:marRight w:val="0"/>
      <w:marTop w:val="0"/>
      <w:marBottom w:val="0"/>
      <w:divBdr>
        <w:top w:val="none" w:sz="0" w:space="0" w:color="auto"/>
        <w:left w:val="none" w:sz="0" w:space="0" w:color="auto"/>
        <w:bottom w:val="none" w:sz="0" w:space="0" w:color="auto"/>
        <w:right w:val="none" w:sz="0" w:space="0" w:color="auto"/>
      </w:divBdr>
    </w:div>
    <w:div w:id="278488025">
      <w:bodyDiv w:val="1"/>
      <w:marLeft w:val="0"/>
      <w:marRight w:val="0"/>
      <w:marTop w:val="0"/>
      <w:marBottom w:val="0"/>
      <w:divBdr>
        <w:top w:val="none" w:sz="0" w:space="0" w:color="auto"/>
        <w:left w:val="none" w:sz="0" w:space="0" w:color="auto"/>
        <w:bottom w:val="none" w:sz="0" w:space="0" w:color="auto"/>
        <w:right w:val="none" w:sz="0" w:space="0" w:color="auto"/>
      </w:divBdr>
    </w:div>
    <w:div w:id="286082141">
      <w:bodyDiv w:val="1"/>
      <w:marLeft w:val="0"/>
      <w:marRight w:val="0"/>
      <w:marTop w:val="0"/>
      <w:marBottom w:val="0"/>
      <w:divBdr>
        <w:top w:val="none" w:sz="0" w:space="0" w:color="auto"/>
        <w:left w:val="none" w:sz="0" w:space="0" w:color="auto"/>
        <w:bottom w:val="none" w:sz="0" w:space="0" w:color="auto"/>
        <w:right w:val="none" w:sz="0" w:space="0" w:color="auto"/>
      </w:divBdr>
    </w:div>
    <w:div w:id="301227755">
      <w:bodyDiv w:val="1"/>
      <w:marLeft w:val="0"/>
      <w:marRight w:val="0"/>
      <w:marTop w:val="0"/>
      <w:marBottom w:val="0"/>
      <w:divBdr>
        <w:top w:val="none" w:sz="0" w:space="0" w:color="auto"/>
        <w:left w:val="none" w:sz="0" w:space="0" w:color="auto"/>
        <w:bottom w:val="none" w:sz="0" w:space="0" w:color="auto"/>
        <w:right w:val="none" w:sz="0" w:space="0" w:color="auto"/>
      </w:divBdr>
    </w:div>
    <w:div w:id="304089334">
      <w:bodyDiv w:val="1"/>
      <w:marLeft w:val="0"/>
      <w:marRight w:val="0"/>
      <w:marTop w:val="0"/>
      <w:marBottom w:val="0"/>
      <w:divBdr>
        <w:top w:val="none" w:sz="0" w:space="0" w:color="auto"/>
        <w:left w:val="none" w:sz="0" w:space="0" w:color="auto"/>
        <w:bottom w:val="none" w:sz="0" w:space="0" w:color="auto"/>
        <w:right w:val="none" w:sz="0" w:space="0" w:color="auto"/>
      </w:divBdr>
    </w:div>
    <w:div w:id="306403541">
      <w:bodyDiv w:val="1"/>
      <w:marLeft w:val="0"/>
      <w:marRight w:val="0"/>
      <w:marTop w:val="0"/>
      <w:marBottom w:val="0"/>
      <w:divBdr>
        <w:top w:val="none" w:sz="0" w:space="0" w:color="auto"/>
        <w:left w:val="none" w:sz="0" w:space="0" w:color="auto"/>
        <w:bottom w:val="none" w:sz="0" w:space="0" w:color="auto"/>
        <w:right w:val="none" w:sz="0" w:space="0" w:color="auto"/>
      </w:divBdr>
    </w:div>
    <w:div w:id="320013968">
      <w:bodyDiv w:val="1"/>
      <w:marLeft w:val="0"/>
      <w:marRight w:val="0"/>
      <w:marTop w:val="0"/>
      <w:marBottom w:val="0"/>
      <w:divBdr>
        <w:top w:val="none" w:sz="0" w:space="0" w:color="auto"/>
        <w:left w:val="none" w:sz="0" w:space="0" w:color="auto"/>
        <w:bottom w:val="none" w:sz="0" w:space="0" w:color="auto"/>
        <w:right w:val="none" w:sz="0" w:space="0" w:color="auto"/>
      </w:divBdr>
    </w:div>
    <w:div w:id="340813074">
      <w:bodyDiv w:val="1"/>
      <w:marLeft w:val="0"/>
      <w:marRight w:val="0"/>
      <w:marTop w:val="0"/>
      <w:marBottom w:val="0"/>
      <w:divBdr>
        <w:top w:val="none" w:sz="0" w:space="0" w:color="auto"/>
        <w:left w:val="none" w:sz="0" w:space="0" w:color="auto"/>
        <w:bottom w:val="none" w:sz="0" w:space="0" w:color="auto"/>
        <w:right w:val="none" w:sz="0" w:space="0" w:color="auto"/>
      </w:divBdr>
    </w:div>
    <w:div w:id="344291727">
      <w:bodyDiv w:val="1"/>
      <w:marLeft w:val="0"/>
      <w:marRight w:val="0"/>
      <w:marTop w:val="0"/>
      <w:marBottom w:val="0"/>
      <w:divBdr>
        <w:top w:val="none" w:sz="0" w:space="0" w:color="auto"/>
        <w:left w:val="none" w:sz="0" w:space="0" w:color="auto"/>
        <w:bottom w:val="none" w:sz="0" w:space="0" w:color="auto"/>
        <w:right w:val="none" w:sz="0" w:space="0" w:color="auto"/>
      </w:divBdr>
    </w:div>
    <w:div w:id="423767933">
      <w:bodyDiv w:val="1"/>
      <w:marLeft w:val="0"/>
      <w:marRight w:val="0"/>
      <w:marTop w:val="0"/>
      <w:marBottom w:val="0"/>
      <w:divBdr>
        <w:top w:val="none" w:sz="0" w:space="0" w:color="auto"/>
        <w:left w:val="none" w:sz="0" w:space="0" w:color="auto"/>
        <w:bottom w:val="none" w:sz="0" w:space="0" w:color="auto"/>
        <w:right w:val="none" w:sz="0" w:space="0" w:color="auto"/>
      </w:divBdr>
    </w:div>
    <w:div w:id="445973702">
      <w:bodyDiv w:val="1"/>
      <w:marLeft w:val="0"/>
      <w:marRight w:val="0"/>
      <w:marTop w:val="0"/>
      <w:marBottom w:val="0"/>
      <w:divBdr>
        <w:top w:val="none" w:sz="0" w:space="0" w:color="auto"/>
        <w:left w:val="none" w:sz="0" w:space="0" w:color="auto"/>
        <w:bottom w:val="none" w:sz="0" w:space="0" w:color="auto"/>
        <w:right w:val="none" w:sz="0" w:space="0" w:color="auto"/>
      </w:divBdr>
    </w:div>
    <w:div w:id="446658396">
      <w:bodyDiv w:val="1"/>
      <w:marLeft w:val="0"/>
      <w:marRight w:val="0"/>
      <w:marTop w:val="0"/>
      <w:marBottom w:val="0"/>
      <w:divBdr>
        <w:top w:val="none" w:sz="0" w:space="0" w:color="auto"/>
        <w:left w:val="none" w:sz="0" w:space="0" w:color="auto"/>
        <w:bottom w:val="none" w:sz="0" w:space="0" w:color="auto"/>
        <w:right w:val="none" w:sz="0" w:space="0" w:color="auto"/>
      </w:divBdr>
    </w:div>
    <w:div w:id="479545064">
      <w:bodyDiv w:val="1"/>
      <w:marLeft w:val="0"/>
      <w:marRight w:val="0"/>
      <w:marTop w:val="0"/>
      <w:marBottom w:val="0"/>
      <w:divBdr>
        <w:top w:val="none" w:sz="0" w:space="0" w:color="auto"/>
        <w:left w:val="none" w:sz="0" w:space="0" w:color="auto"/>
        <w:bottom w:val="none" w:sz="0" w:space="0" w:color="auto"/>
        <w:right w:val="none" w:sz="0" w:space="0" w:color="auto"/>
      </w:divBdr>
    </w:div>
    <w:div w:id="498539584">
      <w:bodyDiv w:val="1"/>
      <w:marLeft w:val="0"/>
      <w:marRight w:val="0"/>
      <w:marTop w:val="0"/>
      <w:marBottom w:val="0"/>
      <w:divBdr>
        <w:top w:val="none" w:sz="0" w:space="0" w:color="auto"/>
        <w:left w:val="none" w:sz="0" w:space="0" w:color="auto"/>
        <w:bottom w:val="none" w:sz="0" w:space="0" w:color="auto"/>
        <w:right w:val="none" w:sz="0" w:space="0" w:color="auto"/>
      </w:divBdr>
    </w:div>
    <w:div w:id="511267323">
      <w:bodyDiv w:val="1"/>
      <w:marLeft w:val="0"/>
      <w:marRight w:val="0"/>
      <w:marTop w:val="0"/>
      <w:marBottom w:val="0"/>
      <w:divBdr>
        <w:top w:val="none" w:sz="0" w:space="0" w:color="auto"/>
        <w:left w:val="none" w:sz="0" w:space="0" w:color="auto"/>
        <w:bottom w:val="none" w:sz="0" w:space="0" w:color="auto"/>
        <w:right w:val="none" w:sz="0" w:space="0" w:color="auto"/>
      </w:divBdr>
    </w:div>
    <w:div w:id="534003419">
      <w:bodyDiv w:val="1"/>
      <w:marLeft w:val="0"/>
      <w:marRight w:val="0"/>
      <w:marTop w:val="0"/>
      <w:marBottom w:val="0"/>
      <w:divBdr>
        <w:top w:val="none" w:sz="0" w:space="0" w:color="auto"/>
        <w:left w:val="none" w:sz="0" w:space="0" w:color="auto"/>
        <w:bottom w:val="none" w:sz="0" w:space="0" w:color="auto"/>
        <w:right w:val="none" w:sz="0" w:space="0" w:color="auto"/>
      </w:divBdr>
    </w:div>
    <w:div w:id="537159600">
      <w:bodyDiv w:val="1"/>
      <w:marLeft w:val="0"/>
      <w:marRight w:val="0"/>
      <w:marTop w:val="0"/>
      <w:marBottom w:val="0"/>
      <w:divBdr>
        <w:top w:val="none" w:sz="0" w:space="0" w:color="auto"/>
        <w:left w:val="none" w:sz="0" w:space="0" w:color="auto"/>
        <w:bottom w:val="none" w:sz="0" w:space="0" w:color="auto"/>
        <w:right w:val="none" w:sz="0" w:space="0" w:color="auto"/>
      </w:divBdr>
    </w:div>
    <w:div w:id="571351542">
      <w:bodyDiv w:val="1"/>
      <w:marLeft w:val="0"/>
      <w:marRight w:val="0"/>
      <w:marTop w:val="0"/>
      <w:marBottom w:val="0"/>
      <w:divBdr>
        <w:top w:val="none" w:sz="0" w:space="0" w:color="auto"/>
        <w:left w:val="none" w:sz="0" w:space="0" w:color="auto"/>
        <w:bottom w:val="none" w:sz="0" w:space="0" w:color="auto"/>
        <w:right w:val="none" w:sz="0" w:space="0" w:color="auto"/>
      </w:divBdr>
    </w:div>
    <w:div w:id="607540864">
      <w:bodyDiv w:val="1"/>
      <w:marLeft w:val="0"/>
      <w:marRight w:val="0"/>
      <w:marTop w:val="0"/>
      <w:marBottom w:val="0"/>
      <w:divBdr>
        <w:top w:val="none" w:sz="0" w:space="0" w:color="auto"/>
        <w:left w:val="none" w:sz="0" w:space="0" w:color="auto"/>
        <w:bottom w:val="none" w:sz="0" w:space="0" w:color="auto"/>
        <w:right w:val="none" w:sz="0" w:space="0" w:color="auto"/>
      </w:divBdr>
    </w:div>
    <w:div w:id="655959013">
      <w:bodyDiv w:val="1"/>
      <w:marLeft w:val="0"/>
      <w:marRight w:val="0"/>
      <w:marTop w:val="0"/>
      <w:marBottom w:val="0"/>
      <w:divBdr>
        <w:top w:val="none" w:sz="0" w:space="0" w:color="auto"/>
        <w:left w:val="none" w:sz="0" w:space="0" w:color="auto"/>
        <w:bottom w:val="none" w:sz="0" w:space="0" w:color="auto"/>
        <w:right w:val="none" w:sz="0" w:space="0" w:color="auto"/>
      </w:divBdr>
    </w:div>
    <w:div w:id="665128125">
      <w:bodyDiv w:val="1"/>
      <w:marLeft w:val="0"/>
      <w:marRight w:val="0"/>
      <w:marTop w:val="0"/>
      <w:marBottom w:val="0"/>
      <w:divBdr>
        <w:top w:val="none" w:sz="0" w:space="0" w:color="auto"/>
        <w:left w:val="none" w:sz="0" w:space="0" w:color="auto"/>
        <w:bottom w:val="none" w:sz="0" w:space="0" w:color="auto"/>
        <w:right w:val="none" w:sz="0" w:space="0" w:color="auto"/>
      </w:divBdr>
    </w:div>
    <w:div w:id="672800563">
      <w:bodyDiv w:val="1"/>
      <w:marLeft w:val="0"/>
      <w:marRight w:val="0"/>
      <w:marTop w:val="0"/>
      <w:marBottom w:val="0"/>
      <w:divBdr>
        <w:top w:val="none" w:sz="0" w:space="0" w:color="auto"/>
        <w:left w:val="none" w:sz="0" w:space="0" w:color="auto"/>
        <w:bottom w:val="none" w:sz="0" w:space="0" w:color="auto"/>
        <w:right w:val="none" w:sz="0" w:space="0" w:color="auto"/>
      </w:divBdr>
    </w:div>
    <w:div w:id="711808941">
      <w:bodyDiv w:val="1"/>
      <w:marLeft w:val="0"/>
      <w:marRight w:val="0"/>
      <w:marTop w:val="0"/>
      <w:marBottom w:val="0"/>
      <w:divBdr>
        <w:top w:val="none" w:sz="0" w:space="0" w:color="auto"/>
        <w:left w:val="none" w:sz="0" w:space="0" w:color="auto"/>
        <w:bottom w:val="none" w:sz="0" w:space="0" w:color="auto"/>
        <w:right w:val="none" w:sz="0" w:space="0" w:color="auto"/>
      </w:divBdr>
    </w:div>
    <w:div w:id="735588721">
      <w:bodyDiv w:val="1"/>
      <w:marLeft w:val="0"/>
      <w:marRight w:val="0"/>
      <w:marTop w:val="0"/>
      <w:marBottom w:val="0"/>
      <w:divBdr>
        <w:top w:val="none" w:sz="0" w:space="0" w:color="auto"/>
        <w:left w:val="none" w:sz="0" w:space="0" w:color="auto"/>
        <w:bottom w:val="none" w:sz="0" w:space="0" w:color="auto"/>
        <w:right w:val="none" w:sz="0" w:space="0" w:color="auto"/>
      </w:divBdr>
    </w:div>
    <w:div w:id="739910536">
      <w:bodyDiv w:val="1"/>
      <w:marLeft w:val="0"/>
      <w:marRight w:val="0"/>
      <w:marTop w:val="0"/>
      <w:marBottom w:val="0"/>
      <w:divBdr>
        <w:top w:val="none" w:sz="0" w:space="0" w:color="auto"/>
        <w:left w:val="none" w:sz="0" w:space="0" w:color="auto"/>
        <w:bottom w:val="none" w:sz="0" w:space="0" w:color="auto"/>
        <w:right w:val="none" w:sz="0" w:space="0" w:color="auto"/>
      </w:divBdr>
    </w:div>
    <w:div w:id="761029024">
      <w:bodyDiv w:val="1"/>
      <w:marLeft w:val="0"/>
      <w:marRight w:val="0"/>
      <w:marTop w:val="0"/>
      <w:marBottom w:val="0"/>
      <w:divBdr>
        <w:top w:val="none" w:sz="0" w:space="0" w:color="auto"/>
        <w:left w:val="none" w:sz="0" w:space="0" w:color="auto"/>
        <w:bottom w:val="none" w:sz="0" w:space="0" w:color="auto"/>
        <w:right w:val="none" w:sz="0" w:space="0" w:color="auto"/>
      </w:divBdr>
    </w:div>
    <w:div w:id="801922183">
      <w:bodyDiv w:val="1"/>
      <w:marLeft w:val="0"/>
      <w:marRight w:val="0"/>
      <w:marTop w:val="0"/>
      <w:marBottom w:val="0"/>
      <w:divBdr>
        <w:top w:val="none" w:sz="0" w:space="0" w:color="auto"/>
        <w:left w:val="none" w:sz="0" w:space="0" w:color="auto"/>
        <w:bottom w:val="none" w:sz="0" w:space="0" w:color="auto"/>
        <w:right w:val="none" w:sz="0" w:space="0" w:color="auto"/>
      </w:divBdr>
    </w:div>
    <w:div w:id="817456711">
      <w:bodyDiv w:val="1"/>
      <w:marLeft w:val="0"/>
      <w:marRight w:val="0"/>
      <w:marTop w:val="0"/>
      <w:marBottom w:val="0"/>
      <w:divBdr>
        <w:top w:val="none" w:sz="0" w:space="0" w:color="auto"/>
        <w:left w:val="none" w:sz="0" w:space="0" w:color="auto"/>
        <w:bottom w:val="none" w:sz="0" w:space="0" w:color="auto"/>
        <w:right w:val="none" w:sz="0" w:space="0" w:color="auto"/>
      </w:divBdr>
    </w:div>
    <w:div w:id="830175106">
      <w:bodyDiv w:val="1"/>
      <w:marLeft w:val="0"/>
      <w:marRight w:val="0"/>
      <w:marTop w:val="0"/>
      <w:marBottom w:val="0"/>
      <w:divBdr>
        <w:top w:val="none" w:sz="0" w:space="0" w:color="auto"/>
        <w:left w:val="none" w:sz="0" w:space="0" w:color="auto"/>
        <w:bottom w:val="none" w:sz="0" w:space="0" w:color="auto"/>
        <w:right w:val="none" w:sz="0" w:space="0" w:color="auto"/>
      </w:divBdr>
    </w:div>
    <w:div w:id="886645307">
      <w:bodyDiv w:val="1"/>
      <w:marLeft w:val="0"/>
      <w:marRight w:val="0"/>
      <w:marTop w:val="0"/>
      <w:marBottom w:val="0"/>
      <w:divBdr>
        <w:top w:val="none" w:sz="0" w:space="0" w:color="auto"/>
        <w:left w:val="none" w:sz="0" w:space="0" w:color="auto"/>
        <w:bottom w:val="none" w:sz="0" w:space="0" w:color="auto"/>
        <w:right w:val="none" w:sz="0" w:space="0" w:color="auto"/>
      </w:divBdr>
    </w:div>
    <w:div w:id="923034398">
      <w:bodyDiv w:val="1"/>
      <w:marLeft w:val="0"/>
      <w:marRight w:val="0"/>
      <w:marTop w:val="0"/>
      <w:marBottom w:val="0"/>
      <w:divBdr>
        <w:top w:val="none" w:sz="0" w:space="0" w:color="auto"/>
        <w:left w:val="none" w:sz="0" w:space="0" w:color="auto"/>
        <w:bottom w:val="none" w:sz="0" w:space="0" w:color="auto"/>
        <w:right w:val="none" w:sz="0" w:space="0" w:color="auto"/>
      </w:divBdr>
    </w:div>
    <w:div w:id="946699554">
      <w:bodyDiv w:val="1"/>
      <w:marLeft w:val="0"/>
      <w:marRight w:val="0"/>
      <w:marTop w:val="0"/>
      <w:marBottom w:val="0"/>
      <w:divBdr>
        <w:top w:val="none" w:sz="0" w:space="0" w:color="auto"/>
        <w:left w:val="none" w:sz="0" w:space="0" w:color="auto"/>
        <w:bottom w:val="none" w:sz="0" w:space="0" w:color="auto"/>
        <w:right w:val="none" w:sz="0" w:space="0" w:color="auto"/>
      </w:divBdr>
    </w:div>
    <w:div w:id="955983455">
      <w:bodyDiv w:val="1"/>
      <w:marLeft w:val="0"/>
      <w:marRight w:val="0"/>
      <w:marTop w:val="0"/>
      <w:marBottom w:val="0"/>
      <w:divBdr>
        <w:top w:val="none" w:sz="0" w:space="0" w:color="auto"/>
        <w:left w:val="none" w:sz="0" w:space="0" w:color="auto"/>
        <w:bottom w:val="none" w:sz="0" w:space="0" w:color="auto"/>
        <w:right w:val="none" w:sz="0" w:space="0" w:color="auto"/>
      </w:divBdr>
    </w:div>
    <w:div w:id="968587108">
      <w:bodyDiv w:val="1"/>
      <w:marLeft w:val="0"/>
      <w:marRight w:val="0"/>
      <w:marTop w:val="0"/>
      <w:marBottom w:val="0"/>
      <w:divBdr>
        <w:top w:val="none" w:sz="0" w:space="0" w:color="auto"/>
        <w:left w:val="none" w:sz="0" w:space="0" w:color="auto"/>
        <w:bottom w:val="none" w:sz="0" w:space="0" w:color="auto"/>
        <w:right w:val="none" w:sz="0" w:space="0" w:color="auto"/>
      </w:divBdr>
    </w:div>
    <w:div w:id="1024789016">
      <w:bodyDiv w:val="1"/>
      <w:marLeft w:val="0"/>
      <w:marRight w:val="0"/>
      <w:marTop w:val="0"/>
      <w:marBottom w:val="0"/>
      <w:divBdr>
        <w:top w:val="none" w:sz="0" w:space="0" w:color="auto"/>
        <w:left w:val="none" w:sz="0" w:space="0" w:color="auto"/>
        <w:bottom w:val="none" w:sz="0" w:space="0" w:color="auto"/>
        <w:right w:val="none" w:sz="0" w:space="0" w:color="auto"/>
      </w:divBdr>
    </w:div>
    <w:div w:id="1066150606">
      <w:bodyDiv w:val="1"/>
      <w:marLeft w:val="0"/>
      <w:marRight w:val="0"/>
      <w:marTop w:val="0"/>
      <w:marBottom w:val="0"/>
      <w:divBdr>
        <w:top w:val="none" w:sz="0" w:space="0" w:color="auto"/>
        <w:left w:val="none" w:sz="0" w:space="0" w:color="auto"/>
        <w:bottom w:val="none" w:sz="0" w:space="0" w:color="auto"/>
        <w:right w:val="none" w:sz="0" w:space="0" w:color="auto"/>
      </w:divBdr>
    </w:div>
    <w:div w:id="1122189846">
      <w:bodyDiv w:val="1"/>
      <w:marLeft w:val="0"/>
      <w:marRight w:val="0"/>
      <w:marTop w:val="0"/>
      <w:marBottom w:val="0"/>
      <w:divBdr>
        <w:top w:val="none" w:sz="0" w:space="0" w:color="auto"/>
        <w:left w:val="none" w:sz="0" w:space="0" w:color="auto"/>
        <w:bottom w:val="none" w:sz="0" w:space="0" w:color="auto"/>
        <w:right w:val="none" w:sz="0" w:space="0" w:color="auto"/>
      </w:divBdr>
    </w:div>
    <w:div w:id="1131677780">
      <w:bodyDiv w:val="1"/>
      <w:marLeft w:val="0"/>
      <w:marRight w:val="0"/>
      <w:marTop w:val="0"/>
      <w:marBottom w:val="0"/>
      <w:divBdr>
        <w:top w:val="none" w:sz="0" w:space="0" w:color="auto"/>
        <w:left w:val="none" w:sz="0" w:space="0" w:color="auto"/>
        <w:bottom w:val="none" w:sz="0" w:space="0" w:color="auto"/>
        <w:right w:val="none" w:sz="0" w:space="0" w:color="auto"/>
      </w:divBdr>
    </w:div>
    <w:div w:id="1155226282">
      <w:bodyDiv w:val="1"/>
      <w:marLeft w:val="0"/>
      <w:marRight w:val="0"/>
      <w:marTop w:val="0"/>
      <w:marBottom w:val="0"/>
      <w:divBdr>
        <w:top w:val="none" w:sz="0" w:space="0" w:color="auto"/>
        <w:left w:val="none" w:sz="0" w:space="0" w:color="auto"/>
        <w:bottom w:val="none" w:sz="0" w:space="0" w:color="auto"/>
        <w:right w:val="none" w:sz="0" w:space="0" w:color="auto"/>
      </w:divBdr>
    </w:div>
    <w:div w:id="1159998894">
      <w:bodyDiv w:val="1"/>
      <w:marLeft w:val="0"/>
      <w:marRight w:val="0"/>
      <w:marTop w:val="0"/>
      <w:marBottom w:val="0"/>
      <w:divBdr>
        <w:top w:val="none" w:sz="0" w:space="0" w:color="auto"/>
        <w:left w:val="none" w:sz="0" w:space="0" w:color="auto"/>
        <w:bottom w:val="none" w:sz="0" w:space="0" w:color="auto"/>
        <w:right w:val="none" w:sz="0" w:space="0" w:color="auto"/>
      </w:divBdr>
    </w:div>
    <w:div w:id="1202329730">
      <w:bodyDiv w:val="1"/>
      <w:marLeft w:val="0"/>
      <w:marRight w:val="0"/>
      <w:marTop w:val="0"/>
      <w:marBottom w:val="0"/>
      <w:divBdr>
        <w:top w:val="none" w:sz="0" w:space="0" w:color="auto"/>
        <w:left w:val="none" w:sz="0" w:space="0" w:color="auto"/>
        <w:bottom w:val="none" w:sz="0" w:space="0" w:color="auto"/>
        <w:right w:val="none" w:sz="0" w:space="0" w:color="auto"/>
      </w:divBdr>
    </w:div>
    <w:div w:id="1221475093">
      <w:bodyDiv w:val="1"/>
      <w:marLeft w:val="0"/>
      <w:marRight w:val="0"/>
      <w:marTop w:val="0"/>
      <w:marBottom w:val="0"/>
      <w:divBdr>
        <w:top w:val="none" w:sz="0" w:space="0" w:color="auto"/>
        <w:left w:val="none" w:sz="0" w:space="0" w:color="auto"/>
        <w:bottom w:val="none" w:sz="0" w:space="0" w:color="auto"/>
        <w:right w:val="none" w:sz="0" w:space="0" w:color="auto"/>
      </w:divBdr>
    </w:div>
    <w:div w:id="1228102642">
      <w:bodyDiv w:val="1"/>
      <w:marLeft w:val="0"/>
      <w:marRight w:val="0"/>
      <w:marTop w:val="0"/>
      <w:marBottom w:val="0"/>
      <w:divBdr>
        <w:top w:val="none" w:sz="0" w:space="0" w:color="auto"/>
        <w:left w:val="none" w:sz="0" w:space="0" w:color="auto"/>
        <w:bottom w:val="none" w:sz="0" w:space="0" w:color="auto"/>
        <w:right w:val="none" w:sz="0" w:space="0" w:color="auto"/>
      </w:divBdr>
    </w:div>
    <w:div w:id="1235120098">
      <w:bodyDiv w:val="1"/>
      <w:marLeft w:val="0"/>
      <w:marRight w:val="0"/>
      <w:marTop w:val="0"/>
      <w:marBottom w:val="0"/>
      <w:divBdr>
        <w:top w:val="none" w:sz="0" w:space="0" w:color="auto"/>
        <w:left w:val="none" w:sz="0" w:space="0" w:color="auto"/>
        <w:bottom w:val="none" w:sz="0" w:space="0" w:color="auto"/>
        <w:right w:val="none" w:sz="0" w:space="0" w:color="auto"/>
      </w:divBdr>
    </w:div>
    <w:div w:id="1257834761">
      <w:bodyDiv w:val="1"/>
      <w:marLeft w:val="0"/>
      <w:marRight w:val="0"/>
      <w:marTop w:val="0"/>
      <w:marBottom w:val="0"/>
      <w:divBdr>
        <w:top w:val="none" w:sz="0" w:space="0" w:color="auto"/>
        <w:left w:val="none" w:sz="0" w:space="0" w:color="auto"/>
        <w:bottom w:val="none" w:sz="0" w:space="0" w:color="auto"/>
        <w:right w:val="none" w:sz="0" w:space="0" w:color="auto"/>
      </w:divBdr>
    </w:div>
    <w:div w:id="1276332826">
      <w:bodyDiv w:val="1"/>
      <w:marLeft w:val="0"/>
      <w:marRight w:val="0"/>
      <w:marTop w:val="0"/>
      <w:marBottom w:val="0"/>
      <w:divBdr>
        <w:top w:val="none" w:sz="0" w:space="0" w:color="auto"/>
        <w:left w:val="none" w:sz="0" w:space="0" w:color="auto"/>
        <w:bottom w:val="none" w:sz="0" w:space="0" w:color="auto"/>
        <w:right w:val="none" w:sz="0" w:space="0" w:color="auto"/>
      </w:divBdr>
    </w:div>
    <w:div w:id="1337922379">
      <w:bodyDiv w:val="1"/>
      <w:marLeft w:val="0"/>
      <w:marRight w:val="0"/>
      <w:marTop w:val="0"/>
      <w:marBottom w:val="0"/>
      <w:divBdr>
        <w:top w:val="none" w:sz="0" w:space="0" w:color="auto"/>
        <w:left w:val="none" w:sz="0" w:space="0" w:color="auto"/>
        <w:bottom w:val="none" w:sz="0" w:space="0" w:color="auto"/>
        <w:right w:val="none" w:sz="0" w:space="0" w:color="auto"/>
      </w:divBdr>
    </w:div>
    <w:div w:id="1356033910">
      <w:bodyDiv w:val="1"/>
      <w:marLeft w:val="0"/>
      <w:marRight w:val="0"/>
      <w:marTop w:val="0"/>
      <w:marBottom w:val="0"/>
      <w:divBdr>
        <w:top w:val="none" w:sz="0" w:space="0" w:color="auto"/>
        <w:left w:val="none" w:sz="0" w:space="0" w:color="auto"/>
        <w:bottom w:val="none" w:sz="0" w:space="0" w:color="auto"/>
        <w:right w:val="none" w:sz="0" w:space="0" w:color="auto"/>
      </w:divBdr>
    </w:div>
    <w:div w:id="1362821502">
      <w:bodyDiv w:val="1"/>
      <w:marLeft w:val="0"/>
      <w:marRight w:val="0"/>
      <w:marTop w:val="0"/>
      <w:marBottom w:val="0"/>
      <w:divBdr>
        <w:top w:val="none" w:sz="0" w:space="0" w:color="auto"/>
        <w:left w:val="none" w:sz="0" w:space="0" w:color="auto"/>
        <w:bottom w:val="none" w:sz="0" w:space="0" w:color="auto"/>
        <w:right w:val="none" w:sz="0" w:space="0" w:color="auto"/>
      </w:divBdr>
    </w:div>
    <w:div w:id="1372421656">
      <w:bodyDiv w:val="1"/>
      <w:marLeft w:val="0"/>
      <w:marRight w:val="0"/>
      <w:marTop w:val="0"/>
      <w:marBottom w:val="0"/>
      <w:divBdr>
        <w:top w:val="none" w:sz="0" w:space="0" w:color="auto"/>
        <w:left w:val="none" w:sz="0" w:space="0" w:color="auto"/>
        <w:bottom w:val="none" w:sz="0" w:space="0" w:color="auto"/>
        <w:right w:val="none" w:sz="0" w:space="0" w:color="auto"/>
      </w:divBdr>
    </w:div>
    <w:div w:id="1375108938">
      <w:bodyDiv w:val="1"/>
      <w:marLeft w:val="0"/>
      <w:marRight w:val="0"/>
      <w:marTop w:val="0"/>
      <w:marBottom w:val="0"/>
      <w:divBdr>
        <w:top w:val="none" w:sz="0" w:space="0" w:color="auto"/>
        <w:left w:val="none" w:sz="0" w:space="0" w:color="auto"/>
        <w:bottom w:val="none" w:sz="0" w:space="0" w:color="auto"/>
        <w:right w:val="none" w:sz="0" w:space="0" w:color="auto"/>
      </w:divBdr>
    </w:div>
    <w:div w:id="1376851235">
      <w:bodyDiv w:val="1"/>
      <w:marLeft w:val="0"/>
      <w:marRight w:val="0"/>
      <w:marTop w:val="0"/>
      <w:marBottom w:val="0"/>
      <w:divBdr>
        <w:top w:val="none" w:sz="0" w:space="0" w:color="auto"/>
        <w:left w:val="none" w:sz="0" w:space="0" w:color="auto"/>
        <w:bottom w:val="none" w:sz="0" w:space="0" w:color="auto"/>
        <w:right w:val="none" w:sz="0" w:space="0" w:color="auto"/>
      </w:divBdr>
    </w:div>
    <w:div w:id="1404448281">
      <w:bodyDiv w:val="1"/>
      <w:marLeft w:val="0"/>
      <w:marRight w:val="0"/>
      <w:marTop w:val="0"/>
      <w:marBottom w:val="0"/>
      <w:divBdr>
        <w:top w:val="none" w:sz="0" w:space="0" w:color="auto"/>
        <w:left w:val="none" w:sz="0" w:space="0" w:color="auto"/>
        <w:bottom w:val="none" w:sz="0" w:space="0" w:color="auto"/>
        <w:right w:val="none" w:sz="0" w:space="0" w:color="auto"/>
      </w:divBdr>
    </w:div>
    <w:div w:id="1434282462">
      <w:bodyDiv w:val="1"/>
      <w:marLeft w:val="0"/>
      <w:marRight w:val="0"/>
      <w:marTop w:val="0"/>
      <w:marBottom w:val="0"/>
      <w:divBdr>
        <w:top w:val="none" w:sz="0" w:space="0" w:color="auto"/>
        <w:left w:val="none" w:sz="0" w:space="0" w:color="auto"/>
        <w:bottom w:val="none" w:sz="0" w:space="0" w:color="auto"/>
        <w:right w:val="none" w:sz="0" w:space="0" w:color="auto"/>
      </w:divBdr>
    </w:div>
    <w:div w:id="1522428980">
      <w:bodyDiv w:val="1"/>
      <w:marLeft w:val="0"/>
      <w:marRight w:val="0"/>
      <w:marTop w:val="0"/>
      <w:marBottom w:val="0"/>
      <w:divBdr>
        <w:top w:val="none" w:sz="0" w:space="0" w:color="auto"/>
        <w:left w:val="none" w:sz="0" w:space="0" w:color="auto"/>
        <w:bottom w:val="none" w:sz="0" w:space="0" w:color="auto"/>
        <w:right w:val="none" w:sz="0" w:space="0" w:color="auto"/>
      </w:divBdr>
    </w:div>
    <w:div w:id="1616935979">
      <w:bodyDiv w:val="1"/>
      <w:marLeft w:val="0"/>
      <w:marRight w:val="0"/>
      <w:marTop w:val="0"/>
      <w:marBottom w:val="0"/>
      <w:divBdr>
        <w:top w:val="none" w:sz="0" w:space="0" w:color="auto"/>
        <w:left w:val="none" w:sz="0" w:space="0" w:color="auto"/>
        <w:bottom w:val="none" w:sz="0" w:space="0" w:color="auto"/>
        <w:right w:val="none" w:sz="0" w:space="0" w:color="auto"/>
      </w:divBdr>
    </w:div>
    <w:div w:id="1629236758">
      <w:bodyDiv w:val="1"/>
      <w:marLeft w:val="0"/>
      <w:marRight w:val="0"/>
      <w:marTop w:val="0"/>
      <w:marBottom w:val="0"/>
      <w:divBdr>
        <w:top w:val="none" w:sz="0" w:space="0" w:color="auto"/>
        <w:left w:val="none" w:sz="0" w:space="0" w:color="auto"/>
        <w:bottom w:val="none" w:sz="0" w:space="0" w:color="auto"/>
        <w:right w:val="none" w:sz="0" w:space="0" w:color="auto"/>
      </w:divBdr>
    </w:div>
    <w:div w:id="1661928271">
      <w:bodyDiv w:val="1"/>
      <w:marLeft w:val="0"/>
      <w:marRight w:val="0"/>
      <w:marTop w:val="0"/>
      <w:marBottom w:val="0"/>
      <w:divBdr>
        <w:top w:val="none" w:sz="0" w:space="0" w:color="auto"/>
        <w:left w:val="none" w:sz="0" w:space="0" w:color="auto"/>
        <w:bottom w:val="none" w:sz="0" w:space="0" w:color="auto"/>
        <w:right w:val="none" w:sz="0" w:space="0" w:color="auto"/>
      </w:divBdr>
    </w:div>
    <w:div w:id="1671450301">
      <w:bodyDiv w:val="1"/>
      <w:marLeft w:val="0"/>
      <w:marRight w:val="0"/>
      <w:marTop w:val="0"/>
      <w:marBottom w:val="0"/>
      <w:divBdr>
        <w:top w:val="none" w:sz="0" w:space="0" w:color="auto"/>
        <w:left w:val="none" w:sz="0" w:space="0" w:color="auto"/>
        <w:bottom w:val="none" w:sz="0" w:space="0" w:color="auto"/>
        <w:right w:val="none" w:sz="0" w:space="0" w:color="auto"/>
      </w:divBdr>
    </w:div>
    <w:div w:id="1678733133">
      <w:bodyDiv w:val="1"/>
      <w:marLeft w:val="0"/>
      <w:marRight w:val="0"/>
      <w:marTop w:val="0"/>
      <w:marBottom w:val="0"/>
      <w:divBdr>
        <w:top w:val="none" w:sz="0" w:space="0" w:color="auto"/>
        <w:left w:val="none" w:sz="0" w:space="0" w:color="auto"/>
        <w:bottom w:val="none" w:sz="0" w:space="0" w:color="auto"/>
        <w:right w:val="none" w:sz="0" w:space="0" w:color="auto"/>
      </w:divBdr>
    </w:div>
    <w:div w:id="1711298807">
      <w:bodyDiv w:val="1"/>
      <w:marLeft w:val="0"/>
      <w:marRight w:val="0"/>
      <w:marTop w:val="0"/>
      <w:marBottom w:val="0"/>
      <w:divBdr>
        <w:top w:val="none" w:sz="0" w:space="0" w:color="auto"/>
        <w:left w:val="none" w:sz="0" w:space="0" w:color="auto"/>
        <w:bottom w:val="none" w:sz="0" w:space="0" w:color="auto"/>
        <w:right w:val="none" w:sz="0" w:space="0" w:color="auto"/>
      </w:divBdr>
    </w:div>
    <w:div w:id="1730759585">
      <w:bodyDiv w:val="1"/>
      <w:marLeft w:val="0"/>
      <w:marRight w:val="0"/>
      <w:marTop w:val="0"/>
      <w:marBottom w:val="0"/>
      <w:divBdr>
        <w:top w:val="none" w:sz="0" w:space="0" w:color="auto"/>
        <w:left w:val="none" w:sz="0" w:space="0" w:color="auto"/>
        <w:bottom w:val="none" w:sz="0" w:space="0" w:color="auto"/>
        <w:right w:val="none" w:sz="0" w:space="0" w:color="auto"/>
      </w:divBdr>
    </w:div>
    <w:div w:id="1779524443">
      <w:bodyDiv w:val="1"/>
      <w:marLeft w:val="0"/>
      <w:marRight w:val="0"/>
      <w:marTop w:val="0"/>
      <w:marBottom w:val="0"/>
      <w:divBdr>
        <w:top w:val="none" w:sz="0" w:space="0" w:color="auto"/>
        <w:left w:val="none" w:sz="0" w:space="0" w:color="auto"/>
        <w:bottom w:val="none" w:sz="0" w:space="0" w:color="auto"/>
        <w:right w:val="none" w:sz="0" w:space="0" w:color="auto"/>
      </w:divBdr>
    </w:div>
    <w:div w:id="1799031160">
      <w:bodyDiv w:val="1"/>
      <w:marLeft w:val="0"/>
      <w:marRight w:val="0"/>
      <w:marTop w:val="0"/>
      <w:marBottom w:val="0"/>
      <w:divBdr>
        <w:top w:val="none" w:sz="0" w:space="0" w:color="auto"/>
        <w:left w:val="none" w:sz="0" w:space="0" w:color="auto"/>
        <w:bottom w:val="none" w:sz="0" w:space="0" w:color="auto"/>
        <w:right w:val="none" w:sz="0" w:space="0" w:color="auto"/>
      </w:divBdr>
    </w:div>
    <w:div w:id="1799646431">
      <w:bodyDiv w:val="1"/>
      <w:marLeft w:val="0"/>
      <w:marRight w:val="0"/>
      <w:marTop w:val="0"/>
      <w:marBottom w:val="0"/>
      <w:divBdr>
        <w:top w:val="none" w:sz="0" w:space="0" w:color="auto"/>
        <w:left w:val="none" w:sz="0" w:space="0" w:color="auto"/>
        <w:bottom w:val="none" w:sz="0" w:space="0" w:color="auto"/>
        <w:right w:val="none" w:sz="0" w:space="0" w:color="auto"/>
      </w:divBdr>
    </w:div>
    <w:div w:id="1805847728">
      <w:bodyDiv w:val="1"/>
      <w:marLeft w:val="0"/>
      <w:marRight w:val="0"/>
      <w:marTop w:val="0"/>
      <w:marBottom w:val="0"/>
      <w:divBdr>
        <w:top w:val="none" w:sz="0" w:space="0" w:color="auto"/>
        <w:left w:val="none" w:sz="0" w:space="0" w:color="auto"/>
        <w:bottom w:val="none" w:sz="0" w:space="0" w:color="auto"/>
        <w:right w:val="none" w:sz="0" w:space="0" w:color="auto"/>
      </w:divBdr>
    </w:div>
    <w:div w:id="1810509967">
      <w:bodyDiv w:val="1"/>
      <w:marLeft w:val="0"/>
      <w:marRight w:val="0"/>
      <w:marTop w:val="0"/>
      <w:marBottom w:val="0"/>
      <w:divBdr>
        <w:top w:val="none" w:sz="0" w:space="0" w:color="auto"/>
        <w:left w:val="none" w:sz="0" w:space="0" w:color="auto"/>
        <w:bottom w:val="none" w:sz="0" w:space="0" w:color="auto"/>
        <w:right w:val="none" w:sz="0" w:space="0" w:color="auto"/>
      </w:divBdr>
    </w:div>
    <w:div w:id="1810781612">
      <w:bodyDiv w:val="1"/>
      <w:marLeft w:val="0"/>
      <w:marRight w:val="0"/>
      <w:marTop w:val="0"/>
      <w:marBottom w:val="0"/>
      <w:divBdr>
        <w:top w:val="none" w:sz="0" w:space="0" w:color="auto"/>
        <w:left w:val="none" w:sz="0" w:space="0" w:color="auto"/>
        <w:bottom w:val="none" w:sz="0" w:space="0" w:color="auto"/>
        <w:right w:val="none" w:sz="0" w:space="0" w:color="auto"/>
      </w:divBdr>
    </w:div>
    <w:div w:id="1814251295">
      <w:bodyDiv w:val="1"/>
      <w:marLeft w:val="0"/>
      <w:marRight w:val="0"/>
      <w:marTop w:val="0"/>
      <w:marBottom w:val="0"/>
      <w:divBdr>
        <w:top w:val="none" w:sz="0" w:space="0" w:color="auto"/>
        <w:left w:val="none" w:sz="0" w:space="0" w:color="auto"/>
        <w:bottom w:val="none" w:sz="0" w:space="0" w:color="auto"/>
        <w:right w:val="none" w:sz="0" w:space="0" w:color="auto"/>
      </w:divBdr>
    </w:div>
    <w:div w:id="1814322625">
      <w:bodyDiv w:val="1"/>
      <w:marLeft w:val="0"/>
      <w:marRight w:val="0"/>
      <w:marTop w:val="0"/>
      <w:marBottom w:val="0"/>
      <w:divBdr>
        <w:top w:val="none" w:sz="0" w:space="0" w:color="auto"/>
        <w:left w:val="none" w:sz="0" w:space="0" w:color="auto"/>
        <w:bottom w:val="none" w:sz="0" w:space="0" w:color="auto"/>
        <w:right w:val="none" w:sz="0" w:space="0" w:color="auto"/>
      </w:divBdr>
    </w:div>
    <w:div w:id="1852723937">
      <w:bodyDiv w:val="1"/>
      <w:marLeft w:val="0"/>
      <w:marRight w:val="0"/>
      <w:marTop w:val="0"/>
      <w:marBottom w:val="0"/>
      <w:divBdr>
        <w:top w:val="none" w:sz="0" w:space="0" w:color="auto"/>
        <w:left w:val="none" w:sz="0" w:space="0" w:color="auto"/>
        <w:bottom w:val="none" w:sz="0" w:space="0" w:color="auto"/>
        <w:right w:val="none" w:sz="0" w:space="0" w:color="auto"/>
      </w:divBdr>
    </w:div>
    <w:div w:id="1858885205">
      <w:bodyDiv w:val="1"/>
      <w:marLeft w:val="0"/>
      <w:marRight w:val="0"/>
      <w:marTop w:val="0"/>
      <w:marBottom w:val="0"/>
      <w:divBdr>
        <w:top w:val="none" w:sz="0" w:space="0" w:color="auto"/>
        <w:left w:val="none" w:sz="0" w:space="0" w:color="auto"/>
        <w:bottom w:val="none" w:sz="0" w:space="0" w:color="auto"/>
        <w:right w:val="none" w:sz="0" w:space="0" w:color="auto"/>
      </w:divBdr>
    </w:div>
    <w:div w:id="1900675726">
      <w:bodyDiv w:val="1"/>
      <w:marLeft w:val="0"/>
      <w:marRight w:val="0"/>
      <w:marTop w:val="0"/>
      <w:marBottom w:val="0"/>
      <w:divBdr>
        <w:top w:val="none" w:sz="0" w:space="0" w:color="auto"/>
        <w:left w:val="none" w:sz="0" w:space="0" w:color="auto"/>
        <w:bottom w:val="none" w:sz="0" w:space="0" w:color="auto"/>
        <w:right w:val="none" w:sz="0" w:space="0" w:color="auto"/>
      </w:divBdr>
    </w:div>
    <w:div w:id="1904414291">
      <w:bodyDiv w:val="1"/>
      <w:marLeft w:val="0"/>
      <w:marRight w:val="0"/>
      <w:marTop w:val="0"/>
      <w:marBottom w:val="0"/>
      <w:divBdr>
        <w:top w:val="none" w:sz="0" w:space="0" w:color="auto"/>
        <w:left w:val="none" w:sz="0" w:space="0" w:color="auto"/>
        <w:bottom w:val="none" w:sz="0" w:space="0" w:color="auto"/>
        <w:right w:val="none" w:sz="0" w:space="0" w:color="auto"/>
      </w:divBdr>
    </w:div>
    <w:div w:id="1924486873">
      <w:bodyDiv w:val="1"/>
      <w:marLeft w:val="0"/>
      <w:marRight w:val="0"/>
      <w:marTop w:val="0"/>
      <w:marBottom w:val="0"/>
      <w:divBdr>
        <w:top w:val="none" w:sz="0" w:space="0" w:color="auto"/>
        <w:left w:val="none" w:sz="0" w:space="0" w:color="auto"/>
        <w:bottom w:val="none" w:sz="0" w:space="0" w:color="auto"/>
        <w:right w:val="none" w:sz="0" w:space="0" w:color="auto"/>
      </w:divBdr>
    </w:div>
    <w:div w:id="2015692973">
      <w:bodyDiv w:val="1"/>
      <w:marLeft w:val="0"/>
      <w:marRight w:val="0"/>
      <w:marTop w:val="0"/>
      <w:marBottom w:val="0"/>
      <w:divBdr>
        <w:top w:val="none" w:sz="0" w:space="0" w:color="auto"/>
        <w:left w:val="none" w:sz="0" w:space="0" w:color="auto"/>
        <w:bottom w:val="none" w:sz="0" w:space="0" w:color="auto"/>
        <w:right w:val="none" w:sz="0" w:space="0" w:color="auto"/>
      </w:divBdr>
    </w:div>
    <w:div w:id="2031176802">
      <w:bodyDiv w:val="1"/>
      <w:marLeft w:val="0"/>
      <w:marRight w:val="0"/>
      <w:marTop w:val="0"/>
      <w:marBottom w:val="0"/>
      <w:divBdr>
        <w:top w:val="none" w:sz="0" w:space="0" w:color="auto"/>
        <w:left w:val="none" w:sz="0" w:space="0" w:color="auto"/>
        <w:bottom w:val="none" w:sz="0" w:space="0" w:color="auto"/>
        <w:right w:val="none" w:sz="0" w:space="0" w:color="auto"/>
      </w:divBdr>
    </w:div>
    <w:div w:id="2060811996">
      <w:bodyDiv w:val="1"/>
      <w:marLeft w:val="0"/>
      <w:marRight w:val="0"/>
      <w:marTop w:val="0"/>
      <w:marBottom w:val="0"/>
      <w:divBdr>
        <w:top w:val="none" w:sz="0" w:space="0" w:color="auto"/>
        <w:left w:val="none" w:sz="0" w:space="0" w:color="auto"/>
        <w:bottom w:val="none" w:sz="0" w:space="0" w:color="auto"/>
        <w:right w:val="none" w:sz="0" w:space="0" w:color="auto"/>
      </w:divBdr>
    </w:div>
    <w:div w:id="2069104400">
      <w:bodyDiv w:val="1"/>
      <w:marLeft w:val="0"/>
      <w:marRight w:val="0"/>
      <w:marTop w:val="0"/>
      <w:marBottom w:val="0"/>
      <w:divBdr>
        <w:top w:val="none" w:sz="0" w:space="0" w:color="auto"/>
        <w:left w:val="none" w:sz="0" w:space="0" w:color="auto"/>
        <w:bottom w:val="none" w:sz="0" w:space="0" w:color="auto"/>
        <w:right w:val="none" w:sz="0" w:space="0" w:color="auto"/>
      </w:divBdr>
    </w:div>
    <w:div w:id="2094278992">
      <w:bodyDiv w:val="1"/>
      <w:marLeft w:val="0"/>
      <w:marRight w:val="0"/>
      <w:marTop w:val="0"/>
      <w:marBottom w:val="0"/>
      <w:divBdr>
        <w:top w:val="none" w:sz="0" w:space="0" w:color="auto"/>
        <w:left w:val="none" w:sz="0" w:space="0" w:color="auto"/>
        <w:bottom w:val="none" w:sz="0" w:space="0" w:color="auto"/>
        <w:right w:val="none" w:sz="0" w:space="0" w:color="auto"/>
      </w:divBdr>
    </w:div>
    <w:div w:id="2114132779">
      <w:bodyDiv w:val="1"/>
      <w:marLeft w:val="0"/>
      <w:marRight w:val="0"/>
      <w:marTop w:val="0"/>
      <w:marBottom w:val="0"/>
      <w:divBdr>
        <w:top w:val="none" w:sz="0" w:space="0" w:color="auto"/>
        <w:left w:val="none" w:sz="0" w:space="0" w:color="auto"/>
        <w:bottom w:val="none" w:sz="0" w:space="0" w:color="auto"/>
        <w:right w:val="none" w:sz="0" w:space="0" w:color="auto"/>
      </w:divBdr>
    </w:div>
    <w:div w:id="2136677474">
      <w:bodyDiv w:val="1"/>
      <w:marLeft w:val="0"/>
      <w:marRight w:val="0"/>
      <w:marTop w:val="0"/>
      <w:marBottom w:val="0"/>
      <w:divBdr>
        <w:top w:val="none" w:sz="0" w:space="0" w:color="auto"/>
        <w:left w:val="none" w:sz="0" w:space="0" w:color="auto"/>
        <w:bottom w:val="none" w:sz="0" w:space="0" w:color="auto"/>
        <w:right w:val="none" w:sz="0" w:space="0" w:color="auto"/>
      </w:divBdr>
    </w:div>
    <w:div w:id="214206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dr-julie-blanchard-emmerson-phd-fhea-1328a221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blanchard@ucreative.ac.uk"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legraph.co.uk/news/2018/07/08/ms-attacked-selling-padded-bras-girls-young-nin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blanchard/Library/Group%20Containers/UBF8T346G9.Office/User%20Content.localized/Templates.localized/TF_Template_Word_Mac_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TF_Template_Word_Mac_2011.dotx</Template>
  <TotalTime>2</TotalTime>
  <Pages>31</Pages>
  <Words>8120</Words>
  <Characters>46288</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JBlanchard</dc:creator>
  <cp:keywords/>
  <dc:description/>
  <cp:lastModifiedBy>JBlanchard</cp:lastModifiedBy>
  <cp:revision>3</cp:revision>
  <dcterms:created xsi:type="dcterms:W3CDTF">2022-09-16T10:42:00Z</dcterms:created>
  <dcterms:modified xsi:type="dcterms:W3CDTF">2022-09-16T10:43:00Z</dcterms:modified>
</cp:coreProperties>
</file>